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570" w:rsidRDefault="00253570" w:rsidP="00253570">
      <w:pPr>
        <w:spacing w:after="0"/>
        <w:rPr>
          <w:b/>
          <w:sz w:val="28"/>
          <w:szCs w:val="28"/>
          <w:lang w:val="fr-FR"/>
        </w:rPr>
      </w:pPr>
      <w:r w:rsidRPr="00DD21A3">
        <w:rPr>
          <w:b/>
          <w:sz w:val="28"/>
          <w:szCs w:val="28"/>
          <w:lang w:val="fr-FR"/>
        </w:rPr>
        <w:t>I</w:t>
      </w:r>
      <w:r w:rsidR="00CA5B05">
        <w:rPr>
          <w:b/>
          <w:sz w:val="28"/>
          <w:szCs w:val="28"/>
          <w:lang w:val="fr-FR"/>
        </w:rPr>
        <w:t xml:space="preserve">I LEZIONE: </w:t>
      </w:r>
    </w:p>
    <w:p w:rsidR="00DB7A06" w:rsidRPr="00253570" w:rsidRDefault="00CF54DB" w:rsidP="00253570">
      <w:pPr>
        <w:spacing w:after="0"/>
        <w:rPr>
          <w:b/>
          <w:sz w:val="28"/>
          <w:szCs w:val="28"/>
          <w:lang w:val="fr-FR"/>
        </w:rPr>
      </w:pPr>
      <w:r w:rsidRPr="00253570">
        <w:rPr>
          <w:b/>
          <w:sz w:val="28"/>
          <w:szCs w:val="28"/>
          <w:lang w:val="fr-FR"/>
        </w:rPr>
        <w:t xml:space="preserve">FATEMA MERNISSI, </w:t>
      </w:r>
      <w:r w:rsidR="00253570">
        <w:rPr>
          <w:b/>
          <w:i/>
          <w:iCs/>
          <w:sz w:val="28"/>
          <w:szCs w:val="28"/>
          <w:lang w:val="fr-FR"/>
        </w:rPr>
        <w:t>SEXE, IDÉOLOGIE, ISLAM (1983</w:t>
      </w:r>
      <w:r w:rsidRPr="00253570">
        <w:rPr>
          <w:b/>
          <w:i/>
          <w:iCs/>
          <w:sz w:val="28"/>
          <w:szCs w:val="28"/>
          <w:lang w:val="fr-FR"/>
        </w:rPr>
        <w:t>)</w:t>
      </w:r>
    </w:p>
    <w:p w:rsidR="00253570" w:rsidRPr="004070D5" w:rsidRDefault="00253570" w:rsidP="00253570">
      <w:pPr>
        <w:spacing w:after="0"/>
        <w:rPr>
          <w:b/>
          <w:sz w:val="28"/>
          <w:szCs w:val="28"/>
          <w:lang w:val="fr-FR"/>
        </w:rPr>
      </w:pPr>
    </w:p>
    <w:p w:rsidR="00DB7A06" w:rsidRPr="004070D5" w:rsidRDefault="00CF54DB" w:rsidP="00253570">
      <w:pPr>
        <w:numPr>
          <w:ilvl w:val="0"/>
          <w:numId w:val="2"/>
        </w:numPr>
        <w:rPr>
          <w:b/>
          <w:sz w:val="28"/>
          <w:szCs w:val="28"/>
        </w:rPr>
      </w:pPr>
      <w:r w:rsidRPr="004070D5">
        <w:rPr>
          <w:b/>
          <w:sz w:val="28"/>
          <w:szCs w:val="28"/>
        </w:rPr>
        <w:t>QUI EST FATEMA MERNISSI?</w:t>
      </w:r>
    </w:p>
    <w:p w:rsidR="00253570" w:rsidRDefault="00253570" w:rsidP="00253570">
      <w:pPr>
        <w:jc w:val="both"/>
        <w:rPr>
          <w:sz w:val="28"/>
          <w:szCs w:val="28"/>
          <w:lang w:val="fr-FR"/>
        </w:rPr>
      </w:pPr>
      <w:proofErr w:type="spellStart"/>
      <w:r>
        <w:rPr>
          <w:sz w:val="28"/>
          <w:szCs w:val="28"/>
          <w:lang w:val="fr-FR"/>
        </w:rPr>
        <w:t>Fatema</w:t>
      </w:r>
      <w:proofErr w:type="spellEnd"/>
      <w:r>
        <w:rPr>
          <w:sz w:val="28"/>
          <w:szCs w:val="28"/>
          <w:lang w:val="fr-FR"/>
        </w:rPr>
        <w:t xml:space="preserve"> </w:t>
      </w:r>
      <w:proofErr w:type="spellStart"/>
      <w:r>
        <w:rPr>
          <w:sz w:val="28"/>
          <w:szCs w:val="28"/>
          <w:lang w:val="fr-FR"/>
        </w:rPr>
        <w:t>Mernissi</w:t>
      </w:r>
      <w:proofErr w:type="spellEnd"/>
      <w:r>
        <w:rPr>
          <w:sz w:val="28"/>
          <w:szCs w:val="28"/>
          <w:lang w:val="fr-FR"/>
        </w:rPr>
        <w:t xml:space="preserve"> est une sociologue marocaine qui souligne, dans ses œuvres, toutes les caractéristiques de l’univers féminin maghrébin. Auteur de </w:t>
      </w:r>
      <w:r>
        <w:rPr>
          <w:i/>
          <w:sz w:val="28"/>
          <w:szCs w:val="28"/>
          <w:lang w:val="fr-FR"/>
        </w:rPr>
        <w:t>Sexe, Idéologie, Islam</w:t>
      </w:r>
      <w:r w:rsidR="00F9008D">
        <w:rPr>
          <w:sz w:val="28"/>
          <w:szCs w:val="28"/>
          <w:lang w:val="fr-FR"/>
        </w:rPr>
        <w:t xml:space="preserve"> (1983)</w:t>
      </w:r>
      <w:r>
        <w:rPr>
          <w:i/>
          <w:sz w:val="28"/>
          <w:szCs w:val="28"/>
          <w:lang w:val="fr-FR"/>
        </w:rPr>
        <w:t xml:space="preserve">, </w:t>
      </w:r>
      <w:r>
        <w:rPr>
          <w:sz w:val="28"/>
          <w:szCs w:val="28"/>
          <w:lang w:val="fr-FR"/>
        </w:rPr>
        <w:t xml:space="preserve">elle propose une réflexion sur les évolutions historiques les plus bouleversantes de la région nord-africaine. </w:t>
      </w:r>
    </w:p>
    <w:p w:rsidR="00DB7A06" w:rsidRDefault="00CF54DB" w:rsidP="004070D5">
      <w:pPr>
        <w:pStyle w:val="Paragrafoelenco"/>
        <w:numPr>
          <w:ilvl w:val="0"/>
          <w:numId w:val="2"/>
        </w:numPr>
        <w:jc w:val="both"/>
        <w:rPr>
          <w:sz w:val="28"/>
          <w:szCs w:val="28"/>
          <w:lang w:val="fr-FR"/>
        </w:rPr>
      </w:pPr>
      <w:r w:rsidRPr="004070D5">
        <w:rPr>
          <w:b/>
          <w:bCs/>
          <w:sz w:val="28"/>
          <w:szCs w:val="28"/>
          <w:lang w:val="fr-FR"/>
        </w:rPr>
        <w:t>I PARTIE DE L’ESSAI</w:t>
      </w:r>
      <w:r w:rsidRPr="004070D5">
        <w:rPr>
          <w:sz w:val="28"/>
          <w:szCs w:val="28"/>
          <w:lang w:val="fr-FR"/>
        </w:rPr>
        <w:t>: LA FEMME MAGHRÉBINE ET LA SEXUALITÉ</w:t>
      </w:r>
    </w:p>
    <w:p w:rsidR="004070D5" w:rsidRDefault="004070D5" w:rsidP="004070D5">
      <w:pPr>
        <w:jc w:val="both"/>
        <w:rPr>
          <w:sz w:val="28"/>
          <w:szCs w:val="28"/>
          <w:lang w:val="fr-FR"/>
        </w:rPr>
      </w:pPr>
      <w:r>
        <w:rPr>
          <w:sz w:val="28"/>
          <w:szCs w:val="28"/>
          <w:lang w:val="fr-FR"/>
        </w:rPr>
        <w:t>(Chapitres : 1-2)</w:t>
      </w:r>
    </w:p>
    <w:p w:rsidR="00971323" w:rsidRDefault="004070D5" w:rsidP="004070D5">
      <w:pPr>
        <w:jc w:val="both"/>
        <w:rPr>
          <w:sz w:val="28"/>
          <w:szCs w:val="28"/>
          <w:lang w:val="fr-FR"/>
        </w:rPr>
      </w:pPr>
      <w:r>
        <w:rPr>
          <w:sz w:val="28"/>
          <w:szCs w:val="28"/>
          <w:lang w:val="fr-FR"/>
        </w:rPr>
        <w:t xml:space="preserve">Dans la structure sociale musulmane, l’image féminine est étroitement liée à celle de sexualité. Energie à l’état brut, l’instinct sexuel doit être canalisé à l’intérieur de la cage familiale pour éviter l’égarement du Mâle dominant. </w:t>
      </w:r>
      <w:r w:rsidR="00CF54DB">
        <w:rPr>
          <w:sz w:val="28"/>
          <w:szCs w:val="28"/>
          <w:lang w:val="fr-FR"/>
        </w:rPr>
        <w:t xml:space="preserve"> Responsable </w:t>
      </w:r>
      <w:r>
        <w:rPr>
          <w:sz w:val="28"/>
          <w:szCs w:val="28"/>
          <w:lang w:val="fr-FR"/>
        </w:rPr>
        <w:t xml:space="preserve">d’une sorte de </w:t>
      </w:r>
      <w:r>
        <w:rPr>
          <w:i/>
          <w:sz w:val="28"/>
          <w:szCs w:val="28"/>
          <w:lang w:val="fr-FR"/>
        </w:rPr>
        <w:t xml:space="preserve">désordre </w:t>
      </w:r>
      <w:r w:rsidR="00CF54DB">
        <w:rPr>
          <w:sz w:val="28"/>
          <w:szCs w:val="28"/>
          <w:lang w:val="fr-FR"/>
        </w:rPr>
        <w:t>sexuel (</w:t>
      </w:r>
      <w:proofErr w:type="spellStart"/>
      <w:r w:rsidR="00CF54DB">
        <w:rPr>
          <w:i/>
          <w:sz w:val="28"/>
          <w:szCs w:val="28"/>
          <w:lang w:val="fr-FR"/>
        </w:rPr>
        <w:t>fitna</w:t>
      </w:r>
      <w:proofErr w:type="spellEnd"/>
      <w:r w:rsidR="00CF54DB">
        <w:rPr>
          <w:i/>
          <w:sz w:val="28"/>
          <w:szCs w:val="28"/>
          <w:lang w:val="fr-FR"/>
        </w:rPr>
        <w:t>)</w:t>
      </w:r>
      <w:r w:rsidR="00CF54DB">
        <w:rPr>
          <w:sz w:val="28"/>
          <w:szCs w:val="28"/>
          <w:lang w:val="fr-FR"/>
        </w:rPr>
        <w:t xml:space="preserve">, la femme est assujettie  à une sorte de ségrégation sexuelle pour protéger les hommes. </w:t>
      </w:r>
      <w:r w:rsidR="00F9008D">
        <w:rPr>
          <w:sz w:val="28"/>
          <w:szCs w:val="28"/>
          <w:lang w:val="fr-FR"/>
        </w:rPr>
        <w:t>Bien que semblables selon le Coran, les hommes et les femmes vivent une dimension existentielle antithétique : les hommes peuvent avoir accès à la polygamie, les femmes, par contre, peuvent subir la répudiation. Cette différence profonde s’explique avec le principe d’</w:t>
      </w:r>
      <w:r w:rsidR="00F9008D">
        <w:rPr>
          <w:b/>
          <w:sz w:val="28"/>
          <w:szCs w:val="28"/>
          <w:lang w:val="fr-FR"/>
        </w:rPr>
        <w:t>auto-détermination </w:t>
      </w:r>
      <w:r w:rsidR="00F9008D">
        <w:rPr>
          <w:sz w:val="28"/>
          <w:szCs w:val="28"/>
          <w:lang w:val="fr-FR"/>
        </w:rPr>
        <w:t xml:space="preserve">: si les femmes ne sont pas socialement contrôlées et surveillées, les hommes doivent faire face à leur pouvoir sexuel irrésistible qui engendre inévitablement </w:t>
      </w:r>
      <w:proofErr w:type="spellStart"/>
      <w:r w:rsidR="00F9008D">
        <w:rPr>
          <w:i/>
          <w:sz w:val="28"/>
          <w:szCs w:val="28"/>
          <w:lang w:val="fr-FR"/>
        </w:rPr>
        <w:t>fitna</w:t>
      </w:r>
      <w:proofErr w:type="spellEnd"/>
      <w:r w:rsidR="00F9008D">
        <w:rPr>
          <w:sz w:val="28"/>
          <w:szCs w:val="28"/>
          <w:lang w:val="fr-FR"/>
        </w:rPr>
        <w:t xml:space="preserve"> et le chaos en les poussant au </w:t>
      </w:r>
      <w:proofErr w:type="spellStart"/>
      <w:r w:rsidR="00F9008D">
        <w:rPr>
          <w:i/>
          <w:sz w:val="28"/>
          <w:szCs w:val="28"/>
          <w:lang w:val="fr-FR"/>
        </w:rPr>
        <w:t>zina</w:t>
      </w:r>
      <w:proofErr w:type="spellEnd"/>
      <w:r w:rsidR="00F9008D">
        <w:rPr>
          <w:i/>
          <w:sz w:val="28"/>
          <w:szCs w:val="28"/>
          <w:lang w:val="fr-FR"/>
        </w:rPr>
        <w:t xml:space="preserve">, </w:t>
      </w:r>
      <w:r w:rsidR="00F9008D">
        <w:rPr>
          <w:sz w:val="28"/>
          <w:szCs w:val="28"/>
          <w:lang w:val="fr-FR"/>
        </w:rPr>
        <w:t>copulation illicite.</w:t>
      </w:r>
    </w:p>
    <w:p w:rsidR="00000000" w:rsidRDefault="00B604EA" w:rsidP="00971323">
      <w:pPr>
        <w:pStyle w:val="Paragrafoelenco"/>
        <w:numPr>
          <w:ilvl w:val="0"/>
          <w:numId w:val="2"/>
        </w:numPr>
        <w:jc w:val="both"/>
        <w:rPr>
          <w:sz w:val="28"/>
          <w:szCs w:val="28"/>
          <w:lang w:val="fr-FR"/>
        </w:rPr>
      </w:pPr>
      <w:r w:rsidRPr="00971323">
        <w:rPr>
          <w:b/>
          <w:bCs/>
          <w:sz w:val="28"/>
          <w:szCs w:val="28"/>
          <w:lang w:val="fr-FR"/>
        </w:rPr>
        <w:t>II PARTIE DE L’ESSAI</w:t>
      </w:r>
      <w:r w:rsidRPr="00971323">
        <w:rPr>
          <w:sz w:val="28"/>
          <w:szCs w:val="28"/>
          <w:lang w:val="fr-FR"/>
        </w:rPr>
        <w:t>: LA FEMINITÉ PENDANT LA PÉRIODE PRÉ-ISLAMIQUE</w:t>
      </w:r>
      <w:r w:rsidR="00971323">
        <w:rPr>
          <w:sz w:val="28"/>
          <w:szCs w:val="28"/>
          <w:lang w:val="fr-FR"/>
        </w:rPr>
        <w:t xml:space="preserve"> (Chapitre 3)</w:t>
      </w:r>
    </w:p>
    <w:p w:rsidR="00971323" w:rsidRDefault="00971323" w:rsidP="00971323">
      <w:pPr>
        <w:jc w:val="both"/>
        <w:rPr>
          <w:sz w:val="28"/>
          <w:szCs w:val="28"/>
          <w:lang w:val="fr-FR"/>
        </w:rPr>
      </w:pPr>
      <w:r>
        <w:rPr>
          <w:sz w:val="28"/>
          <w:szCs w:val="28"/>
          <w:lang w:val="fr-FR"/>
        </w:rPr>
        <w:t xml:space="preserve">La période </w:t>
      </w:r>
      <w:proofErr w:type="spellStart"/>
      <w:r>
        <w:rPr>
          <w:sz w:val="28"/>
          <w:szCs w:val="28"/>
          <w:lang w:val="fr-FR"/>
        </w:rPr>
        <w:t>pré-islamique</w:t>
      </w:r>
      <w:proofErr w:type="spellEnd"/>
      <w:r>
        <w:rPr>
          <w:sz w:val="28"/>
          <w:szCs w:val="28"/>
          <w:lang w:val="fr-FR"/>
        </w:rPr>
        <w:t xml:space="preserve"> se caractérise par sa nature uxorilocale : les femmes élevaient leurs enfants et elles suivaient l’éducation de la progéniture. </w:t>
      </w:r>
    </w:p>
    <w:p w:rsidR="00971323" w:rsidRDefault="00971323" w:rsidP="00971323">
      <w:pPr>
        <w:jc w:val="both"/>
        <w:rPr>
          <w:i/>
          <w:lang w:val="fr-FR"/>
        </w:rPr>
      </w:pPr>
      <w:r>
        <w:rPr>
          <w:sz w:val="28"/>
          <w:szCs w:val="28"/>
          <w:lang w:val="fr-FR"/>
        </w:rPr>
        <w:t xml:space="preserve">CIT :  </w:t>
      </w:r>
      <w:r w:rsidRPr="00971323">
        <w:rPr>
          <w:lang w:val="fr-FR"/>
        </w:rPr>
        <w:t xml:space="preserve">Il existait, à côté du mariage patriarcal repris par l’Islam, un grand nombre d’unions à caractère nettement anti-patriarcal: </w:t>
      </w:r>
      <w:r>
        <w:rPr>
          <w:lang w:val="fr-FR"/>
        </w:rPr>
        <w:t>[…]</w:t>
      </w:r>
      <w:r w:rsidRPr="00971323">
        <w:rPr>
          <w:lang w:val="fr-FR"/>
        </w:rPr>
        <w:t>c’était aussi le cas des unions où la</w:t>
      </w:r>
      <w:r>
        <w:rPr>
          <w:lang w:val="fr-FR"/>
        </w:rPr>
        <w:t xml:space="preserve"> </w:t>
      </w:r>
      <w:r w:rsidRPr="00971323">
        <w:rPr>
          <w:lang w:val="fr-FR"/>
        </w:rPr>
        <w:t>femme gardait un droit absolu de renvoyer le mari, si tel était son désir, et de rompre le lien du mariage par un geste aussi simple que celui de baisser un voile devant la porte de sa tente lorsqu’elle ne voulait plus qu’il entre chez elle. Comme nous allons le voir, ces pratiques, qui sont amplement documentées, ont été interdites par l’Islam</w:t>
      </w:r>
      <w:r>
        <w:rPr>
          <w:lang w:val="fr-FR"/>
        </w:rPr>
        <w:t xml:space="preserve"> (</w:t>
      </w:r>
      <w:proofErr w:type="spellStart"/>
      <w:r>
        <w:rPr>
          <w:lang w:val="fr-FR"/>
        </w:rPr>
        <w:t>F.Mernissi</w:t>
      </w:r>
      <w:proofErr w:type="spellEnd"/>
      <w:r>
        <w:rPr>
          <w:lang w:val="fr-FR"/>
        </w:rPr>
        <w:t xml:space="preserve">, </w:t>
      </w:r>
      <w:r>
        <w:rPr>
          <w:i/>
          <w:lang w:val="fr-FR"/>
        </w:rPr>
        <w:t>Sexe, Idéologie, Islam).</w:t>
      </w:r>
    </w:p>
    <w:p w:rsidR="008B68A8" w:rsidRDefault="008B68A8" w:rsidP="00971323">
      <w:pPr>
        <w:jc w:val="both"/>
        <w:rPr>
          <w:i/>
          <w:lang w:val="fr-FR"/>
        </w:rPr>
      </w:pPr>
    </w:p>
    <w:p w:rsidR="00000000" w:rsidRDefault="00B604EA" w:rsidP="008B68A8">
      <w:pPr>
        <w:pStyle w:val="Paragrafoelenco"/>
        <w:numPr>
          <w:ilvl w:val="0"/>
          <w:numId w:val="2"/>
        </w:numPr>
        <w:jc w:val="both"/>
        <w:rPr>
          <w:sz w:val="28"/>
          <w:szCs w:val="28"/>
          <w:lang w:val="fr-FR"/>
        </w:rPr>
      </w:pPr>
      <w:r w:rsidRPr="008B68A8">
        <w:rPr>
          <w:b/>
          <w:bCs/>
          <w:sz w:val="28"/>
          <w:szCs w:val="28"/>
          <w:lang w:val="fr-FR"/>
        </w:rPr>
        <w:lastRenderedPageBreak/>
        <w:t>III PARTIE DE L’ESSAI</w:t>
      </w:r>
      <w:r w:rsidR="008B68A8">
        <w:rPr>
          <w:sz w:val="28"/>
          <w:szCs w:val="28"/>
          <w:lang w:val="fr-FR"/>
        </w:rPr>
        <w:t xml:space="preserve">: LA FEMME </w:t>
      </w:r>
      <w:r w:rsidRPr="008B68A8">
        <w:rPr>
          <w:sz w:val="28"/>
          <w:szCs w:val="28"/>
          <w:lang w:val="fr-FR"/>
        </w:rPr>
        <w:t>MAGHRÉBINE ET LA RÉALITÉ CONTEMPORAINE</w:t>
      </w:r>
      <w:r w:rsidR="008B68A8">
        <w:rPr>
          <w:sz w:val="28"/>
          <w:szCs w:val="28"/>
          <w:lang w:val="fr-FR"/>
        </w:rPr>
        <w:t xml:space="preserve"> (Chapitres 4-5-</w:t>
      </w:r>
      <w:r w:rsidR="0068094F">
        <w:rPr>
          <w:sz w:val="28"/>
          <w:szCs w:val="28"/>
          <w:lang w:val="fr-FR"/>
        </w:rPr>
        <w:t>6-7-8-9)</w:t>
      </w:r>
    </w:p>
    <w:p w:rsidR="008B68A8" w:rsidRDefault="008B68A8" w:rsidP="008B68A8">
      <w:pPr>
        <w:jc w:val="both"/>
        <w:rPr>
          <w:sz w:val="28"/>
          <w:szCs w:val="28"/>
          <w:lang w:val="fr-FR"/>
        </w:rPr>
      </w:pPr>
      <w:r>
        <w:rPr>
          <w:sz w:val="28"/>
          <w:szCs w:val="28"/>
          <w:lang w:val="fr-FR"/>
        </w:rPr>
        <w:t xml:space="preserve">L’anomie sexuelle caractérise la relation homme-femme : </w:t>
      </w:r>
      <w:r w:rsidR="0000677E">
        <w:rPr>
          <w:sz w:val="28"/>
          <w:szCs w:val="28"/>
          <w:lang w:val="fr-FR"/>
        </w:rPr>
        <w:t xml:space="preserve">si </w:t>
      </w:r>
      <w:r>
        <w:rPr>
          <w:sz w:val="28"/>
          <w:szCs w:val="28"/>
          <w:lang w:val="fr-FR"/>
        </w:rPr>
        <w:t>toute norme traditionnelle est transgressée, surtout, pour ce qui concerne les femmes qui ont la cinquantaine, les tabous et le principes de la ségrégation sexuelle persistent.</w:t>
      </w:r>
    </w:p>
    <w:p w:rsidR="0000677E" w:rsidRDefault="0000677E" w:rsidP="008B68A8">
      <w:pPr>
        <w:jc w:val="both"/>
        <w:rPr>
          <w:sz w:val="28"/>
          <w:szCs w:val="28"/>
          <w:lang w:val="fr-FR"/>
        </w:rPr>
      </w:pPr>
      <w:r w:rsidRPr="0000677E">
        <w:rPr>
          <w:sz w:val="28"/>
          <w:szCs w:val="28"/>
          <w:u w:val="single"/>
          <w:lang w:val="fr-FR"/>
        </w:rPr>
        <w:t>Les aspects les plus importants sur lesquels il faut réfléchir</w:t>
      </w:r>
      <w:r>
        <w:rPr>
          <w:sz w:val="28"/>
          <w:szCs w:val="28"/>
          <w:lang w:val="fr-FR"/>
        </w:rPr>
        <w:t xml:space="preserve"> : </w:t>
      </w:r>
    </w:p>
    <w:p w:rsidR="0068094F" w:rsidRDefault="0068094F" w:rsidP="0068094F">
      <w:pPr>
        <w:pStyle w:val="Paragrafoelenco"/>
        <w:numPr>
          <w:ilvl w:val="0"/>
          <w:numId w:val="6"/>
        </w:numPr>
        <w:jc w:val="both"/>
        <w:rPr>
          <w:sz w:val="28"/>
          <w:szCs w:val="28"/>
          <w:lang w:val="fr-FR"/>
        </w:rPr>
      </w:pPr>
      <w:r>
        <w:rPr>
          <w:sz w:val="28"/>
          <w:szCs w:val="28"/>
          <w:lang w:val="fr-FR"/>
        </w:rPr>
        <w:t>Les habitudes des régions rurales : contrôle féroce sur les femmes ;</w:t>
      </w:r>
    </w:p>
    <w:p w:rsidR="0068094F" w:rsidRDefault="0068094F" w:rsidP="0068094F">
      <w:pPr>
        <w:pStyle w:val="Paragrafoelenco"/>
        <w:numPr>
          <w:ilvl w:val="0"/>
          <w:numId w:val="6"/>
        </w:numPr>
        <w:jc w:val="both"/>
        <w:rPr>
          <w:sz w:val="28"/>
          <w:szCs w:val="28"/>
          <w:lang w:val="fr-FR"/>
        </w:rPr>
      </w:pPr>
      <w:r>
        <w:rPr>
          <w:sz w:val="28"/>
          <w:szCs w:val="28"/>
          <w:lang w:val="fr-FR"/>
        </w:rPr>
        <w:t>Le mariage ;</w:t>
      </w:r>
    </w:p>
    <w:p w:rsidR="0068094F" w:rsidRDefault="0068094F" w:rsidP="0068094F">
      <w:pPr>
        <w:pStyle w:val="Paragrafoelenco"/>
        <w:numPr>
          <w:ilvl w:val="0"/>
          <w:numId w:val="6"/>
        </w:numPr>
        <w:jc w:val="both"/>
        <w:rPr>
          <w:sz w:val="28"/>
          <w:szCs w:val="28"/>
          <w:lang w:val="fr-FR"/>
        </w:rPr>
      </w:pPr>
      <w:r>
        <w:rPr>
          <w:sz w:val="28"/>
          <w:szCs w:val="28"/>
          <w:lang w:val="fr-FR"/>
        </w:rPr>
        <w:t>Les différents aspects de la vie conjugale</w:t>
      </w:r>
      <w:r w:rsidR="0000677E">
        <w:rPr>
          <w:sz w:val="28"/>
          <w:szCs w:val="28"/>
          <w:lang w:val="fr-FR"/>
        </w:rPr>
        <w:t> ;</w:t>
      </w:r>
    </w:p>
    <w:p w:rsidR="0068094F" w:rsidRDefault="0068094F" w:rsidP="0068094F">
      <w:pPr>
        <w:pStyle w:val="Paragrafoelenco"/>
        <w:numPr>
          <w:ilvl w:val="0"/>
          <w:numId w:val="6"/>
        </w:numPr>
        <w:jc w:val="both"/>
        <w:rPr>
          <w:sz w:val="28"/>
          <w:szCs w:val="28"/>
          <w:lang w:val="fr-FR"/>
        </w:rPr>
      </w:pPr>
      <w:r>
        <w:rPr>
          <w:sz w:val="28"/>
          <w:szCs w:val="28"/>
          <w:lang w:val="fr-FR"/>
        </w:rPr>
        <w:t xml:space="preserve"> Les espaces sexués : la rue et la maison</w:t>
      </w:r>
      <w:r w:rsidR="0000677E">
        <w:rPr>
          <w:sz w:val="28"/>
          <w:szCs w:val="28"/>
          <w:lang w:val="fr-FR"/>
        </w:rPr>
        <w:t> ;</w:t>
      </w:r>
    </w:p>
    <w:p w:rsidR="0068094F" w:rsidRDefault="0068094F" w:rsidP="0068094F">
      <w:pPr>
        <w:pStyle w:val="Paragrafoelenco"/>
        <w:numPr>
          <w:ilvl w:val="0"/>
          <w:numId w:val="6"/>
        </w:numPr>
        <w:jc w:val="both"/>
        <w:rPr>
          <w:sz w:val="28"/>
          <w:szCs w:val="28"/>
          <w:lang w:val="fr-FR"/>
        </w:rPr>
      </w:pPr>
      <w:r>
        <w:rPr>
          <w:sz w:val="28"/>
          <w:szCs w:val="28"/>
          <w:lang w:val="fr-FR"/>
        </w:rPr>
        <w:t>La déségrégation féminine : l’autonomie économique</w:t>
      </w:r>
      <w:r w:rsidR="0000677E">
        <w:rPr>
          <w:sz w:val="28"/>
          <w:szCs w:val="28"/>
          <w:lang w:val="fr-FR"/>
        </w:rPr>
        <w:t> ;</w:t>
      </w:r>
      <w:r>
        <w:rPr>
          <w:sz w:val="28"/>
          <w:szCs w:val="28"/>
          <w:lang w:val="fr-FR"/>
        </w:rPr>
        <w:t xml:space="preserve"> </w:t>
      </w:r>
    </w:p>
    <w:p w:rsidR="0000677E" w:rsidRDefault="0068094F" w:rsidP="0068094F">
      <w:pPr>
        <w:pStyle w:val="Paragrafoelenco"/>
        <w:numPr>
          <w:ilvl w:val="0"/>
          <w:numId w:val="6"/>
        </w:numPr>
        <w:jc w:val="both"/>
        <w:rPr>
          <w:sz w:val="28"/>
          <w:szCs w:val="28"/>
          <w:lang w:val="fr-FR"/>
        </w:rPr>
      </w:pPr>
      <w:r>
        <w:rPr>
          <w:sz w:val="28"/>
          <w:szCs w:val="28"/>
          <w:lang w:val="fr-FR"/>
        </w:rPr>
        <w:t>Le cas marocain</w:t>
      </w:r>
      <w:r w:rsidR="0000677E">
        <w:rPr>
          <w:sz w:val="28"/>
          <w:szCs w:val="28"/>
          <w:lang w:val="fr-FR"/>
        </w:rPr>
        <w:t xml:space="preserve"> : l’évolution féminine </w:t>
      </w:r>
      <w:r w:rsidR="0000677E">
        <w:rPr>
          <w:i/>
          <w:sz w:val="28"/>
          <w:szCs w:val="28"/>
          <w:lang w:val="fr-FR"/>
        </w:rPr>
        <w:t xml:space="preserve">vs </w:t>
      </w:r>
      <w:r w:rsidR="0000677E">
        <w:rPr>
          <w:sz w:val="28"/>
          <w:szCs w:val="28"/>
          <w:lang w:val="fr-FR"/>
        </w:rPr>
        <w:t>la permanence des préjugés masculins.</w:t>
      </w:r>
    </w:p>
    <w:p w:rsidR="0068094F" w:rsidRPr="0000677E" w:rsidRDefault="0000677E" w:rsidP="0000677E">
      <w:pPr>
        <w:jc w:val="both"/>
        <w:rPr>
          <w:sz w:val="28"/>
          <w:szCs w:val="28"/>
          <w:lang w:val="fr-FR"/>
        </w:rPr>
      </w:pPr>
      <w:r>
        <w:rPr>
          <w:color w:val="FF0000"/>
          <w:sz w:val="28"/>
          <w:szCs w:val="28"/>
          <w:lang w:val="fr-FR"/>
        </w:rPr>
        <w:t xml:space="preserve">DE L’ÉTUDE SOCIOLOGIQUE À LA FICTION LITTÉRAIRE : </w:t>
      </w:r>
      <w:r>
        <w:rPr>
          <w:i/>
          <w:color w:val="FF0000"/>
          <w:sz w:val="28"/>
          <w:szCs w:val="28"/>
          <w:lang w:val="fr-FR"/>
        </w:rPr>
        <w:t>RÊVES DE FEMMES</w:t>
      </w:r>
      <w:r w:rsidRPr="0000677E">
        <w:rPr>
          <w:sz w:val="28"/>
          <w:szCs w:val="28"/>
          <w:lang w:val="fr-FR"/>
        </w:rPr>
        <w:t xml:space="preserve">  </w:t>
      </w:r>
    </w:p>
    <w:p w:rsidR="00B604EA" w:rsidRDefault="00B604EA" w:rsidP="0068094F">
      <w:pPr>
        <w:ind w:left="360"/>
        <w:jc w:val="both"/>
        <w:rPr>
          <w:sz w:val="28"/>
          <w:szCs w:val="28"/>
          <w:lang w:val="fr-FR"/>
        </w:rPr>
      </w:pPr>
    </w:p>
    <w:p w:rsidR="00B604EA" w:rsidRDefault="00B604EA" w:rsidP="0068094F">
      <w:pPr>
        <w:ind w:left="360"/>
        <w:jc w:val="both"/>
        <w:rPr>
          <w:sz w:val="28"/>
          <w:szCs w:val="28"/>
          <w:lang w:val="fr-FR"/>
        </w:rPr>
      </w:pPr>
      <w:r>
        <w:rPr>
          <w:sz w:val="28"/>
          <w:szCs w:val="28"/>
          <w:lang w:val="fr-FR"/>
        </w:rPr>
        <w:t xml:space="preserve">La grand-mère paternelle </w:t>
      </w:r>
      <w:proofErr w:type="spellStart"/>
      <w:r>
        <w:rPr>
          <w:sz w:val="28"/>
          <w:szCs w:val="28"/>
          <w:lang w:val="fr-FR"/>
        </w:rPr>
        <w:t>Lalla</w:t>
      </w:r>
      <w:proofErr w:type="spellEnd"/>
      <w:r>
        <w:rPr>
          <w:sz w:val="28"/>
          <w:szCs w:val="28"/>
          <w:lang w:val="fr-FR"/>
        </w:rPr>
        <w:t xml:space="preserve"> Mani                     La grand-mère maternelle </w:t>
      </w:r>
    </w:p>
    <w:p w:rsidR="00B604EA" w:rsidRDefault="00B604EA" w:rsidP="00B604EA">
      <w:pPr>
        <w:ind w:left="360"/>
        <w:jc w:val="center"/>
        <w:rPr>
          <w:b/>
          <w:sz w:val="28"/>
          <w:szCs w:val="28"/>
          <w:lang w:val="fr-FR"/>
        </w:rPr>
      </w:pPr>
      <w:r>
        <w:rPr>
          <w:b/>
          <w:noProof/>
          <w:sz w:val="28"/>
          <w:szCs w:val="28"/>
          <w:lang w:eastAsia="it-IT"/>
        </w:rPr>
        <w:pict>
          <v:shapetype id="_x0000_t32" coordsize="21600,21600" o:spt="32" o:oned="t" path="m,l21600,21600e" filled="f">
            <v:path arrowok="t" fillok="f" o:connecttype="none"/>
            <o:lock v:ext="edit" shapetype="t"/>
          </v:shapetype>
          <v:shape id="_x0000_s1028" type="#_x0000_t32" style="position:absolute;left:0;text-align:left;margin-left:285.7pt;margin-top:.15pt;width:87.1pt;height:59.45pt;flip:y;z-index:251659264" o:connectortype="straight">
            <v:stroke endarrow="block"/>
          </v:shape>
        </w:pict>
      </w:r>
      <w:r>
        <w:rPr>
          <w:b/>
          <w:noProof/>
          <w:sz w:val="28"/>
          <w:szCs w:val="28"/>
          <w:lang w:eastAsia="it-IT"/>
        </w:rPr>
        <w:pict>
          <v:shape id="_x0000_s1027" type="#_x0000_t32" style="position:absolute;left:0;text-align:left;margin-left:114.1pt;margin-top:.15pt;width:87.9pt;height:55.25pt;flip:x y;z-index:251658240" o:connectortype="straight">
            <v:stroke endarrow="block"/>
          </v:shape>
        </w:pict>
      </w:r>
    </w:p>
    <w:p w:rsidR="00B604EA" w:rsidRDefault="00B604EA" w:rsidP="00B604EA">
      <w:pPr>
        <w:ind w:left="360"/>
        <w:jc w:val="center"/>
        <w:rPr>
          <w:b/>
          <w:sz w:val="28"/>
          <w:szCs w:val="28"/>
          <w:lang w:val="fr-FR"/>
        </w:rPr>
      </w:pPr>
    </w:p>
    <w:p w:rsidR="0068094F" w:rsidRPr="00B604EA" w:rsidRDefault="00B604EA" w:rsidP="00B604EA">
      <w:pPr>
        <w:ind w:left="360"/>
        <w:jc w:val="center"/>
        <w:rPr>
          <w:b/>
          <w:sz w:val="28"/>
          <w:szCs w:val="28"/>
          <w:lang w:val="fr-FR"/>
        </w:rPr>
      </w:pPr>
      <w:r>
        <w:rPr>
          <w:b/>
          <w:noProof/>
          <w:sz w:val="28"/>
          <w:szCs w:val="28"/>
          <w:lang w:eastAsia="it-IT"/>
        </w:rPr>
        <w:pict>
          <v:shape id="_x0000_s1031" type="#_x0000_t32" style="position:absolute;left:0;text-align:left;margin-left:250.55pt;margin-top:28.75pt;width:0;height:102.15pt;z-index:251662336" o:connectortype="straight">
            <v:stroke endarrow="block"/>
          </v:shape>
        </w:pict>
      </w:r>
      <w:r>
        <w:rPr>
          <w:b/>
          <w:noProof/>
          <w:sz w:val="28"/>
          <w:szCs w:val="28"/>
          <w:lang w:eastAsia="it-IT"/>
        </w:rPr>
        <w:pict>
          <v:shape id="_x0000_s1030" type="#_x0000_t32" style="position:absolute;left:0;text-align:left;margin-left:294.95pt;margin-top:28.75pt;width:93.75pt;height:28.45pt;z-index:251661312" o:connectortype="straight">
            <v:stroke endarrow="block"/>
          </v:shape>
        </w:pict>
      </w:r>
      <w:r>
        <w:rPr>
          <w:b/>
          <w:noProof/>
          <w:sz w:val="28"/>
          <w:szCs w:val="28"/>
          <w:lang w:eastAsia="it-IT"/>
        </w:rPr>
        <w:pict>
          <v:shape id="_x0000_s1029" type="#_x0000_t32" style="position:absolute;left:0;text-align:left;margin-left:56.3pt;margin-top:28.75pt;width:123.1pt;height:28.45pt;flip:x;z-index:251660288" o:connectortype="straight">
            <v:stroke endarrow="block"/>
          </v:shape>
        </w:pict>
      </w:r>
      <w:r w:rsidRPr="00B604EA">
        <w:rPr>
          <w:b/>
          <w:sz w:val="28"/>
          <w:szCs w:val="28"/>
          <w:lang w:val="fr-FR"/>
        </w:rPr>
        <w:t>LA NARRATRICE FATMA</w:t>
      </w:r>
    </w:p>
    <w:p w:rsidR="0068094F" w:rsidRPr="0068094F" w:rsidRDefault="0068094F" w:rsidP="0068094F">
      <w:pPr>
        <w:pStyle w:val="Paragrafoelenco"/>
        <w:jc w:val="both"/>
        <w:rPr>
          <w:sz w:val="28"/>
          <w:szCs w:val="28"/>
          <w:lang w:val="fr-FR"/>
        </w:rPr>
      </w:pPr>
    </w:p>
    <w:p w:rsidR="00971323" w:rsidRPr="00971323" w:rsidRDefault="00B604EA" w:rsidP="00B604EA">
      <w:pPr>
        <w:tabs>
          <w:tab w:val="left" w:pos="7267"/>
        </w:tabs>
        <w:jc w:val="both"/>
        <w:rPr>
          <w:sz w:val="28"/>
          <w:szCs w:val="28"/>
          <w:lang w:val="fr-FR"/>
        </w:rPr>
      </w:pPr>
      <w:r>
        <w:rPr>
          <w:sz w:val="28"/>
          <w:szCs w:val="28"/>
          <w:lang w:val="fr-FR"/>
        </w:rPr>
        <w:t>La mère</w:t>
      </w:r>
      <w:r>
        <w:rPr>
          <w:sz w:val="28"/>
          <w:szCs w:val="28"/>
          <w:lang w:val="fr-FR"/>
        </w:rPr>
        <w:tab/>
        <w:t>Le père</w:t>
      </w:r>
    </w:p>
    <w:p w:rsidR="00971323" w:rsidRDefault="00971323" w:rsidP="004070D5">
      <w:pPr>
        <w:jc w:val="both"/>
        <w:rPr>
          <w:sz w:val="28"/>
          <w:szCs w:val="28"/>
          <w:lang w:val="fr-FR"/>
        </w:rPr>
      </w:pPr>
    </w:p>
    <w:p w:rsidR="004070D5" w:rsidRPr="00CF54DB" w:rsidRDefault="00F9008D" w:rsidP="004070D5">
      <w:pPr>
        <w:jc w:val="both"/>
        <w:rPr>
          <w:sz w:val="28"/>
          <w:szCs w:val="28"/>
          <w:lang w:val="fr-FR"/>
        </w:rPr>
      </w:pPr>
      <w:r>
        <w:rPr>
          <w:sz w:val="28"/>
          <w:szCs w:val="28"/>
          <w:lang w:val="fr-FR"/>
        </w:rPr>
        <w:t xml:space="preserve">   </w:t>
      </w:r>
    </w:p>
    <w:p w:rsidR="00771DE7" w:rsidRPr="00253570" w:rsidRDefault="00B604EA" w:rsidP="00B604EA">
      <w:pPr>
        <w:jc w:val="center"/>
        <w:rPr>
          <w:sz w:val="28"/>
          <w:szCs w:val="28"/>
          <w:lang w:val="fr-FR"/>
        </w:rPr>
      </w:pPr>
      <w:r>
        <w:rPr>
          <w:sz w:val="28"/>
          <w:szCs w:val="28"/>
          <w:lang w:val="fr-FR"/>
        </w:rPr>
        <w:t>Le harem spatial et idéologique</w:t>
      </w:r>
    </w:p>
    <w:sectPr w:rsidR="00771DE7" w:rsidRPr="00253570" w:rsidSect="00771D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3765A"/>
    <w:multiLevelType w:val="hybridMultilevel"/>
    <w:tmpl w:val="762AAFDE"/>
    <w:lvl w:ilvl="0" w:tplc="81A03D20">
      <w:start w:val="1"/>
      <w:numFmt w:val="bullet"/>
      <w:lvlText w:val=""/>
      <w:lvlJc w:val="left"/>
      <w:pPr>
        <w:tabs>
          <w:tab w:val="num" w:pos="720"/>
        </w:tabs>
        <w:ind w:left="720" w:hanging="360"/>
      </w:pPr>
      <w:rPr>
        <w:rFonts w:ascii="Wingdings" w:hAnsi="Wingdings" w:hint="default"/>
      </w:rPr>
    </w:lvl>
    <w:lvl w:ilvl="1" w:tplc="869CA240" w:tentative="1">
      <w:start w:val="1"/>
      <w:numFmt w:val="bullet"/>
      <w:lvlText w:val=""/>
      <w:lvlJc w:val="left"/>
      <w:pPr>
        <w:tabs>
          <w:tab w:val="num" w:pos="1440"/>
        </w:tabs>
        <w:ind w:left="1440" w:hanging="360"/>
      </w:pPr>
      <w:rPr>
        <w:rFonts w:ascii="Wingdings" w:hAnsi="Wingdings" w:hint="default"/>
      </w:rPr>
    </w:lvl>
    <w:lvl w:ilvl="2" w:tplc="16E6FDB4" w:tentative="1">
      <w:start w:val="1"/>
      <w:numFmt w:val="bullet"/>
      <w:lvlText w:val=""/>
      <w:lvlJc w:val="left"/>
      <w:pPr>
        <w:tabs>
          <w:tab w:val="num" w:pos="2160"/>
        </w:tabs>
        <w:ind w:left="2160" w:hanging="360"/>
      </w:pPr>
      <w:rPr>
        <w:rFonts w:ascii="Wingdings" w:hAnsi="Wingdings" w:hint="default"/>
      </w:rPr>
    </w:lvl>
    <w:lvl w:ilvl="3" w:tplc="6F429410" w:tentative="1">
      <w:start w:val="1"/>
      <w:numFmt w:val="bullet"/>
      <w:lvlText w:val=""/>
      <w:lvlJc w:val="left"/>
      <w:pPr>
        <w:tabs>
          <w:tab w:val="num" w:pos="2880"/>
        </w:tabs>
        <w:ind w:left="2880" w:hanging="360"/>
      </w:pPr>
      <w:rPr>
        <w:rFonts w:ascii="Wingdings" w:hAnsi="Wingdings" w:hint="default"/>
      </w:rPr>
    </w:lvl>
    <w:lvl w:ilvl="4" w:tplc="96244D10" w:tentative="1">
      <w:start w:val="1"/>
      <w:numFmt w:val="bullet"/>
      <w:lvlText w:val=""/>
      <w:lvlJc w:val="left"/>
      <w:pPr>
        <w:tabs>
          <w:tab w:val="num" w:pos="3600"/>
        </w:tabs>
        <w:ind w:left="3600" w:hanging="360"/>
      </w:pPr>
      <w:rPr>
        <w:rFonts w:ascii="Wingdings" w:hAnsi="Wingdings" w:hint="default"/>
      </w:rPr>
    </w:lvl>
    <w:lvl w:ilvl="5" w:tplc="DCCE6D28" w:tentative="1">
      <w:start w:val="1"/>
      <w:numFmt w:val="bullet"/>
      <w:lvlText w:val=""/>
      <w:lvlJc w:val="left"/>
      <w:pPr>
        <w:tabs>
          <w:tab w:val="num" w:pos="4320"/>
        </w:tabs>
        <w:ind w:left="4320" w:hanging="360"/>
      </w:pPr>
      <w:rPr>
        <w:rFonts w:ascii="Wingdings" w:hAnsi="Wingdings" w:hint="default"/>
      </w:rPr>
    </w:lvl>
    <w:lvl w:ilvl="6" w:tplc="1616CC82" w:tentative="1">
      <w:start w:val="1"/>
      <w:numFmt w:val="bullet"/>
      <w:lvlText w:val=""/>
      <w:lvlJc w:val="left"/>
      <w:pPr>
        <w:tabs>
          <w:tab w:val="num" w:pos="5040"/>
        </w:tabs>
        <w:ind w:left="5040" w:hanging="360"/>
      </w:pPr>
      <w:rPr>
        <w:rFonts w:ascii="Wingdings" w:hAnsi="Wingdings" w:hint="default"/>
      </w:rPr>
    </w:lvl>
    <w:lvl w:ilvl="7" w:tplc="1B10937E" w:tentative="1">
      <w:start w:val="1"/>
      <w:numFmt w:val="bullet"/>
      <w:lvlText w:val=""/>
      <w:lvlJc w:val="left"/>
      <w:pPr>
        <w:tabs>
          <w:tab w:val="num" w:pos="5760"/>
        </w:tabs>
        <w:ind w:left="5760" w:hanging="360"/>
      </w:pPr>
      <w:rPr>
        <w:rFonts w:ascii="Wingdings" w:hAnsi="Wingdings" w:hint="default"/>
      </w:rPr>
    </w:lvl>
    <w:lvl w:ilvl="8" w:tplc="BBFC2584" w:tentative="1">
      <w:start w:val="1"/>
      <w:numFmt w:val="bullet"/>
      <w:lvlText w:val=""/>
      <w:lvlJc w:val="left"/>
      <w:pPr>
        <w:tabs>
          <w:tab w:val="num" w:pos="6480"/>
        </w:tabs>
        <w:ind w:left="6480" w:hanging="360"/>
      </w:pPr>
      <w:rPr>
        <w:rFonts w:ascii="Wingdings" w:hAnsi="Wingdings" w:hint="default"/>
      </w:rPr>
    </w:lvl>
  </w:abstractNum>
  <w:abstractNum w:abstractNumId="1">
    <w:nsid w:val="36256DFD"/>
    <w:multiLevelType w:val="hybridMultilevel"/>
    <w:tmpl w:val="A6A8FB0C"/>
    <w:lvl w:ilvl="0" w:tplc="804C4F3C">
      <w:start w:val="1"/>
      <w:numFmt w:val="decimal"/>
      <w:lvlText w:val="%1."/>
      <w:lvlJc w:val="left"/>
      <w:pPr>
        <w:tabs>
          <w:tab w:val="num" w:pos="720"/>
        </w:tabs>
        <w:ind w:left="720" w:hanging="360"/>
      </w:pPr>
    </w:lvl>
    <w:lvl w:ilvl="1" w:tplc="0E74F582" w:tentative="1">
      <w:start w:val="1"/>
      <w:numFmt w:val="decimal"/>
      <w:lvlText w:val="%2."/>
      <w:lvlJc w:val="left"/>
      <w:pPr>
        <w:tabs>
          <w:tab w:val="num" w:pos="1440"/>
        </w:tabs>
        <w:ind w:left="1440" w:hanging="360"/>
      </w:pPr>
    </w:lvl>
    <w:lvl w:ilvl="2" w:tplc="45A64F42" w:tentative="1">
      <w:start w:val="1"/>
      <w:numFmt w:val="decimal"/>
      <w:lvlText w:val="%3."/>
      <w:lvlJc w:val="left"/>
      <w:pPr>
        <w:tabs>
          <w:tab w:val="num" w:pos="2160"/>
        </w:tabs>
        <w:ind w:left="2160" w:hanging="360"/>
      </w:pPr>
    </w:lvl>
    <w:lvl w:ilvl="3" w:tplc="199CFF52" w:tentative="1">
      <w:start w:val="1"/>
      <w:numFmt w:val="decimal"/>
      <w:lvlText w:val="%4."/>
      <w:lvlJc w:val="left"/>
      <w:pPr>
        <w:tabs>
          <w:tab w:val="num" w:pos="2880"/>
        </w:tabs>
        <w:ind w:left="2880" w:hanging="360"/>
      </w:pPr>
    </w:lvl>
    <w:lvl w:ilvl="4" w:tplc="703C49DA" w:tentative="1">
      <w:start w:val="1"/>
      <w:numFmt w:val="decimal"/>
      <w:lvlText w:val="%5."/>
      <w:lvlJc w:val="left"/>
      <w:pPr>
        <w:tabs>
          <w:tab w:val="num" w:pos="3600"/>
        </w:tabs>
        <w:ind w:left="3600" w:hanging="360"/>
      </w:pPr>
    </w:lvl>
    <w:lvl w:ilvl="5" w:tplc="A6CA104E" w:tentative="1">
      <w:start w:val="1"/>
      <w:numFmt w:val="decimal"/>
      <w:lvlText w:val="%6."/>
      <w:lvlJc w:val="left"/>
      <w:pPr>
        <w:tabs>
          <w:tab w:val="num" w:pos="4320"/>
        </w:tabs>
        <w:ind w:left="4320" w:hanging="360"/>
      </w:pPr>
    </w:lvl>
    <w:lvl w:ilvl="6" w:tplc="E0E2D4E4" w:tentative="1">
      <w:start w:val="1"/>
      <w:numFmt w:val="decimal"/>
      <w:lvlText w:val="%7."/>
      <w:lvlJc w:val="left"/>
      <w:pPr>
        <w:tabs>
          <w:tab w:val="num" w:pos="5040"/>
        </w:tabs>
        <w:ind w:left="5040" w:hanging="360"/>
      </w:pPr>
    </w:lvl>
    <w:lvl w:ilvl="7" w:tplc="D67ABA4A" w:tentative="1">
      <w:start w:val="1"/>
      <w:numFmt w:val="decimal"/>
      <w:lvlText w:val="%8."/>
      <w:lvlJc w:val="left"/>
      <w:pPr>
        <w:tabs>
          <w:tab w:val="num" w:pos="5760"/>
        </w:tabs>
        <w:ind w:left="5760" w:hanging="360"/>
      </w:pPr>
    </w:lvl>
    <w:lvl w:ilvl="8" w:tplc="3864C166" w:tentative="1">
      <w:start w:val="1"/>
      <w:numFmt w:val="decimal"/>
      <w:lvlText w:val="%9."/>
      <w:lvlJc w:val="left"/>
      <w:pPr>
        <w:tabs>
          <w:tab w:val="num" w:pos="6480"/>
        </w:tabs>
        <w:ind w:left="6480" w:hanging="360"/>
      </w:pPr>
    </w:lvl>
  </w:abstractNum>
  <w:abstractNum w:abstractNumId="2">
    <w:nsid w:val="3D82718F"/>
    <w:multiLevelType w:val="hybridMultilevel"/>
    <w:tmpl w:val="9710EF2C"/>
    <w:lvl w:ilvl="0" w:tplc="0A085830">
      <w:start w:val="1"/>
      <w:numFmt w:val="decimal"/>
      <w:lvlText w:val="%1."/>
      <w:lvlJc w:val="left"/>
      <w:pPr>
        <w:tabs>
          <w:tab w:val="num" w:pos="720"/>
        </w:tabs>
        <w:ind w:left="720" w:hanging="360"/>
      </w:pPr>
    </w:lvl>
    <w:lvl w:ilvl="1" w:tplc="BC242DE8" w:tentative="1">
      <w:start w:val="1"/>
      <w:numFmt w:val="decimal"/>
      <w:lvlText w:val="%2."/>
      <w:lvlJc w:val="left"/>
      <w:pPr>
        <w:tabs>
          <w:tab w:val="num" w:pos="1440"/>
        </w:tabs>
        <w:ind w:left="1440" w:hanging="360"/>
      </w:pPr>
    </w:lvl>
    <w:lvl w:ilvl="2" w:tplc="9A4A7ED2" w:tentative="1">
      <w:start w:val="1"/>
      <w:numFmt w:val="decimal"/>
      <w:lvlText w:val="%3."/>
      <w:lvlJc w:val="left"/>
      <w:pPr>
        <w:tabs>
          <w:tab w:val="num" w:pos="2160"/>
        </w:tabs>
        <w:ind w:left="2160" w:hanging="360"/>
      </w:pPr>
    </w:lvl>
    <w:lvl w:ilvl="3" w:tplc="BAD62074" w:tentative="1">
      <w:start w:val="1"/>
      <w:numFmt w:val="decimal"/>
      <w:lvlText w:val="%4."/>
      <w:lvlJc w:val="left"/>
      <w:pPr>
        <w:tabs>
          <w:tab w:val="num" w:pos="2880"/>
        </w:tabs>
        <w:ind w:left="2880" w:hanging="360"/>
      </w:pPr>
    </w:lvl>
    <w:lvl w:ilvl="4" w:tplc="53102008" w:tentative="1">
      <w:start w:val="1"/>
      <w:numFmt w:val="decimal"/>
      <w:lvlText w:val="%5."/>
      <w:lvlJc w:val="left"/>
      <w:pPr>
        <w:tabs>
          <w:tab w:val="num" w:pos="3600"/>
        </w:tabs>
        <w:ind w:left="3600" w:hanging="360"/>
      </w:pPr>
    </w:lvl>
    <w:lvl w:ilvl="5" w:tplc="334A2280" w:tentative="1">
      <w:start w:val="1"/>
      <w:numFmt w:val="decimal"/>
      <w:lvlText w:val="%6."/>
      <w:lvlJc w:val="left"/>
      <w:pPr>
        <w:tabs>
          <w:tab w:val="num" w:pos="4320"/>
        </w:tabs>
        <w:ind w:left="4320" w:hanging="360"/>
      </w:pPr>
    </w:lvl>
    <w:lvl w:ilvl="6" w:tplc="027ED836" w:tentative="1">
      <w:start w:val="1"/>
      <w:numFmt w:val="decimal"/>
      <w:lvlText w:val="%7."/>
      <w:lvlJc w:val="left"/>
      <w:pPr>
        <w:tabs>
          <w:tab w:val="num" w:pos="5040"/>
        </w:tabs>
        <w:ind w:left="5040" w:hanging="360"/>
      </w:pPr>
    </w:lvl>
    <w:lvl w:ilvl="7" w:tplc="34A61420" w:tentative="1">
      <w:start w:val="1"/>
      <w:numFmt w:val="decimal"/>
      <w:lvlText w:val="%8."/>
      <w:lvlJc w:val="left"/>
      <w:pPr>
        <w:tabs>
          <w:tab w:val="num" w:pos="5760"/>
        </w:tabs>
        <w:ind w:left="5760" w:hanging="360"/>
      </w:pPr>
    </w:lvl>
    <w:lvl w:ilvl="8" w:tplc="5C800078" w:tentative="1">
      <w:start w:val="1"/>
      <w:numFmt w:val="decimal"/>
      <w:lvlText w:val="%9."/>
      <w:lvlJc w:val="left"/>
      <w:pPr>
        <w:tabs>
          <w:tab w:val="num" w:pos="6480"/>
        </w:tabs>
        <w:ind w:left="6480" w:hanging="360"/>
      </w:pPr>
    </w:lvl>
  </w:abstractNum>
  <w:abstractNum w:abstractNumId="3">
    <w:nsid w:val="42451F3A"/>
    <w:multiLevelType w:val="hybridMultilevel"/>
    <w:tmpl w:val="3FA03E80"/>
    <w:lvl w:ilvl="0" w:tplc="4788913E">
      <w:start w:val="1"/>
      <w:numFmt w:val="decimal"/>
      <w:lvlText w:val="%1."/>
      <w:lvlJc w:val="left"/>
      <w:pPr>
        <w:tabs>
          <w:tab w:val="num" w:pos="720"/>
        </w:tabs>
        <w:ind w:left="720" w:hanging="360"/>
      </w:pPr>
    </w:lvl>
    <w:lvl w:ilvl="1" w:tplc="94F897F6" w:tentative="1">
      <w:start w:val="1"/>
      <w:numFmt w:val="decimal"/>
      <w:lvlText w:val="%2."/>
      <w:lvlJc w:val="left"/>
      <w:pPr>
        <w:tabs>
          <w:tab w:val="num" w:pos="1440"/>
        </w:tabs>
        <w:ind w:left="1440" w:hanging="360"/>
      </w:pPr>
    </w:lvl>
    <w:lvl w:ilvl="2" w:tplc="2B466B30" w:tentative="1">
      <w:start w:val="1"/>
      <w:numFmt w:val="decimal"/>
      <w:lvlText w:val="%3."/>
      <w:lvlJc w:val="left"/>
      <w:pPr>
        <w:tabs>
          <w:tab w:val="num" w:pos="2160"/>
        </w:tabs>
        <w:ind w:left="2160" w:hanging="360"/>
      </w:pPr>
    </w:lvl>
    <w:lvl w:ilvl="3" w:tplc="776018DE" w:tentative="1">
      <w:start w:val="1"/>
      <w:numFmt w:val="decimal"/>
      <w:lvlText w:val="%4."/>
      <w:lvlJc w:val="left"/>
      <w:pPr>
        <w:tabs>
          <w:tab w:val="num" w:pos="2880"/>
        </w:tabs>
        <w:ind w:left="2880" w:hanging="360"/>
      </w:pPr>
    </w:lvl>
    <w:lvl w:ilvl="4" w:tplc="62085734" w:tentative="1">
      <w:start w:val="1"/>
      <w:numFmt w:val="decimal"/>
      <w:lvlText w:val="%5."/>
      <w:lvlJc w:val="left"/>
      <w:pPr>
        <w:tabs>
          <w:tab w:val="num" w:pos="3600"/>
        </w:tabs>
        <w:ind w:left="3600" w:hanging="360"/>
      </w:pPr>
    </w:lvl>
    <w:lvl w:ilvl="5" w:tplc="C1FA09BC" w:tentative="1">
      <w:start w:val="1"/>
      <w:numFmt w:val="decimal"/>
      <w:lvlText w:val="%6."/>
      <w:lvlJc w:val="left"/>
      <w:pPr>
        <w:tabs>
          <w:tab w:val="num" w:pos="4320"/>
        </w:tabs>
        <w:ind w:left="4320" w:hanging="360"/>
      </w:pPr>
    </w:lvl>
    <w:lvl w:ilvl="6" w:tplc="D8584DD8" w:tentative="1">
      <w:start w:val="1"/>
      <w:numFmt w:val="decimal"/>
      <w:lvlText w:val="%7."/>
      <w:lvlJc w:val="left"/>
      <w:pPr>
        <w:tabs>
          <w:tab w:val="num" w:pos="5040"/>
        </w:tabs>
        <w:ind w:left="5040" w:hanging="360"/>
      </w:pPr>
    </w:lvl>
    <w:lvl w:ilvl="7" w:tplc="C62AC79A" w:tentative="1">
      <w:start w:val="1"/>
      <w:numFmt w:val="decimal"/>
      <w:lvlText w:val="%8."/>
      <w:lvlJc w:val="left"/>
      <w:pPr>
        <w:tabs>
          <w:tab w:val="num" w:pos="5760"/>
        </w:tabs>
        <w:ind w:left="5760" w:hanging="360"/>
      </w:pPr>
    </w:lvl>
    <w:lvl w:ilvl="8" w:tplc="E31C6E52" w:tentative="1">
      <w:start w:val="1"/>
      <w:numFmt w:val="decimal"/>
      <w:lvlText w:val="%9."/>
      <w:lvlJc w:val="left"/>
      <w:pPr>
        <w:tabs>
          <w:tab w:val="num" w:pos="6480"/>
        </w:tabs>
        <w:ind w:left="6480" w:hanging="360"/>
      </w:pPr>
    </w:lvl>
  </w:abstractNum>
  <w:abstractNum w:abstractNumId="4">
    <w:nsid w:val="68874FC3"/>
    <w:multiLevelType w:val="hybridMultilevel"/>
    <w:tmpl w:val="43D6CE20"/>
    <w:lvl w:ilvl="0" w:tplc="38963F14">
      <w:start w:val="1"/>
      <w:numFmt w:val="decimal"/>
      <w:lvlText w:val="%1."/>
      <w:lvlJc w:val="left"/>
      <w:pPr>
        <w:tabs>
          <w:tab w:val="num" w:pos="720"/>
        </w:tabs>
        <w:ind w:left="720" w:hanging="360"/>
      </w:pPr>
    </w:lvl>
    <w:lvl w:ilvl="1" w:tplc="6E74F4A4" w:tentative="1">
      <w:start w:val="1"/>
      <w:numFmt w:val="decimal"/>
      <w:lvlText w:val="%2."/>
      <w:lvlJc w:val="left"/>
      <w:pPr>
        <w:tabs>
          <w:tab w:val="num" w:pos="1440"/>
        </w:tabs>
        <w:ind w:left="1440" w:hanging="360"/>
      </w:pPr>
    </w:lvl>
    <w:lvl w:ilvl="2" w:tplc="02A827F2" w:tentative="1">
      <w:start w:val="1"/>
      <w:numFmt w:val="decimal"/>
      <w:lvlText w:val="%3."/>
      <w:lvlJc w:val="left"/>
      <w:pPr>
        <w:tabs>
          <w:tab w:val="num" w:pos="2160"/>
        </w:tabs>
        <w:ind w:left="2160" w:hanging="360"/>
      </w:pPr>
    </w:lvl>
    <w:lvl w:ilvl="3" w:tplc="CAA4778A" w:tentative="1">
      <w:start w:val="1"/>
      <w:numFmt w:val="decimal"/>
      <w:lvlText w:val="%4."/>
      <w:lvlJc w:val="left"/>
      <w:pPr>
        <w:tabs>
          <w:tab w:val="num" w:pos="2880"/>
        </w:tabs>
        <w:ind w:left="2880" w:hanging="360"/>
      </w:pPr>
    </w:lvl>
    <w:lvl w:ilvl="4" w:tplc="79F8B2C4" w:tentative="1">
      <w:start w:val="1"/>
      <w:numFmt w:val="decimal"/>
      <w:lvlText w:val="%5."/>
      <w:lvlJc w:val="left"/>
      <w:pPr>
        <w:tabs>
          <w:tab w:val="num" w:pos="3600"/>
        </w:tabs>
        <w:ind w:left="3600" w:hanging="360"/>
      </w:pPr>
    </w:lvl>
    <w:lvl w:ilvl="5" w:tplc="BFAA845A" w:tentative="1">
      <w:start w:val="1"/>
      <w:numFmt w:val="decimal"/>
      <w:lvlText w:val="%6."/>
      <w:lvlJc w:val="left"/>
      <w:pPr>
        <w:tabs>
          <w:tab w:val="num" w:pos="4320"/>
        </w:tabs>
        <w:ind w:left="4320" w:hanging="360"/>
      </w:pPr>
    </w:lvl>
    <w:lvl w:ilvl="6" w:tplc="D36A4BA0" w:tentative="1">
      <w:start w:val="1"/>
      <w:numFmt w:val="decimal"/>
      <w:lvlText w:val="%7."/>
      <w:lvlJc w:val="left"/>
      <w:pPr>
        <w:tabs>
          <w:tab w:val="num" w:pos="5040"/>
        </w:tabs>
        <w:ind w:left="5040" w:hanging="360"/>
      </w:pPr>
    </w:lvl>
    <w:lvl w:ilvl="7" w:tplc="A34E4F8C" w:tentative="1">
      <w:start w:val="1"/>
      <w:numFmt w:val="decimal"/>
      <w:lvlText w:val="%8."/>
      <w:lvlJc w:val="left"/>
      <w:pPr>
        <w:tabs>
          <w:tab w:val="num" w:pos="5760"/>
        </w:tabs>
        <w:ind w:left="5760" w:hanging="360"/>
      </w:pPr>
    </w:lvl>
    <w:lvl w:ilvl="8" w:tplc="3A54FC38" w:tentative="1">
      <w:start w:val="1"/>
      <w:numFmt w:val="decimal"/>
      <w:lvlText w:val="%9."/>
      <w:lvlJc w:val="left"/>
      <w:pPr>
        <w:tabs>
          <w:tab w:val="num" w:pos="6480"/>
        </w:tabs>
        <w:ind w:left="6480" w:hanging="360"/>
      </w:pPr>
    </w:lvl>
  </w:abstractNum>
  <w:abstractNum w:abstractNumId="5">
    <w:nsid w:val="6A92241E"/>
    <w:multiLevelType w:val="hybridMultilevel"/>
    <w:tmpl w:val="9AC061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253570"/>
    <w:rsid w:val="0000677E"/>
    <w:rsid w:val="00253570"/>
    <w:rsid w:val="00306A5C"/>
    <w:rsid w:val="003A76E2"/>
    <w:rsid w:val="004070D5"/>
    <w:rsid w:val="0068094F"/>
    <w:rsid w:val="00771DE7"/>
    <w:rsid w:val="008B68A8"/>
    <w:rsid w:val="00971323"/>
    <w:rsid w:val="00B604EA"/>
    <w:rsid w:val="00CA5B05"/>
    <w:rsid w:val="00CF54DB"/>
    <w:rsid w:val="00DB7A06"/>
    <w:rsid w:val="00F900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7"/>
        <o:r id="V:Rule6" type="connector" idref="#_x0000_s1028"/>
        <o:r id="V:Rule8" type="connector" idref="#_x0000_s1029"/>
        <o:r id="V:Rule10" type="connector" idref="#_x0000_s1030"/>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3570"/>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70D5"/>
    <w:pPr>
      <w:ind w:left="720"/>
      <w:contextualSpacing/>
    </w:pPr>
  </w:style>
</w:styles>
</file>

<file path=word/webSettings.xml><?xml version="1.0" encoding="utf-8"?>
<w:webSettings xmlns:r="http://schemas.openxmlformats.org/officeDocument/2006/relationships" xmlns:w="http://schemas.openxmlformats.org/wordprocessingml/2006/main">
  <w:divs>
    <w:div w:id="435441193">
      <w:bodyDiv w:val="1"/>
      <w:marLeft w:val="0"/>
      <w:marRight w:val="0"/>
      <w:marTop w:val="0"/>
      <w:marBottom w:val="0"/>
      <w:divBdr>
        <w:top w:val="none" w:sz="0" w:space="0" w:color="auto"/>
        <w:left w:val="none" w:sz="0" w:space="0" w:color="auto"/>
        <w:bottom w:val="none" w:sz="0" w:space="0" w:color="auto"/>
        <w:right w:val="none" w:sz="0" w:space="0" w:color="auto"/>
      </w:divBdr>
      <w:divsChild>
        <w:div w:id="664404312">
          <w:marLeft w:val="720"/>
          <w:marRight w:val="0"/>
          <w:marTop w:val="120"/>
          <w:marBottom w:val="0"/>
          <w:divBdr>
            <w:top w:val="none" w:sz="0" w:space="0" w:color="auto"/>
            <w:left w:val="none" w:sz="0" w:space="0" w:color="auto"/>
            <w:bottom w:val="none" w:sz="0" w:space="0" w:color="auto"/>
            <w:right w:val="none" w:sz="0" w:space="0" w:color="auto"/>
          </w:divBdr>
        </w:div>
      </w:divsChild>
    </w:div>
    <w:div w:id="1173030701">
      <w:bodyDiv w:val="1"/>
      <w:marLeft w:val="0"/>
      <w:marRight w:val="0"/>
      <w:marTop w:val="0"/>
      <w:marBottom w:val="0"/>
      <w:divBdr>
        <w:top w:val="none" w:sz="0" w:space="0" w:color="auto"/>
        <w:left w:val="none" w:sz="0" w:space="0" w:color="auto"/>
        <w:bottom w:val="none" w:sz="0" w:space="0" w:color="auto"/>
        <w:right w:val="none" w:sz="0" w:space="0" w:color="auto"/>
      </w:divBdr>
      <w:divsChild>
        <w:div w:id="1573275668">
          <w:marLeft w:val="720"/>
          <w:marRight w:val="0"/>
          <w:marTop w:val="120"/>
          <w:marBottom w:val="0"/>
          <w:divBdr>
            <w:top w:val="none" w:sz="0" w:space="0" w:color="auto"/>
            <w:left w:val="none" w:sz="0" w:space="0" w:color="auto"/>
            <w:bottom w:val="none" w:sz="0" w:space="0" w:color="auto"/>
            <w:right w:val="none" w:sz="0" w:space="0" w:color="auto"/>
          </w:divBdr>
        </w:div>
      </w:divsChild>
    </w:div>
    <w:div w:id="1326662474">
      <w:bodyDiv w:val="1"/>
      <w:marLeft w:val="0"/>
      <w:marRight w:val="0"/>
      <w:marTop w:val="0"/>
      <w:marBottom w:val="0"/>
      <w:divBdr>
        <w:top w:val="none" w:sz="0" w:space="0" w:color="auto"/>
        <w:left w:val="none" w:sz="0" w:space="0" w:color="auto"/>
        <w:bottom w:val="none" w:sz="0" w:space="0" w:color="auto"/>
        <w:right w:val="none" w:sz="0" w:space="0" w:color="auto"/>
      </w:divBdr>
      <w:divsChild>
        <w:div w:id="182985672">
          <w:marLeft w:val="720"/>
          <w:marRight w:val="0"/>
          <w:marTop w:val="120"/>
          <w:marBottom w:val="0"/>
          <w:divBdr>
            <w:top w:val="none" w:sz="0" w:space="0" w:color="auto"/>
            <w:left w:val="none" w:sz="0" w:space="0" w:color="auto"/>
            <w:bottom w:val="none" w:sz="0" w:space="0" w:color="auto"/>
            <w:right w:val="none" w:sz="0" w:space="0" w:color="auto"/>
          </w:divBdr>
        </w:div>
      </w:divsChild>
    </w:div>
    <w:div w:id="1378353845">
      <w:bodyDiv w:val="1"/>
      <w:marLeft w:val="0"/>
      <w:marRight w:val="0"/>
      <w:marTop w:val="0"/>
      <w:marBottom w:val="0"/>
      <w:divBdr>
        <w:top w:val="none" w:sz="0" w:space="0" w:color="auto"/>
        <w:left w:val="none" w:sz="0" w:space="0" w:color="auto"/>
        <w:bottom w:val="none" w:sz="0" w:space="0" w:color="auto"/>
        <w:right w:val="none" w:sz="0" w:space="0" w:color="auto"/>
      </w:divBdr>
      <w:divsChild>
        <w:div w:id="1580401423">
          <w:marLeft w:val="432"/>
          <w:marRight w:val="0"/>
          <w:marTop w:val="120"/>
          <w:marBottom w:val="0"/>
          <w:divBdr>
            <w:top w:val="none" w:sz="0" w:space="0" w:color="auto"/>
            <w:left w:val="none" w:sz="0" w:space="0" w:color="auto"/>
            <w:bottom w:val="none" w:sz="0" w:space="0" w:color="auto"/>
            <w:right w:val="none" w:sz="0" w:space="0" w:color="auto"/>
          </w:divBdr>
        </w:div>
      </w:divsChild>
    </w:div>
    <w:div w:id="1893690762">
      <w:bodyDiv w:val="1"/>
      <w:marLeft w:val="0"/>
      <w:marRight w:val="0"/>
      <w:marTop w:val="0"/>
      <w:marBottom w:val="0"/>
      <w:divBdr>
        <w:top w:val="none" w:sz="0" w:space="0" w:color="auto"/>
        <w:left w:val="none" w:sz="0" w:space="0" w:color="auto"/>
        <w:bottom w:val="none" w:sz="0" w:space="0" w:color="auto"/>
        <w:right w:val="none" w:sz="0" w:space="0" w:color="auto"/>
      </w:divBdr>
      <w:divsChild>
        <w:div w:id="1310548625">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F3772-3E17-401E-8B28-684A9FF5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457</Words>
  <Characters>2606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5</cp:revision>
  <dcterms:created xsi:type="dcterms:W3CDTF">2015-09-15T10:04:00Z</dcterms:created>
  <dcterms:modified xsi:type="dcterms:W3CDTF">2015-09-17T17:53:00Z</dcterms:modified>
</cp:coreProperties>
</file>