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4F" w:rsidRDefault="0028467E">
      <w:pPr>
        <w:rPr>
          <w:sz w:val="44"/>
          <w:szCs w:val="44"/>
        </w:rPr>
      </w:pPr>
      <w:r w:rsidRPr="0028467E">
        <w:rPr>
          <w:sz w:val="44"/>
          <w:szCs w:val="44"/>
        </w:rPr>
        <w:t>IV LEZIONE</w:t>
      </w:r>
    </w:p>
    <w:p w:rsidR="0028467E" w:rsidRPr="0028467E" w:rsidRDefault="0028467E" w:rsidP="0028467E">
      <w:pPr>
        <w:spacing w:line="240" w:lineRule="auto"/>
        <w:jc w:val="both"/>
        <w:rPr>
          <w:sz w:val="36"/>
          <w:szCs w:val="36"/>
        </w:rPr>
      </w:pPr>
      <w:r w:rsidRPr="0028467E">
        <w:rPr>
          <w:sz w:val="36"/>
          <w:szCs w:val="36"/>
        </w:rPr>
        <w:t xml:space="preserve">RITA EL KHAYAT, </w:t>
      </w:r>
      <w:r w:rsidRPr="0028467E">
        <w:rPr>
          <w:i/>
          <w:iCs/>
          <w:sz w:val="36"/>
          <w:szCs w:val="36"/>
        </w:rPr>
        <w:t xml:space="preserve">La Femme artiste </w:t>
      </w:r>
      <w:proofErr w:type="spellStart"/>
      <w:r w:rsidRPr="0028467E">
        <w:rPr>
          <w:i/>
          <w:iCs/>
          <w:sz w:val="36"/>
          <w:szCs w:val="36"/>
        </w:rPr>
        <w:t>dans</w:t>
      </w:r>
      <w:proofErr w:type="spellEnd"/>
      <w:r w:rsidRPr="0028467E">
        <w:rPr>
          <w:i/>
          <w:iCs/>
          <w:sz w:val="36"/>
          <w:szCs w:val="36"/>
        </w:rPr>
        <w:t xml:space="preserve"> le monde arabe </w:t>
      </w:r>
      <w:r w:rsidRPr="0028467E">
        <w:rPr>
          <w:sz w:val="36"/>
          <w:szCs w:val="36"/>
        </w:rPr>
        <w:t>(2011) (pagine da studiare da 11 a 152)</w:t>
      </w:r>
    </w:p>
    <w:p w:rsidR="0028467E" w:rsidRPr="0028467E" w:rsidRDefault="0028467E" w:rsidP="0028467E">
      <w:pPr>
        <w:rPr>
          <w:color w:val="FF0000"/>
          <w:sz w:val="44"/>
          <w:szCs w:val="44"/>
          <w:lang w:val="fr-FR"/>
        </w:rPr>
      </w:pPr>
      <w:r w:rsidRPr="0028467E">
        <w:rPr>
          <w:color w:val="FF0000"/>
          <w:sz w:val="44"/>
          <w:szCs w:val="44"/>
          <w:lang w:val="fr-FR"/>
        </w:rPr>
        <w:t>I PARTIE: ÊTRE UNE FEMME ARTISTE?</w:t>
      </w:r>
    </w:p>
    <w:p w:rsidR="0028467E" w:rsidRPr="00EB761A" w:rsidRDefault="0028467E">
      <w:pPr>
        <w:rPr>
          <w:sz w:val="44"/>
          <w:szCs w:val="44"/>
          <w:lang w:val="fr-FR"/>
        </w:rPr>
      </w:pPr>
      <w:r w:rsidRPr="00EB761A">
        <w:rPr>
          <w:sz w:val="44"/>
          <w:szCs w:val="44"/>
          <w:lang w:val="fr-FR"/>
        </w:rPr>
        <w:t>Le processus d’affirmation</w:t>
      </w:r>
    </w:p>
    <w:p w:rsidR="0028467E" w:rsidRDefault="0028467E" w:rsidP="0028467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Réduites dans un limbe artistique obscur, les femmes </w:t>
      </w:r>
      <w:r w:rsidR="00001E7D">
        <w:rPr>
          <w:sz w:val="28"/>
          <w:szCs w:val="28"/>
          <w:lang w:val="fr-FR"/>
        </w:rPr>
        <w:t>bénéficient de la reconnaissance occidentale à partir du XX</w:t>
      </w:r>
      <w:r w:rsidR="00001E7D">
        <w:rPr>
          <w:sz w:val="28"/>
          <w:szCs w:val="28"/>
          <w:vertAlign w:val="superscript"/>
          <w:lang w:val="fr-FR"/>
        </w:rPr>
        <w:t>e</w:t>
      </w:r>
      <w:r w:rsidR="00521C0D">
        <w:rPr>
          <w:sz w:val="28"/>
          <w:szCs w:val="28"/>
          <w:lang w:val="fr-FR"/>
        </w:rPr>
        <w:t xml:space="preserve"> siècle</w:t>
      </w:r>
      <w:r w:rsidR="00001E7D">
        <w:rPr>
          <w:sz w:val="28"/>
          <w:szCs w:val="28"/>
          <w:lang w:val="fr-FR"/>
        </w:rPr>
        <w:t xml:space="preserve">. Perçue comme inférieure à l’homme, la femme est reconnue surtout comme objet d’art inspirateur. </w:t>
      </w:r>
    </w:p>
    <w:p w:rsidR="00001E7D" w:rsidRPr="00EB761A" w:rsidRDefault="00001E7D" w:rsidP="0028467E">
      <w:pPr>
        <w:jc w:val="both"/>
        <w:rPr>
          <w:sz w:val="44"/>
          <w:szCs w:val="44"/>
          <w:lang w:val="fr-FR"/>
        </w:rPr>
      </w:pPr>
      <w:r w:rsidRPr="00EB761A">
        <w:rPr>
          <w:sz w:val="44"/>
          <w:szCs w:val="44"/>
          <w:lang w:val="fr-FR"/>
        </w:rPr>
        <w:t>La vision orientaliste</w:t>
      </w:r>
    </w:p>
    <w:p w:rsidR="00001E7D" w:rsidRDefault="00001E7D" w:rsidP="0028467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lente colonisation occidentale favorise la connaissance de la femme arabe : muse des peintres européens, la féminité méditerranéenne perd son caractère autochtone pour devenir un phantasme orientaliste.</w:t>
      </w:r>
    </w:p>
    <w:p w:rsidR="00001E7D" w:rsidRPr="00001E7D" w:rsidRDefault="00001E7D" w:rsidP="00001E7D">
      <w:pPr>
        <w:jc w:val="both"/>
        <w:rPr>
          <w:color w:val="FF0000"/>
          <w:sz w:val="44"/>
          <w:szCs w:val="44"/>
          <w:lang w:val="fr-FR"/>
        </w:rPr>
      </w:pPr>
      <w:r w:rsidRPr="00001E7D">
        <w:rPr>
          <w:color w:val="FF0000"/>
          <w:sz w:val="44"/>
          <w:szCs w:val="44"/>
          <w:lang w:val="fr-FR"/>
        </w:rPr>
        <w:t>II PARTIE: DU XXe SIÈCLE À NOS JOURS….</w:t>
      </w:r>
    </w:p>
    <w:p w:rsidR="002D338C" w:rsidRDefault="006D3C46" w:rsidP="0028467E">
      <w:pPr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it-IT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0.3pt;margin-top:109.7pt;width:170.75pt;height:71.15pt;z-index:251658240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001E7D">
        <w:rPr>
          <w:sz w:val="28"/>
          <w:szCs w:val="28"/>
          <w:lang w:val="fr-FR"/>
        </w:rPr>
        <w:t>La décolonisation (1970) coïncide avec l’affirmation progressive de la femme arabe dans le monde des lettres</w:t>
      </w:r>
      <w:r w:rsidR="002D338C">
        <w:rPr>
          <w:sz w:val="28"/>
          <w:szCs w:val="28"/>
          <w:lang w:val="fr-FR"/>
        </w:rPr>
        <w:t xml:space="preserve">. Scindée entre l’image que l’univers masculin a d’elle et sa propre identité, la Nord-Africaine s’ouvre à la production écrite avec courage et détermination (sur les thématiques et les modalités d’écriture de la femme maghrébine, il faut voir </w:t>
      </w:r>
      <w:r w:rsidR="002D338C">
        <w:rPr>
          <w:i/>
          <w:sz w:val="28"/>
          <w:szCs w:val="28"/>
          <w:lang w:val="fr-FR"/>
        </w:rPr>
        <w:t xml:space="preserve">Leur pesant de poudre </w:t>
      </w:r>
      <w:r w:rsidR="002D338C">
        <w:rPr>
          <w:sz w:val="28"/>
          <w:szCs w:val="28"/>
          <w:lang w:val="fr-FR"/>
        </w:rPr>
        <w:t xml:space="preserve">et </w:t>
      </w:r>
      <w:r w:rsidR="002D338C" w:rsidRPr="00521C0D">
        <w:rPr>
          <w:i/>
          <w:sz w:val="28"/>
          <w:szCs w:val="28"/>
          <w:lang w:val="fr-FR"/>
        </w:rPr>
        <w:t>Nouvelles romancières francophones du Maghreb</w:t>
      </w:r>
      <w:r w:rsidR="002D338C">
        <w:rPr>
          <w:sz w:val="28"/>
          <w:szCs w:val="28"/>
          <w:lang w:val="fr-FR"/>
        </w:rPr>
        <w:t xml:space="preserve">- </w:t>
      </w:r>
      <w:proofErr w:type="spellStart"/>
      <w:r w:rsidR="002D338C">
        <w:rPr>
          <w:sz w:val="28"/>
          <w:szCs w:val="28"/>
          <w:lang w:val="fr-FR"/>
        </w:rPr>
        <w:t>M.Segarra</w:t>
      </w:r>
      <w:proofErr w:type="spellEnd"/>
      <w:r w:rsidR="002D338C">
        <w:rPr>
          <w:sz w:val="28"/>
          <w:szCs w:val="28"/>
          <w:lang w:val="fr-FR"/>
        </w:rPr>
        <w:t>)</w:t>
      </w:r>
    </w:p>
    <w:p w:rsidR="00001E7D" w:rsidRDefault="00001E7D" w:rsidP="0028467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2D338C" w:rsidRDefault="002D338C" w:rsidP="0028467E">
      <w:pPr>
        <w:jc w:val="both"/>
        <w:rPr>
          <w:sz w:val="28"/>
          <w:szCs w:val="28"/>
          <w:lang w:val="fr-FR"/>
        </w:rPr>
      </w:pPr>
    </w:p>
    <w:p w:rsidR="002D338C" w:rsidRDefault="002D338C" w:rsidP="0028467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POURQUOI LES FEMMES ARTISTES ?</w:t>
      </w:r>
    </w:p>
    <w:p w:rsidR="002D338C" w:rsidRPr="002D338C" w:rsidRDefault="002D338C" w:rsidP="0028467E">
      <w:pPr>
        <w:jc w:val="both"/>
        <w:rPr>
          <w:i/>
          <w:sz w:val="28"/>
          <w:szCs w:val="28"/>
          <w:lang w:val="fr-FR"/>
        </w:rPr>
      </w:pPr>
      <w:r w:rsidRPr="00EB761A">
        <w:rPr>
          <w:i/>
          <w:sz w:val="28"/>
          <w:szCs w:val="28"/>
          <w:u w:val="single"/>
          <w:lang w:val="fr-FR"/>
        </w:rPr>
        <w:t>Les femmes artistes des pays du monde arabe transgressent tous ces tabous et contribuent, par la pratique de leur art, à mettre en œuvre un processus de libération des règles traditionnelles de la société</w:t>
      </w:r>
      <w:r w:rsidR="00EB761A">
        <w:rPr>
          <w:i/>
          <w:sz w:val="28"/>
          <w:szCs w:val="28"/>
          <w:lang w:val="fr-FR"/>
        </w:rPr>
        <w:t xml:space="preserve"> (R. El </w:t>
      </w:r>
      <w:proofErr w:type="spellStart"/>
      <w:r w:rsidR="00EB761A">
        <w:rPr>
          <w:i/>
          <w:sz w:val="28"/>
          <w:szCs w:val="28"/>
          <w:lang w:val="fr-FR"/>
        </w:rPr>
        <w:t>Khayat</w:t>
      </w:r>
      <w:proofErr w:type="spellEnd"/>
      <w:r w:rsidR="00EB761A">
        <w:rPr>
          <w:i/>
          <w:sz w:val="28"/>
          <w:szCs w:val="28"/>
          <w:lang w:val="fr-FR"/>
        </w:rPr>
        <w:t xml:space="preserve">, La femme artiste dans le monde arabe). </w:t>
      </w:r>
    </w:p>
    <w:sectPr w:rsidR="002D338C" w:rsidRPr="002D338C" w:rsidSect="000C7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8467E"/>
    <w:rsid w:val="00001E7D"/>
    <w:rsid w:val="000C754F"/>
    <w:rsid w:val="0028467E"/>
    <w:rsid w:val="002D338C"/>
    <w:rsid w:val="00521C0D"/>
    <w:rsid w:val="006D3C46"/>
    <w:rsid w:val="00D27B54"/>
    <w:rsid w:val="00EB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5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dcterms:created xsi:type="dcterms:W3CDTF">2015-09-26T16:14:00Z</dcterms:created>
  <dcterms:modified xsi:type="dcterms:W3CDTF">2015-09-27T15:18:00Z</dcterms:modified>
</cp:coreProperties>
</file>