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47" w:rsidRPr="00195B1B" w:rsidRDefault="00A05E47" w:rsidP="006B2E54">
      <w:pPr>
        <w:shd w:val="clear" w:color="auto" w:fill="FFFFFF"/>
        <w:spacing w:before="180" w:after="180" w:line="240" w:lineRule="auto"/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</w:pPr>
      <w:r w:rsidRPr="00195B1B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Parte di</w:t>
      </w:r>
      <w:r w:rsidR="006B2E54" w:rsidRPr="00195B1B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 xml:space="preserve"> LETTERATURA FRANCESE II </w:t>
      </w:r>
      <w:r w:rsidR="00435245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(storia di letteratura francese</w:t>
      </w:r>
      <w:r w:rsidRPr="00195B1B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)</w:t>
      </w:r>
    </w:p>
    <w:p w:rsidR="00A05E47" w:rsidRPr="00195B1B" w:rsidRDefault="00A05E47" w:rsidP="00B57743">
      <w:pPr>
        <w:shd w:val="clear" w:color="auto" w:fill="FFFFFF"/>
        <w:spacing w:after="0" w:line="240" w:lineRule="auto"/>
        <w:rPr>
          <w:rFonts w:ascii="Cambria" w:eastAsia="Times New Roman" w:hAnsi="Cambria" w:cs="Calibri"/>
          <w:bCs/>
          <w:color w:val="333333"/>
          <w:sz w:val="24"/>
          <w:szCs w:val="24"/>
          <w:lang w:eastAsia="it-IT"/>
        </w:rPr>
      </w:pPr>
      <w:r w:rsidRPr="00195B1B">
        <w:rPr>
          <w:rFonts w:ascii="Cambria" w:eastAsia="Times New Roman" w:hAnsi="Cambria" w:cs="Calibri"/>
          <w:bCs/>
          <w:color w:val="333333"/>
          <w:sz w:val="24"/>
          <w:szCs w:val="24"/>
          <w:lang w:eastAsia="it-IT"/>
        </w:rPr>
        <w:t>Codice insegnamento: 073LE (parte di)</w:t>
      </w:r>
    </w:p>
    <w:p w:rsidR="006B2E54" w:rsidRPr="00195B1B" w:rsidRDefault="00F711BC" w:rsidP="00B57743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333333"/>
          <w:sz w:val="24"/>
          <w:szCs w:val="24"/>
          <w:lang w:eastAsia="it-IT"/>
        </w:rPr>
      </w:pPr>
      <w:r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A.A. 2014</w:t>
      </w:r>
      <w:r w:rsidR="00B57743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/201</w:t>
      </w:r>
      <w:r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5</w:t>
      </w:r>
    </w:p>
    <w:p w:rsidR="006B2E54" w:rsidRPr="00195B1B" w:rsidRDefault="006B2E54" w:rsidP="00B57743">
      <w:pPr>
        <w:shd w:val="clear" w:color="auto" w:fill="FFFFFF"/>
        <w:spacing w:after="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Dott.ssa Fulvia Ardenghi</w:t>
      </w:r>
    </w:p>
    <w:p w:rsidR="00B57743" w:rsidRPr="00F711BC" w:rsidRDefault="006B2E54" w:rsidP="00F711BC">
      <w:pPr>
        <w:shd w:val="clear" w:color="auto" w:fill="FFFFFF"/>
        <w:spacing w:after="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15 ore</w:t>
      </w:r>
      <w:r w:rsidR="00A05E47" w:rsidRPr="00195B1B">
        <w:rPr>
          <w:rFonts w:eastAsia="Times New Roman" w:cs="Calibri"/>
          <w:color w:val="333333"/>
          <w:sz w:val="24"/>
          <w:szCs w:val="24"/>
          <w:lang w:eastAsia="it-IT"/>
        </w:rPr>
        <w:t>, 3 cfu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(secondo semestre)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Lingua d’insegnamento</w:t>
      </w:r>
    </w:p>
    <w:p w:rsidR="00B57743" w:rsidRPr="00195B1B" w:rsidRDefault="00B57743" w:rsidP="00B57743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color w:val="333333"/>
          <w:sz w:val="24"/>
          <w:szCs w:val="24"/>
          <w:lang w:eastAsia="it-IT"/>
        </w:rPr>
        <w:t>I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taliano, ma i materiali che verranno proposti a lezione saranno in francese e la riflessione su di essi </w:t>
      </w:r>
      <w:r>
        <w:rPr>
          <w:rFonts w:eastAsia="Times New Roman" w:cs="Calibri"/>
          <w:color w:val="333333"/>
          <w:sz w:val="24"/>
          <w:szCs w:val="24"/>
          <w:lang w:eastAsia="it-IT"/>
        </w:rPr>
        <w:t xml:space="preserve">in aula 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potrà avvenire in parte in lingua francese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Contenuti (titolo)</w:t>
      </w:r>
    </w:p>
    <w:p w:rsidR="00B57743" w:rsidRPr="00195B1B" w:rsidRDefault="00B57743" w:rsidP="00B57743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i/>
          <w:iCs/>
          <w:color w:val="333333"/>
          <w:sz w:val="24"/>
          <w:szCs w:val="24"/>
          <w:lang w:eastAsia="it-IT"/>
        </w:rPr>
        <w:t>La letteratura francese dal XVIII al XIX secolo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.</w:t>
      </w:r>
    </w:p>
    <w:p w:rsidR="00B57743" w:rsidRP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195B1B">
        <w:rPr>
          <w:rFonts w:cs="Calibri"/>
          <w:color w:val="333333"/>
        </w:rPr>
        <w:t xml:space="preserve">Il corso è dedicato alla storia della letteratura francese </w:t>
      </w:r>
      <w:r w:rsidRPr="00195B1B">
        <w:rPr>
          <w:rFonts w:cs="Calibri"/>
          <w:iCs/>
          <w:color w:val="333333"/>
        </w:rPr>
        <w:t>dal XVIII al XIX secolo</w:t>
      </w:r>
      <w:r w:rsidRPr="00195B1B">
        <w:rPr>
          <w:rFonts w:cs="Calibri"/>
          <w:color w:val="333333"/>
        </w:rPr>
        <w:t>. Per ogni secolo verranno presi in esame i principali autori e le specificità del loro pensiero e delle loro opere, di cui verranno analizzati i passi più significativi.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Testi di riferimento</w:t>
      </w:r>
    </w:p>
    <w:p w:rsidR="00B57743" w:rsidRPr="00195B1B" w:rsidRDefault="00F711BC" w:rsidP="00B57743">
      <w:pPr>
        <w:shd w:val="clear" w:color="auto" w:fill="FFFFFF"/>
        <w:spacing w:before="180" w:after="180" w:line="240" w:lineRule="auto"/>
        <w:rPr>
          <w:rFonts w:ascii="Cambria" w:eastAsia="Times New Roman" w:hAnsi="Cambria" w:cs="Calibri"/>
          <w:color w:val="333333"/>
          <w:sz w:val="24"/>
          <w:szCs w:val="24"/>
          <w:lang w:eastAsia="it-IT"/>
        </w:rPr>
      </w:pPr>
      <w:r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it-IT"/>
        </w:rPr>
        <w:t xml:space="preserve">1) </w:t>
      </w:r>
      <w:r w:rsidR="00B57743" w:rsidRPr="00195B1B"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it-IT"/>
        </w:rPr>
        <w:t>BIBLIOGRAFIA</w:t>
      </w:r>
      <w:r w:rsidR="00B57743" w:rsidRPr="00195B1B">
        <w:rPr>
          <w:rFonts w:ascii="Cambria" w:eastAsia="Times New Roman" w:hAnsi="Cambria" w:cs="Calibri"/>
          <w:color w:val="333333"/>
          <w:sz w:val="24"/>
          <w:szCs w:val="24"/>
          <w:lang w:eastAsia="it-IT"/>
        </w:rPr>
        <w:t>:</w:t>
      </w:r>
    </w:p>
    <w:p w:rsidR="00B57743" w:rsidRPr="00195B1B" w:rsidRDefault="00F711BC" w:rsidP="00B57743">
      <w:pPr>
        <w:pStyle w:val="Paragrafoelenco"/>
        <w:numPr>
          <w:ilvl w:val="0"/>
          <w:numId w:val="5"/>
        </w:num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i/>
          <w:color w:val="333333"/>
          <w:sz w:val="24"/>
          <w:szCs w:val="24"/>
          <w:lang w:eastAsia="it-IT"/>
        </w:rPr>
        <w:t xml:space="preserve">Manuali consigliati - </w:t>
      </w:r>
      <w:r w:rsidR="00B57743"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limitatamente ai secoli interessati dal pro</w:t>
      </w:r>
      <w:r>
        <w:rPr>
          <w:rFonts w:eastAsia="Times New Roman" w:cs="Calibri"/>
          <w:i/>
          <w:color w:val="333333"/>
          <w:sz w:val="24"/>
          <w:szCs w:val="24"/>
          <w:lang w:eastAsia="it-IT"/>
        </w:rPr>
        <w:t>gramma – (è sufficiente sceglierne uno…)</w:t>
      </w:r>
      <w:r w:rsidR="00B57743"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:</w:t>
      </w:r>
    </w:p>
    <w:p w:rsidR="00B57743" w:rsidRPr="00195B1B" w:rsidRDefault="00B57743" w:rsidP="00B57743">
      <w:pPr>
        <w:pStyle w:val="Body1"/>
        <w:numPr>
          <w:ilvl w:val="1"/>
          <w:numId w:val="5"/>
        </w:numPr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M. Prigent, F. Lestringant, M.Zink et J.-Ch. Darmon dir., </w:t>
      </w:r>
      <w:r w:rsidRPr="00195B1B">
        <w:rPr>
          <w:rFonts w:ascii="Calibri" w:eastAsia="Times New Roman" w:hAnsi="Calibri" w:cs="Calibri"/>
          <w:i/>
          <w:color w:val="333333"/>
          <w:szCs w:val="24"/>
          <w:lang w:val="fr-FR"/>
        </w:rPr>
        <w:t>Histoire de la France Littéraire</w:t>
      </w: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, </w:t>
      </w:r>
    </w:p>
    <w:p w:rsidR="00B57743" w:rsidRPr="00195B1B" w:rsidRDefault="00B57743" w:rsidP="00B57743">
      <w:pPr>
        <w:pStyle w:val="Body1"/>
        <w:ind w:left="720" w:firstLine="360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- tome 2 (Classicismes, XVIIe-XVIIIe siècles)</w:t>
      </w:r>
    </w:p>
    <w:p w:rsidR="00B57743" w:rsidRPr="00195B1B" w:rsidRDefault="00B57743" w:rsidP="00B57743">
      <w:pPr>
        <w:pStyle w:val="Body1"/>
        <w:ind w:left="720" w:firstLine="360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- tome 3 (Modernités, XIXe-XXe siècle), Paris, PUF, 2006 </w:t>
      </w:r>
    </w:p>
    <w:p w:rsidR="00B57743" w:rsidRPr="00195B1B" w:rsidRDefault="00B57743" w:rsidP="00B57743">
      <w:pPr>
        <w:pStyle w:val="Body1"/>
        <w:ind w:left="720" w:firstLine="360"/>
        <w:rPr>
          <w:rFonts w:ascii="Calibri" w:eastAsia="Times New Roman" w:hAnsi="Calibri" w:cs="Calibri"/>
          <w:color w:val="333333"/>
          <w:szCs w:val="24"/>
          <w:lang w:val="fr-FR"/>
        </w:rPr>
      </w:pPr>
    </w:p>
    <w:p w:rsidR="00B57743" w:rsidRPr="00195B1B" w:rsidRDefault="00B57743" w:rsidP="00B57743">
      <w:pPr>
        <w:pStyle w:val="Body1"/>
        <w:numPr>
          <w:ilvl w:val="1"/>
          <w:numId w:val="5"/>
        </w:numPr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P. Brunel, Y. Bellenger, </w:t>
      </w:r>
      <w:r w:rsidRPr="00195B1B">
        <w:rPr>
          <w:rFonts w:ascii="Calibri" w:eastAsia="Times New Roman" w:hAnsi="Calibri" w:cs="Calibri"/>
          <w:i/>
          <w:color w:val="333333"/>
          <w:szCs w:val="24"/>
          <w:lang w:val="fr-FR"/>
        </w:rPr>
        <w:t>Histoire de la littérature française</w:t>
      </w: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 1-2, Paris, Bordas, 1986</w:t>
      </w:r>
    </w:p>
    <w:p w:rsidR="00B57743" w:rsidRPr="00195B1B" w:rsidRDefault="00B57743" w:rsidP="00B57743">
      <w:pPr>
        <w:pStyle w:val="Body1"/>
        <w:ind w:left="1080"/>
        <w:rPr>
          <w:rFonts w:ascii="Calibri" w:eastAsia="Times New Roman" w:hAnsi="Calibri" w:cs="Calibri"/>
          <w:color w:val="333333"/>
          <w:szCs w:val="24"/>
        </w:rPr>
      </w:pPr>
      <w:r w:rsidRPr="00195B1B">
        <w:rPr>
          <w:rFonts w:ascii="Calibri" w:eastAsia="Times New Roman" w:hAnsi="Calibri" w:cs="Calibri"/>
          <w:color w:val="333333"/>
          <w:szCs w:val="24"/>
        </w:rPr>
        <w:t xml:space="preserve">(traduz. Italiana a cura di Giovanni Boglio, </w:t>
      </w:r>
      <w:r w:rsidRPr="00195B1B">
        <w:rPr>
          <w:rFonts w:ascii="Calibri" w:eastAsia="Times New Roman" w:hAnsi="Calibri" w:cs="Calibri"/>
          <w:i/>
          <w:color w:val="333333"/>
          <w:szCs w:val="24"/>
        </w:rPr>
        <w:t>Storia della letteratura francese</w:t>
      </w:r>
      <w:r w:rsidRPr="00195B1B">
        <w:rPr>
          <w:rFonts w:ascii="Calibri" w:eastAsia="Times New Roman" w:hAnsi="Calibri" w:cs="Calibri"/>
          <w:color w:val="333333"/>
          <w:szCs w:val="24"/>
        </w:rPr>
        <w:t>, Rapallo, CIDEB, 1987)</w:t>
      </w:r>
    </w:p>
    <w:p w:rsidR="00B57743" w:rsidRPr="00195B1B" w:rsidRDefault="00B57743" w:rsidP="00B57743">
      <w:pPr>
        <w:pStyle w:val="Body1"/>
        <w:ind w:left="720" w:firstLine="360"/>
        <w:rPr>
          <w:rFonts w:ascii="Calibri" w:eastAsia="Times New Roman" w:hAnsi="Calibri" w:cs="Calibri"/>
          <w:color w:val="333333"/>
          <w:szCs w:val="24"/>
        </w:rPr>
      </w:pPr>
    </w:p>
    <w:p w:rsidR="00B57743" w:rsidRPr="00195B1B" w:rsidRDefault="00B57743" w:rsidP="00B57743">
      <w:pPr>
        <w:pStyle w:val="Body1"/>
        <w:numPr>
          <w:ilvl w:val="1"/>
          <w:numId w:val="5"/>
        </w:numPr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AA.VV. , </w:t>
      </w:r>
      <w:r w:rsidRPr="00195B1B">
        <w:rPr>
          <w:rFonts w:ascii="Calibri" w:eastAsia="Times New Roman" w:hAnsi="Calibri" w:cs="Calibri"/>
          <w:i/>
          <w:color w:val="333333"/>
          <w:szCs w:val="24"/>
          <w:lang w:val="fr-FR"/>
        </w:rPr>
        <w:t>Histoire de la littérature Française</w:t>
      </w: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, Garnier-Flammarion, Paris, ultima edizione:</w:t>
      </w:r>
    </w:p>
    <w:p w:rsidR="00B57743" w:rsidRPr="00195B1B" w:rsidRDefault="00B57743" w:rsidP="00B57743">
      <w:pPr>
        <w:pStyle w:val="Body1"/>
        <w:ind w:left="372" w:firstLine="708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- t.6 ; auteurs: Michel Delon, Robert Mauzi, Sylvain Menant</w:t>
      </w:r>
    </w:p>
    <w:p w:rsidR="00B57743" w:rsidRPr="00195B1B" w:rsidRDefault="00B57743" w:rsidP="00B57743">
      <w:pPr>
        <w:pStyle w:val="Body1"/>
        <w:ind w:left="372" w:firstLine="708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- t.7 : De Chateaubriand à Baudelaire , 1820-1869 Histoire de la littérature française</w:t>
      </w:r>
    </w:p>
    <w:p w:rsidR="00B57743" w:rsidRPr="00195B1B" w:rsidRDefault="00B57743" w:rsidP="00B57743">
      <w:pPr>
        <w:pStyle w:val="Body1"/>
        <w:ind w:left="1080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Claude Pichois (Auteur), Max Milner (Auteur) </w:t>
      </w:r>
    </w:p>
    <w:p w:rsidR="00B57743" w:rsidRPr="00195B1B" w:rsidRDefault="00B57743" w:rsidP="00B57743">
      <w:pPr>
        <w:pStyle w:val="Body1"/>
        <w:ind w:left="360" w:firstLine="708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- t.8 : De Zola à Apollinaire , 1869-1920 Histoire de la littérature française</w:t>
      </w:r>
    </w:p>
    <w:p w:rsidR="00B57743" w:rsidRPr="001776BA" w:rsidRDefault="00B57743" w:rsidP="00B57743">
      <w:pPr>
        <w:pStyle w:val="Body1"/>
        <w:ind w:left="720" w:firstLine="348"/>
        <w:rPr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Claude Pichois (Auteur), Michel Décaudin (Auteur), Daniel Leuwers (auteur)</w:t>
      </w:r>
    </w:p>
    <w:p w:rsidR="00B57743" w:rsidRPr="00195B1B" w:rsidRDefault="00B57743" w:rsidP="00B57743">
      <w:pPr>
        <w:pStyle w:val="Body1"/>
        <w:rPr>
          <w:rFonts w:ascii="Calibri" w:eastAsia="Times New Roman" w:hAnsi="Calibri" w:cs="Calibri"/>
          <w:color w:val="333333"/>
          <w:szCs w:val="24"/>
          <w:lang w:val="fr-FR"/>
        </w:rPr>
      </w:pPr>
    </w:p>
    <w:p w:rsidR="00B57743" w:rsidRPr="00195B1B" w:rsidRDefault="00B57743" w:rsidP="00B57743">
      <w:pPr>
        <w:pStyle w:val="Body1"/>
        <w:numPr>
          <w:ilvl w:val="1"/>
          <w:numId w:val="5"/>
        </w:numPr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i/>
          <w:color w:val="333333"/>
          <w:szCs w:val="24"/>
          <w:lang w:val="fr-FR"/>
        </w:rPr>
        <w:t>Histoire de la langue et de la littérature française</w:t>
      </w: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, ed. L. PETIT DE JULLEVILLE, Paris, Armand Colin, 1899.</w:t>
      </w:r>
    </w:p>
    <w:p w:rsidR="00B57743" w:rsidRPr="00195B1B" w:rsidRDefault="00B57743" w:rsidP="00B57743">
      <w:pPr>
        <w:pStyle w:val="Body1"/>
        <w:ind w:left="708" w:firstLine="348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t. VII: Dix-neuvième siècle. Période romantique (1800-1850) ; </w:t>
      </w:r>
    </w:p>
    <w:p w:rsidR="00B57743" w:rsidRPr="00F711BC" w:rsidRDefault="00B57743" w:rsidP="00F711BC">
      <w:pPr>
        <w:pStyle w:val="Body1"/>
        <w:ind w:left="1056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t. VIII : Dix-neuvième siècle. Période contemporaine (1850-1900)</w:t>
      </w:r>
    </w:p>
    <w:p w:rsidR="00B57743" w:rsidRPr="00195B1B" w:rsidRDefault="00B57743" w:rsidP="00B57743">
      <w:pPr>
        <w:pStyle w:val="Paragrafoelenco"/>
        <w:numPr>
          <w:ilvl w:val="0"/>
          <w:numId w:val="5"/>
        </w:numPr>
        <w:shd w:val="clear" w:color="auto" w:fill="FFFFFF"/>
        <w:spacing w:before="180" w:after="180" w:line="240" w:lineRule="auto"/>
        <w:rPr>
          <w:rFonts w:eastAsia="Times New Roman" w:cs="Calibri"/>
          <w:i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Appunti del corso</w:t>
      </w:r>
    </w:p>
    <w:p w:rsidR="00B57743" w:rsidRDefault="00B57743" w:rsidP="00B57743">
      <w:pPr>
        <w:pStyle w:val="Paragrafoelenco"/>
        <w:numPr>
          <w:ilvl w:val="0"/>
          <w:numId w:val="5"/>
        </w:numPr>
        <w:shd w:val="clear" w:color="auto" w:fill="FFFFFF"/>
        <w:spacing w:before="180" w:after="180" w:line="240" w:lineRule="auto"/>
        <w:rPr>
          <w:rFonts w:eastAsia="Times New Roman" w:cs="Calibri"/>
          <w:i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Ulteriore bibliografia critica (sia obbligatoria, sia facoltativa) verrà indicata durante le lezioni</w:t>
      </w:r>
    </w:p>
    <w:p w:rsidR="00B57743" w:rsidRPr="00B57743" w:rsidRDefault="00B57743" w:rsidP="003574AF">
      <w:pPr>
        <w:pStyle w:val="Paragrafoelenco"/>
        <w:shd w:val="clear" w:color="auto" w:fill="FFFFFF"/>
        <w:spacing w:before="180" w:after="180" w:line="240" w:lineRule="auto"/>
        <w:ind w:left="0"/>
        <w:rPr>
          <w:rFonts w:eastAsia="Times New Roman" w:cs="Calibri"/>
          <w:i/>
          <w:color w:val="333333"/>
          <w:sz w:val="24"/>
          <w:szCs w:val="24"/>
          <w:lang w:eastAsia="it-IT"/>
        </w:rPr>
      </w:pPr>
    </w:p>
    <w:p w:rsidR="00B57743" w:rsidRPr="00195B1B" w:rsidRDefault="00F711BC" w:rsidP="00B57743">
      <w:pPr>
        <w:shd w:val="clear" w:color="auto" w:fill="FFFFFF"/>
        <w:spacing w:before="180" w:after="180" w:line="240" w:lineRule="auto"/>
        <w:rPr>
          <w:rFonts w:ascii="Cambria" w:eastAsia="Times New Roman" w:hAnsi="Cambria" w:cs="Calibri"/>
          <w:color w:val="333333"/>
          <w:sz w:val="24"/>
          <w:szCs w:val="24"/>
          <w:lang w:eastAsia="it-IT"/>
        </w:rPr>
      </w:pPr>
      <w:r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it-IT"/>
        </w:rPr>
        <w:lastRenderedPageBreak/>
        <w:t xml:space="preserve">2) </w:t>
      </w:r>
      <w:r w:rsidR="00B57743" w:rsidRPr="00195B1B"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it-IT"/>
        </w:rPr>
        <w:t>LETTURE OBBLIGATORIE</w:t>
      </w:r>
      <w:r w:rsidR="00772038">
        <w:rPr>
          <w:rFonts w:ascii="Cambria" w:eastAsia="Times New Roman" w:hAnsi="Cambria" w:cs="Calibri"/>
          <w:color w:val="333333"/>
          <w:sz w:val="24"/>
          <w:szCs w:val="24"/>
          <w:lang w:eastAsia="it-IT"/>
        </w:rPr>
        <w:t xml:space="preserve"> in lingua francese:</w:t>
      </w:r>
    </w:p>
    <w:p w:rsidR="00B57743" w:rsidRDefault="00B57743" w:rsidP="00B57743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F711BC">
        <w:rPr>
          <w:rFonts w:eastAsia="Times New Roman" w:cs="Calibri"/>
          <w:color w:val="333333"/>
          <w:sz w:val="24"/>
          <w:szCs w:val="24"/>
          <w:u w:val="single"/>
          <w:lang w:eastAsia="it-IT"/>
        </w:rPr>
        <w:t>Cinque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testi da scegliere tra le seguenti opere letterarie (da dividere equamente tra ‘700 e ‘800</w:t>
      </w:r>
      <w:r w:rsidR="00F711BC">
        <w:rPr>
          <w:rFonts w:eastAsia="Times New Roman" w:cs="Calibri"/>
          <w:color w:val="333333"/>
          <w:sz w:val="24"/>
          <w:szCs w:val="24"/>
          <w:lang w:eastAsia="it-IT"/>
        </w:rPr>
        <w:t>, ovvero 2 testi di un secolo e 3 testi dell’altro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)</w:t>
      </w:r>
      <w:r w:rsidR="00F711BC">
        <w:rPr>
          <w:rFonts w:eastAsia="Times New Roman" w:cs="Calibri"/>
          <w:color w:val="333333"/>
          <w:sz w:val="24"/>
          <w:szCs w:val="24"/>
          <w:lang w:eastAsia="it-IT"/>
        </w:rPr>
        <w:t>.</w:t>
      </w:r>
    </w:p>
    <w:p w:rsidR="00F711BC" w:rsidRDefault="00F711BC" w:rsidP="00F7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color w:val="333333"/>
          <w:sz w:val="24"/>
          <w:szCs w:val="24"/>
          <w:lang w:eastAsia="it-IT"/>
        </w:rPr>
        <w:t xml:space="preserve">AVVISO: I non frequentanti devono leggere 6 testi (3 di un secolo, 3 dell’altro). </w:t>
      </w:r>
    </w:p>
    <w:p w:rsidR="00F711BC" w:rsidRPr="00195B1B" w:rsidRDefault="00F711BC" w:rsidP="00F7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color w:val="333333"/>
          <w:sz w:val="24"/>
          <w:szCs w:val="24"/>
          <w:lang w:eastAsia="it-IT"/>
        </w:rPr>
        <w:t xml:space="preserve">Sono considerati non frequentanti anche coloro che frequentano meno di 5 lezioni su 8, anche se in possesso degli appunti del lezioni cui non sono stati presenti. 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Baudelaire,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Les fleurs du mal</w:t>
      </w: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 (10 poesie a scelta)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Chateaubriand,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Mémoires d'outre-tombe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Diderot,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Jacques le fataliste</w:t>
      </w: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et son maître</w:t>
      </w: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 oppure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La Religieuse</w:t>
      </w:r>
      <w:r w:rsidRPr="006B2E54">
        <w:rPr>
          <w:lang w:val="fr-FR"/>
        </w:rPr>
        <w:t xml:space="preserve"> </w:t>
      </w: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>(un testo a scelta)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Flaubert , </w:t>
      </w: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Madame Bovary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 oppure </w:t>
      </w: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L'éducation sentimentale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(un testo a scelta)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Maupassant,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Le Horla et autres nouvelles fantastiques</w:t>
      </w: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 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Montesquieu, </w:t>
      </w: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Lettres persanes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i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Prévost,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Manon Lescaut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Rousseau, </w:t>
      </w: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 xml:space="preserve">Les Confessions 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(prima parte, o primo tomo in alcune edizioni)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Stendhal,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Le rouge et le noir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Voltaire, </w:t>
      </w: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Zadig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oppure </w:t>
      </w: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Candide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(un testo a scelta)</w:t>
      </w:r>
    </w:p>
    <w:p w:rsidR="00B57743" w:rsidRPr="00B57743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Zola,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L’</w:t>
      </w:r>
      <w:r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œuvre</w:t>
      </w:r>
    </w:p>
    <w:p w:rsidR="00F711BC" w:rsidRDefault="00B57743" w:rsidP="00B577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I testi scelti per l'esame vanno comunicati preventivamente alla docente, via e-mail, </w:t>
      </w:r>
      <w:r w:rsidRPr="00195B1B">
        <w:rPr>
          <w:rFonts w:eastAsia="Times New Roman" w:cs="Calibri"/>
          <w:color w:val="333333"/>
          <w:sz w:val="24"/>
          <w:szCs w:val="24"/>
          <w:u w:val="single"/>
          <w:lang w:eastAsia="it-IT"/>
        </w:rPr>
        <w:t>almeno 15gg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. prima della data fissata per l'esame. </w:t>
      </w:r>
    </w:p>
    <w:p w:rsidR="00F711BC" w:rsidRPr="00F711BC" w:rsidRDefault="00F711BC" w:rsidP="00B577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0"/>
          <w:szCs w:val="20"/>
          <w:lang w:eastAsia="it-IT"/>
        </w:rPr>
      </w:pPr>
      <w:r w:rsidRPr="00F711BC">
        <w:rPr>
          <w:rFonts w:eastAsia="Times New Roman" w:cs="Calibri"/>
          <w:color w:val="333333"/>
          <w:sz w:val="20"/>
          <w:szCs w:val="20"/>
          <w:lang w:eastAsia="it-IT"/>
        </w:rPr>
        <w:t>Nel caso si scegliesse Baudelaire, siete pregati in tale e</w:t>
      </w:r>
      <w:r w:rsidR="00772038">
        <w:rPr>
          <w:rFonts w:eastAsia="Times New Roman" w:cs="Calibri"/>
          <w:color w:val="333333"/>
          <w:sz w:val="20"/>
          <w:szCs w:val="20"/>
          <w:lang w:eastAsia="it-IT"/>
        </w:rPr>
        <w:t>-</w:t>
      </w:r>
      <w:r w:rsidRPr="00F711BC">
        <w:rPr>
          <w:rFonts w:eastAsia="Times New Roman" w:cs="Calibri"/>
          <w:color w:val="333333"/>
          <w:sz w:val="20"/>
          <w:szCs w:val="20"/>
          <w:lang w:eastAsia="it-IT"/>
        </w:rPr>
        <w:t>mail di precisare anche i titoli delle 10 poesie scelte.</w:t>
      </w:r>
    </w:p>
    <w:p w:rsidR="00B57743" w:rsidRPr="00B57743" w:rsidRDefault="00F711BC" w:rsidP="00B577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color w:val="333333"/>
          <w:sz w:val="24"/>
          <w:szCs w:val="24"/>
          <w:lang w:eastAsia="it-IT"/>
        </w:rPr>
        <w:t xml:space="preserve">N.B. : </w:t>
      </w:r>
      <w:r w:rsidR="00B57743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La mancata segnalazione di una preferenza entro il termine suddetto comporta la scelta libera </w:t>
      </w:r>
      <w:r w:rsidR="00772038">
        <w:rPr>
          <w:rFonts w:eastAsia="Times New Roman" w:cs="Calibri"/>
          <w:color w:val="333333"/>
          <w:sz w:val="24"/>
          <w:szCs w:val="24"/>
          <w:lang w:eastAsia="it-IT"/>
        </w:rPr>
        <w:t xml:space="preserve">tra tutti i testi in bibliografia </w:t>
      </w:r>
      <w:r w:rsidR="00B57743" w:rsidRPr="00195B1B">
        <w:rPr>
          <w:rFonts w:eastAsia="Times New Roman" w:cs="Calibri"/>
          <w:color w:val="333333"/>
          <w:sz w:val="24"/>
          <w:szCs w:val="24"/>
          <w:lang w:eastAsia="it-IT"/>
        </w:rPr>
        <w:t>da parte della docente in sede d’esame.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Obiettivi formativi</w:t>
      </w:r>
    </w:p>
    <w:p w:rsidR="00B57743" w:rsidRP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>
        <w:rPr>
          <w:rFonts w:cs="Calibri"/>
          <w:color w:val="333333"/>
        </w:rPr>
        <w:t>A</w:t>
      </w:r>
      <w:r w:rsidRPr="00195B1B">
        <w:rPr>
          <w:rFonts w:cs="Calibri"/>
          <w:color w:val="333333"/>
        </w:rPr>
        <w:t>l termine del corso gli studenti dovranno possedere una visione complessiva delle problematiche specifiche della letteratura dei due secoli proposti ed essere in grado di inquadrarne storicamente gli autori principali e le rispettive opere.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Prerequisiti</w:t>
      </w:r>
    </w:p>
    <w:p w:rsidR="00B57743" w:rsidRPr="00B57743" w:rsidRDefault="00B57743" w:rsidP="00B57743">
      <w:pPr>
        <w:pStyle w:val="NormaleWeb"/>
        <w:shd w:val="clear" w:color="auto" w:fill="FFFFFF"/>
        <w:rPr>
          <w:rFonts w:cs="Calibri"/>
          <w:color w:val="333333"/>
        </w:rPr>
      </w:pPr>
      <w:r w:rsidRPr="00B57743">
        <w:rPr>
          <w:rFonts w:cs="Calibri"/>
          <w:color w:val="333333"/>
        </w:rPr>
        <w:t>Aver superato l</w:t>
      </w:r>
      <w:r>
        <w:rPr>
          <w:rFonts w:cs="Calibri"/>
          <w:color w:val="333333"/>
        </w:rPr>
        <w:t>’</w:t>
      </w:r>
      <w:r w:rsidRPr="00B57743">
        <w:rPr>
          <w:rFonts w:cs="Calibri"/>
          <w:color w:val="333333"/>
        </w:rPr>
        <w:t>esame di letteratura francese I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Metodi didattici</w:t>
      </w:r>
    </w:p>
    <w:p w:rsidR="00B57743" w:rsidRP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195B1B">
        <w:rPr>
          <w:rFonts w:cs="Calibri"/>
          <w:color w:val="333333"/>
        </w:rPr>
        <w:t>lezione frontale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Altre informazioni</w:t>
      </w:r>
    </w:p>
    <w:p w:rsidR="00B57743" w:rsidRDefault="00B57743" w:rsidP="00B57743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Durante il corso la docente stabilirà un </w:t>
      </w:r>
      <w:r>
        <w:rPr>
          <w:rFonts w:eastAsia="Times New Roman" w:cs="Calibri"/>
          <w:color w:val="333333"/>
          <w:sz w:val="24"/>
          <w:szCs w:val="24"/>
          <w:lang w:eastAsia="it-IT"/>
        </w:rPr>
        <w:t xml:space="preserve">ricevimento settimanale fisso, </w:t>
      </w:r>
      <w:r w:rsidR="00772038">
        <w:rPr>
          <w:rFonts w:eastAsia="Times New Roman" w:cs="Calibri"/>
          <w:color w:val="333333"/>
          <w:sz w:val="24"/>
          <w:szCs w:val="24"/>
          <w:lang w:eastAsia="it-IT"/>
        </w:rPr>
        <w:t>altrimenti</w:t>
      </w:r>
      <w:r>
        <w:rPr>
          <w:rFonts w:eastAsia="Times New Roman" w:cs="Calibri"/>
          <w:color w:val="333333"/>
          <w:sz w:val="24"/>
          <w:szCs w:val="24"/>
          <w:lang w:eastAsia="it-IT"/>
        </w:rPr>
        <w:t xml:space="preserve"> è possibile fissare</w:t>
      </w:r>
      <w:r w:rsidR="00772038">
        <w:rPr>
          <w:rFonts w:eastAsia="Times New Roman" w:cs="Calibri"/>
          <w:color w:val="333333"/>
          <w:sz w:val="24"/>
          <w:szCs w:val="24"/>
          <w:lang w:eastAsia="it-IT"/>
        </w:rPr>
        <w:t xml:space="preserve"> un ricevimento su appuntamento, anche al telefono o via Skype.</w:t>
      </w:r>
    </w:p>
    <w:p w:rsidR="00B57743" w:rsidRDefault="00B57743" w:rsidP="00B57743">
      <w:pPr>
        <w:shd w:val="clear" w:color="auto" w:fill="FFFFFF"/>
        <w:spacing w:before="180" w:after="180" w:line="240" w:lineRule="auto"/>
        <w:rPr>
          <w:rFonts w:eastAsia="Times New Roman" w:cs="Calibri"/>
          <w:color w:val="607D91"/>
          <w:sz w:val="24"/>
          <w:szCs w:val="24"/>
          <w:lang w:eastAsia="it-IT"/>
        </w:rPr>
      </w:pPr>
      <w:r>
        <w:rPr>
          <w:rFonts w:eastAsia="Times New Roman" w:cs="Calibri"/>
          <w:color w:val="333333"/>
          <w:sz w:val="24"/>
          <w:szCs w:val="24"/>
          <w:lang w:eastAsia="it-IT"/>
        </w:rPr>
        <w:t>P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er qualsiasi comunicazione gli studenti possono inviare un’e-mail: </w:t>
      </w:r>
      <w:hyperlink r:id="rId7" w:history="1">
        <w:r w:rsidRPr="00195B1B">
          <w:rPr>
            <w:rFonts w:eastAsia="Times New Roman" w:cs="Calibri"/>
            <w:color w:val="607D91"/>
            <w:sz w:val="24"/>
            <w:szCs w:val="24"/>
            <w:lang w:eastAsia="it-IT"/>
          </w:rPr>
          <w:t>fulvia.ardenghi@unive.it</w:t>
        </w:r>
      </w:hyperlink>
    </w:p>
    <w:p w:rsidR="00B57743" w:rsidRDefault="00B57743" w:rsidP="00B57743">
      <w:pPr>
        <w:shd w:val="clear" w:color="auto" w:fill="FFFFFF"/>
        <w:spacing w:before="180" w:after="180" w:line="240" w:lineRule="auto"/>
        <w:rPr>
          <w:rFonts w:eastAsia="Times New Roman" w:cs="Calibri"/>
          <w:iCs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i/>
          <w:iCs/>
          <w:color w:val="333333"/>
          <w:sz w:val="24"/>
          <w:szCs w:val="24"/>
          <w:lang w:eastAsia="it-IT"/>
        </w:rPr>
        <w:lastRenderedPageBreak/>
        <w:t xml:space="preserve">Gli studenti </w:t>
      </w:r>
      <w:r w:rsidRPr="00195B1B">
        <w:rPr>
          <w:rFonts w:eastAsia="Times New Roman" w:cs="Calibri"/>
          <w:i/>
          <w:iCs/>
          <w:color w:val="333333"/>
          <w:sz w:val="24"/>
          <w:szCs w:val="24"/>
          <w:u w:val="single"/>
          <w:lang w:eastAsia="it-IT"/>
        </w:rPr>
        <w:t>non frequentanti</w:t>
      </w:r>
      <w:r w:rsidRPr="00195B1B">
        <w:rPr>
          <w:rFonts w:eastAsia="Times New Roman" w:cs="Calibri"/>
          <w:i/>
          <w:iCs/>
          <w:color w:val="333333"/>
          <w:sz w:val="24"/>
          <w:szCs w:val="24"/>
          <w:lang w:eastAsia="it-IT"/>
        </w:rPr>
        <w:t xml:space="preserve">, gli studenti stranieri e/o </w:t>
      </w:r>
      <w:r w:rsidRPr="00195B1B">
        <w:rPr>
          <w:rFonts w:eastAsia="Times New Roman" w:cs="Calibri"/>
          <w:i/>
          <w:iCs/>
          <w:color w:val="333333"/>
          <w:sz w:val="24"/>
          <w:szCs w:val="24"/>
          <w:u w:val="single"/>
          <w:lang w:eastAsia="it-IT"/>
        </w:rPr>
        <w:t>Erasmus</w:t>
      </w:r>
      <w:r w:rsidRPr="00195B1B">
        <w:rPr>
          <w:rFonts w:eastAsia="Times New Roman" w:cs="Calibri"/>
          <w:i/>
          <w:iCs/>
          <w:color w:val="333333"/>
          <w:sz w:val="24"/>
          <w:szCs w:val="24"/>
          <w:lang w:eastAsia="it-IT"/>
        </w:rPr>
        <w:t xml:space="preserve">, studenti di </w:t>
      </w:r>
      <w:r w:rsidRPr="00195B1B">
        <w:rPr>
          <w:rFonts w:eastAsia="Times New Roman" w:cs="Calibri"/>
          <w:i/>
          <w:iCs/>
          <w:color w:val="333333"/>
          <w:sz w:val="24"/>
          <w:szCs w:val="24"/>
          <w:u w:val="single"/>
          <w:lang w:eastAsia="it-IT"/>
        </w:rPr>
        <w:t>altri corsi di laurea</w:t>
      </w:r>
      <w:r w:rsidRPr="00195B1B">
        <w:rPr>
          <w:rFonts w:eastAsia="Times New Roman" w:cs="Calibri"/>
          <w:i/>
          <w:iCs/>
          <w:color w:val="333333"/>
          <w:sz w:val="24"/>
          <w:szCs w:val="24"/>
          <w:lang w:eastAsia="it-IT"/>
        </w:rPr>
        <w:t xml:space="preserve"> e quanti intendano sostenere l’esame con la docente pur avendo frequentato il corso negli anni accademici precedenti </w:t>
      </w:r>
      <w:r w:rsidRPr="00195B1B">
        <w:rPr>
          <w:rFonts w:eastAsia="Times New Roman" w:cs="Calibri"/>
          <w:iCs/>
          <w:color w:val="333333"/>
          <w:sz w:val="24"/>
          <w:szCs w:val="24"/>
          <w:lang w:eastAsia="it-IT"/>
        </w:rPr>
        <w:t xml:space="preserve">sono pregati di mettersi in contatto con la docente per concordare, </w:t>
      </w:r>
      <w:r w:rsidRPr="00195B1B">
        <w:rPr>
          <w:rFonts w:eastAsia="Times New Roman" w:cs="Calibri"/>
          <w:iCs/>
          <w:color w:val="333333"/>
          <w:sz w:val="24"/>
          <w:szCs w:val="24"/>
          <w:u w:val="single"/>
          <w:lang w:eastAsia="it-IT"/>
        </w:rPr>
        <w:t>in tempo utile</w:t>
      </w:r>
      <w:r w:rsidRPr="00195B1B">
        <w:rPr>
          <w:rFonts w:eastAsia="Times New Roman" w:cs="Calibri"/>
          <w:iCs/>
          <w:color w:val="333333"/>
          <w:sz w:val="24"/>
          <w:szCs w:val="24"/>
          <w:lang w:eastAsia="it-IT"/>
        </w:rPr>
        <w:t xml:space="preserve">, un </w:t>
      </w:r>
      <w:r w:rsidRPr="00195B1B">
        <w:rPr>
          <w:rFonts w:eastAsia="Times New Roman" w:cs="Calibri"/>
          <w:i/>
          <w:iCs/>
          <w:color w:val="333333"/>
          <w:sz w:val="24"/>
          <w:szCs w:val="24"/>
          <w:u w:val="single"/>
          <w:lang w:eastAsia="it-IT"/>
        </w:rPr>
        <w:t>programma alternativo</w:t>
      </w:r>
      <w:r w:rsidRPr="00846E8C">
        <w:rPr>
          <w:rFonts w:ascii="Arial" w:hAnsi="Arial" w:cs="Arial"/>
          <w:color w:val="222222"/>
          <w:sz w:val="20"/>
          <w:szCs w:val="20"/>
        </w:rPr>
        <w:t xml:space="preserve"> </w:t>
      </w:r>
      <w:r w:rsidRPr="00195B1B">
        <w:rPr>
          <w:rFonts w:eastAsia="Times New Roman" w:cs="Calibri"/>
          <w:iCs/>
          <w:color w:val="333333"/>
          <w:sz w:val="24"/>
          <w:szCs w:val="24"/>
          <w:lang w:eastAsia="it-IT"/>
        </w:rPr>
        <w:t>anche personalizzato purché coerente con il corso e con il numero di cfu previsti. Saranno comunque tenuti a scegliere 5 opere tra quelle indicate nelle letture obbligatorie, cui però, a seconda dei casi, si aggiungerà l’eventuale lettura di altre opere letterarie tra quelle indicate e/o di uno o più libri/saggi di critica letteraria riguardanti il programma del corso, che andranno a sostituire gli appunti delle lezioni).</w:t>
      </w:r>
    </w:p>
    <w:p w:rsidR="00B57743" w:rsidRDefault="00B57743" w:rsidP="00B57743">
      <w:pPr>
        <w:shd w:val="clear" w:color="auto" w:fill="FFFFFF"/>
        <w:spacing w:before="180" w:after="180" w:line="240" w:lineRule="auto"/>
        <w:rPr>
          <w:rFonts w:ascii="Cambria" w:eastAsia="Times New Roman" w:hAnsi="Cambria" w:cs="Calibri"/>
          <w:bCs/>
          <w:color w:val="333333"/>
          <w:sz w:val="24"/>
          <w:szCs w:val="24"/>
          <w:lang w:eastAsia="it-IT"/>
        </w:rPr>
      </w:pPr>
    </w:p>
    <w:p w:rsidR="00B57743" w:rsidRPr="00195B1B" w:rsidRDefault="00B57743" w:rsidP="00B57743">
      <w:pP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  <w:r w:rsidRPr="00195B1B">
        <w:rPr>
          <w:rFonts w:ascii="Cambria" w:eastAsia="Times New Roman" w:hAnsi="Cambria" w:cs="Calibri"/>
          <w:bCs/>
          <w:color w:val="333333"/>
          <w:sz w:val="24"/>
          <w:szCs w:val="24"/>
          <w:lang w:eastAsia="it-IT"/>
        </w:rPr>
        <w:t>N.B.</w:t>
      </w:r>
      <w:r w:rsidRPr="00195B1B">
        <w:rPr>
          <w:rFonts w:eastAsia="Times New Roman" w:cs="Calibri"/>
          <w:bCs/>
          <w:color w:val="333333"/>
          <w:sz w:val="24"/>
          <w:szCs w:val="24"/>
          <w:lang w:eastAsia="it-IT"/>
        </w:rPr>
        <w:t>: si ricorda che il presente programma costituisce solo una parte del corso di Letteratura francese II (45h, 9cfu), così costituito:</w:t>
      </w:r>
    </w:p>
    <w:p w:rsidR="00B57743" w:rsidRPr="00195B1B" w:rsidRDefault="00B57743" w:rsidP="00B57743">
      <w:pP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bCs/>
          <w:color w:val="333333"/>
          <w:sz w:val="24"/>
          <w:szCs w:val="24"/>
          <w:lang w:eastAsia="it-IT"/>
        </w:rPr>
        <w:t>- parte I : 30 ore, 6 cfu: Corso di approfondimento – prof. Anna Zoppellari</w:t>
      </w:r>
    </w:p>
    <w:p w:rsidR="00B57743" w:rsidRDefault="00B57743" w:rsidP="00B57743">
      <w:pP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bCs/>
          <w:color w:val="333333"/>
          <w:sz w:val="24"/>
          <w:szCs w:val="24"/>
          <w:lang w:eastAsia="it-IT"/>
        </w:rPr>
        <w:t xml:space="preserve">- parte II: 15 ore, 3 cfu: </w:t>
      </w:r>
      <w:r w:rsidR="00772038">
        <w:rPr>
          <w:rFonts w:eastAsia="Times New Roman" w:cs="Calibri"/>
          <w:bCs/>
          <w:color w:val="333333"/>
          <w:sz w:val="24"/>
          <w:szCs w:val="24"/>
          <w:lang w:eastAsia="it-IT"/>
        </w:rPr>
        <w:t>Storia della letteratura</w:t>
      </w:r>
      <w:r w:rsidRPr="00195B1B">
        <w:rPr>
          <w:rFonts w:eastAsia="Times New Roman" w:cs="Calibri"/>
          <w:bCs/>
          <w:color w:val="333333"/>
          <w:sz w:val="24"/>
          <w:szCs w:val="24"/>
          <w:lang w:eastAsia="it-IT"/>
        </w:rPr>
        <w:t xml:space="preserve"> – prof. Fulvia Ardenghi</w:t>
      </w:r>
    </w:p>
    <w:p w:rsidR="005C24BF" w:rsidRDefault="005C24BF" w:rsidP="00B57743">
      <w:pP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</w:p>
    <w:p w:rsidR="005C24BF" w:rsidRDefault="005C24BF" w:rsidP="005C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  <w:r>
        <w:rPr>
          <w:rFonts w:eastAsia="Times New Roman" w:cs="Calibri"/>
          <w:bCs/>
          <w:color w:val="333333"/>
          <w:sz w:val="24"/>
          <w:szCs w:val="24"/>
          <w:lang w:eastAsia="it-IT"/>
        </w:rPr>
        <w:t>SEMINARIO PROF. CHARDIN</w:t>
      </w:r>
    </w:p>
    <w:p w:rsidR="005C24BF" w:rsidRDefault="005C24BF" w:rsidP="005C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  <w:r w:rsidRPr="005C24BF">
        <w:rPr>
          <w:rFonts w:eastAsia="Times New Roman" w:cs="Calibri"/>
          <w:bCs/>
          <w:color w:val="333333"/>
          <w:sz w:val="24"/>
          <w:szCs w:val="24"/>
          <w:lang w:eastAsia="it-IT"/>
        </w:rPr>
        <w:t>Dal 3 all'11 marzo il prof. Philippe Chardin (università di Tours) svolgerà una serie di lezioni per gli studenti di Letteratura Francese II.</w:t>
      </w:r>
    </w:p>
    <w:p w:rsidR="005C24BF" w:rsidRDefault="005C24BF" w:rsidP="005C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  <w:r w:rsidRPr="005C24BF">
        <w:rPr>
          <w:rFonts w:eastAsia="Times New Roman" w:cs="Calibri"/>
          <w:bCs/>
          <w:color w:val="333333"/>
          <w:sz w:val="24"/>
          <w:szCs w:val="24"/>
          <w:lang w:eastAsia="it-IT"/>
        </w:rPr>
        <w:t xml:space="preserve"> La lezione di giovedì 5 marzo è parte integrante del corso</w:t>
      </w:r>
      <w:r>
        <w:rPr>
          <w:rFonts w:eastAsia="Times New Roman" w:cs="Calibri"/>
          <w:bCs/>
          <w:color w:val="333333"/>
          <w:sz w:val="24"/>
          <w:szCs w:val="24"/>
          <w:lang w:eastAsia="it-IT"/>
        </w:rPr>
        <w:t xml:space="preserve"> di letteratura francese II</w:t>
      </w:r>
      <w:r w:rsidRPr="005C24BF">
        <w:rPr>
          <w:rFonts w:eastAsia="Times New Roman" w:cs="Calibri"/>
          <w:bCs/>
          <w:color w:val="333333"/>
          <w:sz w:val="24"/>
          <w:szCs w:val="24"/>
          <w:lang w:eastAsia="it-IT"/>
        </w:rPr>
        <w:t xml:space="preserve">. </w:t>
      </w:r>
    </w:p>
    <w:p w:rsidR="005C24BF" w:rsidRDefault="005C24BF" w:rsidP="005C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  <w:r w:rsidRPr="005C24BF">
        <w:rPr>
          <w:rFonts w:eastAsia="Times New Roman" w:cs="Calibri"/>
          <w:bCs/>
          <w:color w:val="333333"/>
          <w:sz w:val="24"/>
          <w:szCs w:val="24"/>
          <w:lang w:eastAsia="it-IT"/>
        </w:rPr>
        <w:t>La frequenza all'intero seminario è caldamente consigliata e, connessa con la presentazione di un breve riassunto di una delle lezioni, dà diritto ad una riduzione del carico didatt</w:t>
      </w:r>
      <w:r>
        <w:rPr>
          <w:rFonts w:eastAsia="Times New Roman" w:cs="Calibri"/>
          <w:bCs/>
          <w:color w:val="333333"/>
          <w:sz w:val="24"/>
          <w:szCs w:val="24"/>
          <w:lang w:eastAsia="it-IT"/>
        </w:rPr>
        <w:t xml:space="preserve">ico di storia della letteratura, da concordare con la docente. </w:t>
      </w:r>
      <w:r w:rsidRPr="005C24BF">
        <w:rPr>
          <w:rFonts w:eastAsia="Times New Roman" w:cs="Calibri"/>
          <w:bCs/>
          <w:color w:val="333333"/>
          <w:sz w:val="24"/>
          <w:szCs w:val="24"/>
          <w:lang w:eastAsia="it-IT"/>
        </w:rPr>
        <w:t>Gli studenti saranno considerati frequentanti se avranno partecipato ad almeno 4 incontri su 5.</w:t>
      </w:r>
    </w:p>
    <w:p w:rsidR="00B57743" w:rsidRPr="005C24BF" w:rsidRDefault="00B57743" w:rsidP="00B57743">
      <w:pP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</w:p>
    <w:p w:rsidR="00B57743" w:rsidRP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Modalità di verifica dell’apprendimento</w:t>
      </w:r>
    </w:p>
    <w:p w:rsidR="00F30243" w:rsidRPr="00195B1B" w:rsidRDefault="00F30243" w:rsidP="00F30243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L'esame consiste in una discussione orale </w:t>
      </w:r>
      <w:r w:rsidR="00846E8C" w:rsidRPr="00195B1B">
        <w:rPr>
          <w:rFonts w:eastAsia="Times New Roman" w:cs="Calibri"/>
          <w:color w:val="333333"/>
          <w:sz w:val="24"/>
          <w:szCs w:val="24"/>
          <w:lang w:eastAsia="it-IT"/>
        </w:rPr>
        <w:t>(parte in italiano, parte in francese</w:t>
      </w:r>
      <w:r w:rsidR="00B57743">
        <w:rPr>
          <w:rFonts w:eastAsia="Times New Roman" w:cs="Calibri"/>
          <w:color w:val="333333"/>
          <w:sz w:val="24"/>
          <w:szCs w:val="24"/>
          <w:lang w:eastAsia="it-IT"/>
        </w:rPr>
        <w:t xml:space="preserve"> – circa un terzo</w:t>
      </w:r>
      <w:r w:rsidR="00846E8C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) 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sugli argomenti trattati durante il corso e sulle letture obbligatorie (bibliografia compresa).</w:t>
      </w:r>
      <w:r w:rsidR="00846E8C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</w:t>
      </w:r>
    </w:p>
    <w:p w:rsidR="00772038" w:rsidRDefault="00846E8C" w:rsidP="00F30243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Per quanto riguarda la parte in francese, si chiederà di leggere, tradurre oralmente e commentare alcuni passaggi (scelti al momento dalla</w:t>
      </w:r>
      <w:r w:rsidR="009C6027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docente) tratti da </w:t>
      </w:r>
      <w:r w:rsidR="00772038">
        <w:rPr>
          <w:rFonts w:eastAsia="Times New Roman" w:cs="Calibri"/>
          <w:color w:val="333333"/>
          <w:sz w:val="24"/>
          <w:szCs w:val="24"/>
          <w:lang w:eastAsia="it-IT"/>
        </w:rPr>
        <w:t xml:space="preserve">una delle 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5 letture obbligatorie.</w:t>
      </w:r>
      <w:r w:rsidR="009C6027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</w:t>
      </w:r>
    </w:p>
    <w:p w:rsidR="00B57743" w:rsidRPr="00772038" w:rsidRDefault="004B2EA6" w:rsidP="00772038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A partire dalla lettura e dalla comprensione (sia globale che dettagliata) dei testi proposti, si </w:t>
      </w:r>
      <w:r w:rsidR="00846E8C" w:rsidRPr="00195B1B">
        <w:rPr>
          <w:rFonts w:eastAsia="Times New Roman" w:cs="Calibri"/>
          <w:color w:val="333333"/>
          <w:sz w:val="24"/>
          <w:szCs w:val="24"/>
          <w:lang w:eastAsia="it-IT"/>
        </w:rPr>
        <w:t>potrebbe procedere, se necessario</w:t>
      </w:r>
      <w:r w:rsidR="009C6027" w:rsidRPr="00195B1B">
        <w:rPr>
          <w:rFonts w:eastAsia="Times New Roman" w:cs="Calibri"/>
          <w:color w:val="333333"/>
          <w:sz w:val="24"/>
          <w:szCs w:val="24"/>
          <w:lang w:eastAsia="it-IT"/>
        </w:rPr>
        <w:t>,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ad approfondimenti per quanto riguarda il lessico, gli stili e i registri della comunicazione, con particolare attenzion</w:t>
      </w:r>
      <w:r w:rsidR="00772038">
        <w:rPr>
          <w:rFonts w:eastAsia="Times New Roman" w:cs="Calibri"/>
          <w:color w:val="333333"/>
          <w:sz w:val="24"/>
          <w:szCs w:val="24"/>
          <w:lang w:eastAsia="it-IT"/>
        </w:rPr>
        <w:t>e agli aspetti di contrastività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tra lingua italiana e lingua francese.</w:t>
      </w:r>
      <w:r w:rsidR="00846E8C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In linea di massima però, l’obiettivo della prova</w:t>
      </w:r>
      <w:r w:rsidR="009C6027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di lettura e traduzione</w:t>
      </w:r>
      <w:r w:rsidR="00846E8C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è verificare che lo studente abbia letto i</w:t>
      </w:r>
      <w:r w:rsidR="009C6027" w:rsidRPr="00195B1B">
        <w:rPr>
          <w:rFonts w:eastAsia="Times New Roman" w:cs="Calibri"/>
          <w:color w:val="333333"/>
          <w:sz w:val="24"/>
          <w:szCs w:val="24"/>
          <w:lang w:eastAsia="it-IT"/>
        </w:rPr>
        <w:t>l testo in lingua originale e abbia colto le peculiarità della lingua e del fare narrativo e/o poetico dell’autore.</w:t>
      </w:r>
    </w:p>
    <w:p w:rsidR="00B57743" w:rsidRPr="006B2E54" w:rsidRDefault="00B57743" w:rsidP="00EA1690">
      <w:pPr>
        <w:shd w:val="clear" w:color="auto" w:fill="FFFFFF"/>
        <w:spacing w:before="180" w:after="180" w:line="240" w:lineRule="auto"/>
        <w:rPr>
          <w:sz w:val="24"/>
          <w:szCs w:val="24"/>
        </w:rPr>
      </w:pPr>
    </w:p>
    <w:sectPr w:rsidR="00B57743" w:rsidRPr="006B2E54" w:rsidSect="00B764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BC2" w:rsidRDefault="00A34BC2" w:rsidP="00B57743">
      <w:pPr>
        <w:spacing w:after="0" w:line="240" w:lineRule="auto"/>
      </w:pPr>
      <w:r>
        <w:separator/>
      </w:r>
    </w:p>
  </w:endnote>
  <w:endnote w:type="continuationSeparator" w:id="1">
    <w:p w:rsidR="00A34BC2" w:rsidRDefault="00A34BC2" w:rsidP="00B5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BC2" w:rsidRDefault="00A34BC2" w:rsidP="00B57743">
      <w:pPr>
        <w:spacing w:after="0" w:line="240" w:lineRule="auto"/>
      </w:pPr>
      <w:r>
        <w:separator/>
      </w:r>
    </w:p>
  </w:footnote>
  <w:footnote w:type="continuationSeparator" w:id="1">
    <w:p w:rsidR="00A34BC2" w:rsidRDefault="00A34BC2" w:rsidP="00B57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7CF6"/>
    <w:multiLevelType w:val="hybridMultilevel"/>
    <w:tmpl w:val="7396A982"/>
    <w:lvl w:ilvl="0" w:tplc="FCF4DB9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E50C2"/>
    <w:multiLevelType w:val="hybridMultilevel"/>
    <w:tmpl w:val="04AA2B40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0C69AC"/>
    <w:multiLevelType w:val="hybridMultilevel"/>
    <w:tmpl w:val="68B44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095"/>
    <w:multiLevelType w:val="hybridMultilevel"/>
    <w:tmpl w:val="626C2D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6D1D93"/>
    <w:multiLevelType w:val="multilevel"/>
    <w:tmpl w:val="9B2ECA26"/>
    <w:lvl w:ilvl="0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  <w:sz w:val="20"/>
      </w:rPr>
    </w:lvl>
  </w:abstractNum>
  <w:abstractNum w:abstractNumId="5">
    <w:nsid w:val="4D882D5C"/>
    <w:multiLevelType w:val="hybridMultilevel"/>
    <w:tmpl w:val="E026C3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466850"/>
    <w:multiLevelType w:val="multilevel"/>
    <w:tmpl w:val="3F0C1A48"/>
    <w:lvl w:ilvl="0">
      <w:start w:val="1"/>
      <w:numFmt w:val="bullet"/>
      <w:lvlText w:val=""/>
      <w:lvlJc w:val="left"/>
      <w:pPr>
        <w:tabs>
          <w:tab w:val="num" w:pos="666"/>
        </w:tabs>
        <w:ind w:left="66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  <w:sz w:val="20"/>
      </w:rPr>
    </w:lvl>
  </w:abstractNum>
  <w:abstractNum w:abstractNumId="7">
    <w:nsid w:val="5D597017"/>
    <w:multiLevelType w:val="hybridMultilevel"/>
    <w:tmpl w:val="D6EE17D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0D0305"/>
    <w:multiLevelType w:val="hybridMultilevel"/>
    <w:tmpl w:val="BF8013CE"/>
    <w:lvl w:ilvl="0" w:tplc="5E683090">
      <w:start w:val="1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E54"/>
    <w:rsid w:val="00014783"/>
    <w:rsid w:val="0003211D"/>
    <w:rsid w:val="001776BA"/>
    <w:rsid w:val="00195B1B"/>
    <w:rsid w:val="002B0B8F"/>
    <w:rsid w:val="003574AF"/>
    <w:rsid w:val="00375103"/>
    <w:rsid w:val="003A1F46"/>
    <w:rsid w:val="003D54DA"/>
    <w:rsid w:val="00435245"/>
    <w:rsid w:val="00456EC4"/>
    <w:rsid w:val="00492DF8"/>
    <w:rsid w:val="004B2EA6"/>
    <w:rsid w:val="00575EA6"/>
    <w:rsid w:val="005C24BF"/>
    <w:rsid w:val="006A480E"/>
    <w:rsid w:val="006B2E54"/>
    <w:rsid w:val="006D6B22"/>
    <w:rsid w:val="00772038"/>
    <w:rsid w:val="00846E8C"/>
    <w:rsid w:val="009C6027"/>
    <w:rsid w:val="00A05E47"/>
    <w:rsid w:val="00A34BC2"/>
    <w:rsid w:val="00B57743"/>
    <w:rsid w:val="00B76469"/>
    <w:rsid w:val="00BC03BF"/>
    <w:rsid w:val="00CF1E78"/>
    <w:rsid w:val="00D21791"/>
    <w:rsid w:val="00D46C19"/>
    <w:rsid w:val="00EA1690"/>
    <w:rsid w:val="00F30243"/>
    <w:rsid w:val="00F711BC"/>
    <w:rsid w:val="00F9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E5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2E54"/>
    <w:pPr>
      <w:ind w:left="720"/>
      <w:contextualSpacing/>
    </w:pPr>
  </w:style>
  <w:style w:type="paragraph" w:customStyle="1" w:styleId="Body1">
    <w:name w:val="Body 1"/>
    <w:rsid w:val="001776BA"/>
    <w:rPr>
      <w:rFonts w:ascii="Helvetica" w:eastAsia="Arial Unicode MS" w:hAnsi="Helvetica"/>
      <w:color w:val="000000"/>
      <w:sz w:val="24"/>
    </w:rPr>
  </w:style>
  <w:style w:type="paragraph" w:styleId="NormaleWeb">
    <w:name w:val="Normal (Web)"/>
    <w:basedOn w:val="Normale"/>
    <w:uiPriority w:val="99"/>
    <w:semiHidden/>
    <w:unhideWhenUsed/>
    <w:rsid w:val="00B57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B57743"/>
  </w:style>
  <w:style w:type="paragraph" w:styleId="Intestazione">
    <w:name w:val="header"/>
    <w:basedOn w:val="Normale"/>
    <w:link w:val="IntestazioneCarattere"/>
    <w:uiPriority w:val="99"/>
    <w:unhideWhenUsed/>
    <w:rsid w:val="00B57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5774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57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5774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ssia.o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Links>
    <vt:vector size="6" baseType="variant"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mailto:alessia.ong@gmail.com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</dc:creator>
  <cp:lastModifiedBy>fulvia</cp:lastModifiedBy>
  <cp:revision>4</cp:revision>
  <dcterms:created xsi:type="dcterms:W3CDTF">2015-03-02T15:35:00Z</dcterms:created>
  <dcterms:modified xsi:type="dcterms:W3CDTF">2015-03-02T16:02:00Z</dcterms:modified>
</cp:coreProperties>
</file>