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E1" w:rsidRDefault="007026E1" w:rsidP="007026E1">
      <w:pPr>
        <w:spacing w:after="100"/>
        <w:rPr>
          <w:b/>
          <w:lang w:val="fr-FR"/>
        </w:rPr>
      </w:pPr>
      <w:r w:rsidRPr="00C21ACC">
        <w:rPr>
          <w:b/>
          <w:lang w:val="fr-FR"/>
        </w:rPr>
        <w:t>NATURE ET SOCIETE</w:t>
      </w:r>
    </w:p>
    <w:p w:rsidR="007026E1" w:rsidRDefault="007026E1" w:rsidP="007026E1">
      <w:pPr>
        <w:spacing w:after="100"/>
        <w:rPr>
          <w:b/>
          <w:lang w:val="fr-FR"/>
        </w:rPr>
      </w:pPr>
      <w:r>
        <w:rPr>
          <w:b/>
          <w:lang w:val="fr-FR"/>
        </w:rPr>
        <w:t>Introduction.</w:t>
      </w:r>
    </w:p>
    <w:p w:rsidR="007026E1" w:rsidRDefault="007026E1" w:rsidP="007026E1">
      <w:pPr>
        <w:spacing w:after="100" w:line="240" w:lineRule="auto"/>
        <w:rPr>
          <w:lang w:val="fr-FR"/>
        </w:rPr>
      </w:pPr>
      <w:r>
        <w:rPr>
          <w:lang w:val="fr-FR"/>
        </w:rPr>
        <w:t xml:space="preserve">L’arbre (encyclopédique) de Diderot et l’arbre de Rousseau. Homme </w:t>
      </w:r>
      <w:r w:rsidRPr="00C21ACC">
        <w:rPr>
          <w:i/>
          <w:lang w:val="fr-FR"/>
        </w:rPr>
        <w:t>prospectus</w:t>
      </w:r>
      <w:r>
        <w:rPr>
          <w:lang w:val="fr-FR"/>
        </w:rPr>
        <w:t xml:space="preserve"> vs </w:t>
      </w:r>
      <w:r w:rsidRPr="00C21ACC">
        <w:rPr>
          <w:i/>
          <w:lang w:val="fr-FR"/>
        </w:rPr>
        <w:t>respectus</w:t>
      </w:r>
      <w:r>
        <w:rPr>
          <w:lang w:val="fr-FR"/>
        </w:rPr>
        <w:t>.</w:t>
      </w:r>
    </w:p>
    <w:p w:rsidR="007026E1" w:rsidRDefault="007026E1" w:rsidP="007026E1">
      <w:pPr>
        <w:spacing w:after="100" w:line="240" w:lineRule="auto"/>
        <w:rPr>
          <w:lang w:val="fr-FR"/>
        </w:rPr>
      </w:pPr>
      <w:r>
        <w:rPr>
          <w:lang w:val="fr-FR"/>
        </w:rPr>
        <w:t xml:space="preserve">Le </w:t>
      </w:r>
      <w:r w:rsidRPr="00C21ACC">
        <w:rPr>
          <w:i/>
          <w:lang w:val="fr-FR"/>
        </w:rPr>
        <w:t>Discours sur les sciences et sur les arts</w:t>
      </w:r>
      <w:r>
        <w:rPr>
          <w:lang w:val="fr-FR"/>
        </w:rPr>
        <w:t>.</w:t>
      </w:r>
    </w:p>
    <w:p w:rsidR="007026E1" w:rsidRDefault="007026E1" w:rsidP="007026E1">
      <w:pPr>
        <w:spacing w:after="100" w:line="240" w:lineRule="auto"/>
        <w:rPr>
          <w:lang w:val="fr-FR"/>
        </w:rPr>
      </w:pPr>
    </w:p>
    <w:p w:rsidR="007026E1" w:rsidRPr="00873C8F" w:rsidRDefault="007026E1" w:rsidP="007026E1">
      <w:pPr>
        <w:pStyle w:val="Paragrafoelenco"/>
        <w:numPr>
          <w:ilvl w:val="0"/>
          <w:numId w:val="1"/>
        </w:numPr>
        <w:spacing w:after="100"/>
        <w:contextualSpacing w:val="0"/>
        <w:rPr>
          <w:b/>
          <w:lang w:val="fr-FR"/>
        </w:rPr>
      </w:pPr>
      <w:r w:rsidRPr="00873C8F">
        <w:rPr>
          <w:b/>
          <w:lang w:val="fr-FR"/>
        </w:rPr>
        <w:t>L’idée de NATURE au XVIII</w:t>
      </w:r>
      <w:r w:rsidRPr="00873C8F">
        <w:rPr>
          <w:b/>
          <w:vertAlign w:val="superscript"/>
          <w:lang w:val="fr-FR"/>
        </w:rPr>
        <w:t>e</w:t>
      </w:r>
      <w:r w:rsidRPr="00873C8F">
        <w:rPr>
          <w:b/>
          <w:lang w:val="fr-FR"/>
        </w:rPr>
        <w:t xml:space="preserve"> s.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Aspects divers de la curiosité scientifique au XVIII</w:t>
      </w:r>
      <w:r w:rsidRPr="00C21ACC">
        <w:rPr>
          <w:vertAlign w:val="superscript"/>
          <w:lang w:val="fr-FR"/>
        </w:rPr>
        <w:t>e</w:t>
      </w:r>
      <w:r>
        <w:rPr>
          <w:lang w:val="fr-FR"/>
        </w:rPr>
        <w:t xml:space="preserve"> s. L’observation. L’expérience. </w:t>
      </w:r>
    </w:p>
    <w:p w:rsidR="007026E1" w:rsidRDefault="007026E1" w:rsidP="007026E1">
      <w:pPr>
        <w:pStyle w:val="Paragrafoelenco"/>
        <w:numPr>
          <w:ilvl w:val="2"/>
          <w:numId w:val="1"/>
        </w:numPr>
        <w:spacing w:after="100"/>
        <w:rPr>
          <w:lang w:val="fr-FR"/>
        </w:rPr>
      </w:pPr>
      <w:r>
        <w:rPr>
          <w:lang w:val="fr-FR"/>
        </w:rPr>
        <w:t>Fontenelle : la dent d’or (</w:t>
      </w:r>
      <w:r w:rsidRPr="002322EE">
        <w:rPr>
          <w:i/>
          <w:lang w:val="fr-FR"/>
        </w:rPr>
        <w:t>Histoire des oracles</w:t>
      </w:r>
      <w:r>
        <w:rPr>
          <w:lang w:val="fr-FR"/>
        </w:rPr>
        <w:t>, 1687)</w:t>
      </w:r>
    </w:p>
    <w:p w:rsidR="007026E1" w:rsidRDefault="007026E1" w:rsidP="007026E1">
      <w:pPr>
        <w:pStyle w:val="Paragrafoelenco"/>
        <w:numPr>
          <w:ilvl w:val="2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Diderot,  </w:t>
      </w:r>
      <w:r w:rsidRPr="002322EE">
        <w:rPr>
          <w:i/>
          <w:lang w:val="fr-FR"/>
        </w:rPr>
        <w:t>De l’Interprétation de la nature</w:t>
      </w:r>
      <w:r>
        <w:rPr>
          <w:lang w:val="fr-FR"/>
        </w:rPr>
        <w:t xml:space="preserve"> (1753)</w:t>
      </w:r>
    </w:p>
    <w:p w:rsidR="007026E1" w:rsidRPr="002322EE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Nature et création. </w:t>
      </w:r>
      <w:r w:rsidRPr="002322EE">
        <w:rPr>
          <w:i/>
          <w:lang w:val="fr-FR"/>
        </w:rPr>
        <w:t>Deus sive natura ?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Dieu grand horloger. La « théologie naturelle ». Le déisme. La tolérance (cfr. Voltaire, </w:t>
      </w:r>
      <w:r w:rsidRPr="00873C8F">
        <w:rPr>
          <w:i/>
          <w:lang w:val="fr-FR"/>
        </w:rPr>
        <w:t>Traité sur la toléranc</w:t>
      </w:r>
      <w:r>
        <w:rPr>
          <w:lang w:val="fr-FR"/>
        </w:rPr>
        <w:t>e, 1763).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Mécanisme et finalité</w:t>
      </w:r>
    </w:p>
    <w:p w:rsidR="007026E1" w:rsidRPr="00873C8F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 w:rsidRPr="00873C8F">
        <w:rPr>
          <w:lang w:val="fr-FR"/>
        </w:rPr>
        <w:t xml:space="preserve">Mise en cause de la Providence. Voltaire, </w:t>
      </w:r>
      <w:r w:rsidRPr="00873C8F">
        <w:rPr>
          <w:i/>
          <w:lang w:val="fr-FR"/>
        </w:rPr>
        <w:t>Poème sur le désastre de Lisbonne</w:t>
      </w:r>
      <w:r w:rsidRPr="00873C8F">
        <w:rPr>
          <w:lang w:val="fr-FR"/>
        </w:rPr>
        <w:t xml:space="preserve"> (1756)</w:t>
      </w:r>
      <w:r>
        <w:rPr>
          <w:lang w:val="fr-FR"/>
        </w:rPr>
        <w:t xml:space="preserve">. </w:t>
      </w:r>
      <w:r w:rsidRPr="00873C8F">
        <w:rPr>
          <w:lang w:val="fr-FR"/>
        </w:rPr>
        <w:t>Athéisme et matérialisme.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Les sciences du vivant. L’ordre des espèces. Linné et son </w:t>
      </w:r>
      <w:r w:rsidRPr="00873C8F">
        <w:rPr>
          <w:i/>
          <w:lang w:val="fr-FR"/>
        </w:rPr>
        <w:t>Système de la nature</w:t>
      </w:r>
      <w:r>
        <w:rPr>
          <w:lang w:val="fr-FR"/>
        </w:rPr>
        <w:t xml:space="preserve"> (1735). Buffon et </w:t>
      </w:r>
      <w:r w:rsidRPr="00873C8F">
        <w:rPr>
          <w:i/>
          <w:lang w:val="fr-FR"/>
        </w:rPr>
        <w:t>l’Histoire naturelle</w:t>
      </w:r>
      <w:r>
        <w:rPr>
          <w:lang w:val="fr-FR"/>
        </w:rPr>
        <w:t xml:space="preserve"> (1749-1788). Du naturalisme au matérialisme expérimental. Diderot</w:t>
      </w:r>
      <w:r w:rsidRPr="00873C8F">
        <w:rPr>
          <w:i/>
          <w:lang w:val="fr-FR"/>
        </w:rPr>
        <w:t>, Le rêve de d’Alember</w:t>
      </w:r>
      <w:r>
        <w:rPr>
          <w:lang w:val="fr-FR"/>
        </w:rPr>
        <w:t>t (1767).</w:t>
      </w:r>
    </w:p>
    <w:p w:rsidR="007026E1" w:rsidRDefault="007026E1" w:rsidP="007026E1">
      <w:pPr>
        <w:pStyle w:val="Paragrafoelenco"/>
        <w:spacing w:after="100"/>
        <w:ind w:left="1080"/>
        <w:rPr>
          <w:lang w:val="fr-FR"/>
        </w:rPr>
      </w:pPr>
    </w:p>
    <w:p w:rsidR="007026E1" w:rsidRPr="00873C8F" w:rsidRDefault="007026E1" w:rsidP="007026E1">
      <w:pPr>
        <w:pStyle w:val="Paragrafoelenco"/>
        <w:numPr>
          <w:ilvl w:val="0"/>
          <w:numId w:val="1"/>
        </w:numPr>
        <w:spacing w:after="100"/>
        <w:contextualSpacing w:val="0"/>
        <w:rPr>
          <w:b/>
          <w:lang w:val="fr-FR"/>
        </w:rPr>
      </w:pPr>
      <w:r w:rsidRPr="00873C8F">
        <w:rPr>
          <w:b/>
          <w:lang w:val="fr-FR"/>
        </w:rPr>
        <w:t>Nature humaine et histoire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L’anthropologie des Lumières.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>Le mythe du « bon » sauvage et sa fonction critique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Rousseau : </w:t>
      </w:r>
      <w:r w:rsidRPr="002322EE">
        <w:rPr>
          <w:i/>
          <w:lang w:val="fr-FR"/>
        </w:rPr>
        <w:t>Le Discours sur l’origine et les fondements de l’inégalité parmi les hommes</w:t>
      </w:r>
      <w:r>
        <w:rPr>
          <w:lang w:val="fr-FR"/>
        </w:rPr>
        <w:t xml:space="preserve"> (1755). L’état de nature. L’état de « jeunesse du monde » et l’origine des langues. 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>
        <w:rPr>
          <w:lang w:val="fr-FR"/>
        </w:rPr>
        <w:t xml:space="preserve">Origine et fondement de la société. Le droit naturel. </w:t>
      </w:r>
      <w:r w:rsidRPr="002322EE">
        <w:rPr>
          <w:i/>
          <w:lang w:val="fr-FR"/>
        </w:rPr>
        <w:t>Du Contrat social</w:t>
      </w:r>
      <w:r>
        <w:rPr>
          <w:lang w:val="fr-FR"/>
        </w:rPr>
        <w:t xml:space="preserve"> (1762)</w:t>
      </w:r>
    </w:p>
    <w:p w:rsidR="007026E1" w:rsidRDefault="007026E1" w:rsidP="007026E1">
      <w:pPr>
        <w:pStyle w:val="Paragrafoelenco"/>
        <w:numPr>
          <w:ilvl w:val="1"/>
          <w:numId w:val="1"/>
        </w:numPr>
        <w:spacing w:after="100"/>
        <w:rPr>
          <w:lang w:val="fr-FR"/>
        </w:rPr>
      </w:pPr>
      <w:r w:rsidRPr="00873C8F">
        <w:rPr>
          <w:lang w:val="fr-FR"/>
        </w:rPr>
        <w:t>La fin de l’histoire : le despotisme ?</w:t>
      </w:r>
    </w:p>
    <w:p w:rsidR="004235C3" w:rsidRPr="00873C8F" w:rsidRDefault="004235C3" w:rsidP="004235C3">
      <w:pPr>
        <w:pStyle w:val="Paragrafoelenco"/>
        <w:spacing w:after="100"/>
        <w:ind w:left="1080"/>
        <w:rPr>
          <w:lang w:val="fr-FR"/>
        </w:rPr>
      </w:pPr>
    </w:p>
    <w:p w:rsidR="00572DA4" w:rsidRPr="004235C3" w:rsidRDefault="004235C3" w:rsidP="004235C3">
      <w:pPr>
        <w:pStyle w:val="Paragrafoelenco"/>
        <w:numPr>
          <w:ilvl w:val="0"/>
          <w:numId w:val="1"/>
        </w:numPr>
        <w:spacing w:after="100"/>
        <w:contextualSpacing w:val="0"/>
        <w:rPr>
          <w:b/>
          <w:lang w:val="fr-FR"/>
        </w:rPr>
      </w:pPr>
      <w:r w:rsidRPr="004235C3">
        <w:rPr>
          <w:b/>
          <w:lang w:val="fr-FR"/>
        </w:rPr>
        <w:t>L’ « invention » de l’enfant.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Les Lumières et la question de l’éducation.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Rousseau, </w:t>
      </w:r>
      <w:r w:rsidRPr="004235C3">
        <w:rPr>
          <w:i/>
          <w:lang w:val="fr-FR"/>
        </w:rPr>
        <w:t>Emile ou de l’éducation</w:t>
      </w:r>
      <w:r>
        <w:rPr>
          <w:lang w:val="fr-FR"/>
        </w:rPr>
        <w:t xml:space="preserve"> (1762).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L’enfant contemporain tel que le voit Rousseau : un petit monstre à notre image.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Place de l’enfance dans </w:t>
      </w:r>
      <w:r w:rsidRPr="004235C3">
        <w:rPr>
          <w:i/>
          <w:lang w:val="fr-FR"/>
        </w:rPr>
        <w:t>Les Confessions</w:t>
      </w:r>
      <w:r>
        <w:rPr>
          <w:lang w:val="fr-FR"/>
        </w:rPr>
        <w:t>. Rousseau éducateur.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Le sujet de l’</w:t>
      </w:r>
      <w:r w:rsidRPr="004235C3">
        <w:rPr>
          <w:i/>
          <w:lang w:val="fr-FR"/>
        </w:rPr>
        <w:t>Emile</w:t>
      </w:r>
      <w:r>
        <w:rPr>
          <w:lang w:val="fr-FR"/>
        </w:rPr>
        <w:t xml:space="preserve"> (1762) : chercher l’enfant dans l’homme.</w:t>
      </w:r>
    </w:p>
    <w:p w:rsidR="004235C3" w:rsidRDefault="004235C3" w:rsidP="004235C3">
      <w:pPr>
        <w:pStyle w:val="Paragrafoelenco"/>
        <w:numPr>
          <w:ilvl w:val="0"/>
          <w:numId w:val="2"/>
        </w:numPr>
        <w:rPr>
          <w:lang w:val="fr-FR"/>
        </w:rPr>
      </w:pPr>
      <w:r>
        <w:rPr>
          <w:lang w:val="fr-FR"/>
        </w:rPr>
        <w:t>L’ « homme de la nature » vs « le Citoyen ». Le bourgeois : mixte des deux, déchiré par la contradiction interne. Emile : « un sauvage fait pour habiter dans les villes ».</w:t>
      </w:r>
    </w:p>
    <w:p w:rsidR="004235C3" w:rsidRDefault="004235C3" w:rsidP="004235C3">
      <w:pPr>
        <w:pStyle w:val="Paragrafoelenco"/>
        <w:ind w:left="1080"/>
        <w:rPr>
          <w:lang w:val="fr-FR"/>
        </w:rPr>
      </w:pPr>
    </w:p>
    <w:p w:rsidR="004235C3" w:rsidRPr="004235C3" w:rsidRDefault="004235C3" w:rsidP="004235C3">
      <w:pPr>
        <w:pStyle w:val="Paragrafoelenco"/>
        <w:numPr>
          <w:ilvl w:val="0"/>
          <w:numId w:val="1"/>
        </w:numPr>
        <w:spacing w:after="100"/>
        <w:contextualSpacing w:val="0"/>
        <w:rPr>
          <w:b/>
          <w:lang w:val="fr-FR"/>
        </w:rPr>
      </w:pPr>
      <w:r w:rsidRPr="004235C3">
        <w:rPr>
          <w:b/>
          <w:lang w:val="fr-FR"/>
        </w:rPr>
        <w:t>L</w:t>
      </w:r>
      <w:r>
        <w:rPr>
          <w:b/>
          <w:lang w:val="fr-FR"/>
        </w:rPr>
        <w:t>a femme ou l’Autre sexe</w:t>
      </w:r>
      <w:r w:rsidRPr="004235C3">
        <w:rPr>
          <w:b/>
          <w:lang w:val="fr-FR"/>
        </w:rPr>
        <w:t>.</w:t>
      </w:r>
    </w:p>
    <w:p w:rsidR="004235C3" w:rsidRDefault="004235C3" w:rsidP="004235C3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La question de la différence des sexes.</w:t>
      </w:r>
    </w:p>
    <w:p w:rsidR="004235C3" w:rsidRDefault="004235C3" w:rsidP="004235C3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Rousseau, « Sophie ou La femme » (</w:t>
      </w:r>
      <w:r w:rsidRPr="004235C3">
        <w:rPr>
          <w:i/>
          <w:lang w:val="fr-FR"/>
        </w:rPr>
        <w:t>Emile</w:t>
      </w:r>
      <w:r>
        <w:rPr>
          <w:lang w:val="fr-FR"/>
        </w:rPr>
        <w:t>, livre V)</w:t>
      </w:r>
    </w:p>
    <w:p w:rsidR="004235C3" w:rsidRDefault="004235C3" w:rsidP="004235C3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Le discours médical sur la femme. Les « vapeurs ».</w:t>
      </w:r>
    </w:p>
    <w:p w:rsidR="004235C3" w:rsidRPr="004235C3" w:rsidRDefault="004235C3" w:rsidP="004235C3">
      <w:pPr>
        <w:pStyle w:val="Paragrafoelenco"/>
        <w:numPr>
          <w:ilvl w:val="0"/>
          <w:numId w:val="3"/>
        </w:numPr>
        <w:rPr>
          <w:lang w:val="fr-FR"/>
        </w:rPr>
      </w:pPr>
      <w:r>
        <w:rPr>
          <w:lang w:val="fr-FR"/>
        </w:rPr>
        <w:t>Femmes des Lumières : les salons. Romancières : Mme Riccoboni, Mme d’Epinay, Isabelle de Charrière, Mme de Graffigny. Savantes femmes : Mme de Chatelet</w:t>
      </w:r>
      <w:r w:rsidR="0094335E">
        <w:rPr>
          <w:lang w:val="fr-FR"/>
        </w:rPr>
        <w:t>…</w:t>
      </w:r>
    </w:p>
    <w:sectPr w:rsidR="004235C3" w:rsidRPr="004235C3" w:rsidSect="00E2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72" w:rsidRDefault="00982572" w:rsidP="007026E1">
      <w:pPr>
        <w:spacing w:after="0" w:line="240" w:lineRule="auto"/>
      </w:pPr>
      <w:r>
        <w:separator/>
      </w:r>
    </w:p>
  </w:endnote>
  <w:endnote w:type="continuationSeparator" w:id="0">
    <w:p w:rsidR="00982572" w:rsidRDefault="00982572" w:rsidP="0070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13" w:rsidRDefault="0036171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13" w:rsidRDefault="0036171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13" w:rsidRDefault="0036171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72" w:rsidRDefault="00982572" w:rsidP="007026E1">
      <w:pPr>
        <w:spacing w:after="0" w:line="240" w:lineRule="auto"/>
      </w:pPr>
      <w:r>
        <w:separator/>
      </w:r>
    </w:p>
  </w:footnote>
  <w:footnote w:type="continuationSeparator" w:id="0">
    <w:p w:rsidR="00982572" w:rsidRDefault="00982572" w:rsidP="0070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13" w:rsidRDefault="0036171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FC" w:rsidRDefault="007026E1" w:rsidP="005B61FC">
    <w:pPr>
      <w:rPr>
        <w:lang w:val="fr-FR"/>
      </w:rPr>
    </w:pPr>
    <w:r>
      <w:rPr>
        <w:lang w:val="fr-FR"/>
      </w:rPr>
      <w:t>Cours de mercredi, le 11</w:t>
    </w:r>
    <w:r w:rsidR="00B80EFF">
      <w:rPr>
        <w:lang w:val="fr-FR"/>
      </w:rPr>
      <w:t>/4/2015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IV</w:t>
    </w:r>
    <w:r w:rsidR="00B80EFF" w:rsidRPr="00C21ACC">
      <w:rPr>
        <w:vertAlign w:val="superscript"/>
        <w:lang w:val="fr-FR"/>
      </w:rPr>
      <w:t>e</w:t>
    </w:r>
    <w:r w:rsidR="00B80EFF">
      <w:rPr>
        <w:lang w:val="fr-FR"/>
      </w:rPr>
      <w:t xml:space="preserve"> leçon</w:t>
    </w:r>
  </w:p>
  <w:p w:rsidR="005B61FC" w:rsidRPr="007026E1" w:rsidRDefault="00982572">
    <w:pPr>
      <w:pStyle w:val="Intestazione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13" w:rsidRDefault="0036171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01E"/>
    <w:multiLevelType w:val="hybridMultilevel"/>
    <w:tmpl w:val="D1367D86"/>
    <w:lvl w:ilvl="0" w:tplc="0410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B90BF2"/>
    <w:multiLevelType w:val="hybridMultilevel"/>
    <w:tmpl w:val="04DE02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904829"/>
    <w:multiLevelType w:val="hybridMultilevel"/>
    <w:tmpl w:val="46128C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hideGrammaticalErrors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026E1"/>
    <w:rsid w:val="00361713"/>
    <w:rsid w:val="004235C3"/>
    <w:rsid w:val="004A26B5"/>
    <w:rsid w:val="00572DA4"/>
    <w:rsid w:val="007026E1"/>
    <w:rsid w:val="0094335E"/>
    <w:rsid w:val="00963085"/>
    <w:rsid w:val="00982572"/>
    <w:rsid w:val="00B64938"/>
    <w:rsid w:val="00B8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6E1"/>
    <w:rPr>
      <w:rFonts w:eastAsiaTheme="minorEastAsia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6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02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26E1"/>
    <w:rPr>
      <w:rFonts w:eastAsiaTheme="minorEastAsia"/>
      <w:lang w:val="en-US"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2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26E1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2015-04-08T21:16:00Z</dcterms:created>
  <dcterms:modified xsi:type="dcterms:W3CDTF">2015-04-08T21:16:00Z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