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5F" w:rsidRPr="00A3775F" w:rsidRDefault="00A3775F" w:rsidP="00A3775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i/>
          <w:iCs/>
          <w:color w:val="1F3D5A"/>
          <w:kern w:val="36"/>
          <w:sz w:val="29"/>
          <w:szCs w:val="29"/>
          <w:lang w:eastAsia="it-IT"/>
        </w:rPr>
      </w:pPr>
      <w:r w:rsidRPr="00A3775F">
        <w:rPr>
          <w:rFonts w:ascii="Trebuchet MS" w:eastAsia="Times New Roman" w:hAnsi="Trebuchet MS" w:cs="Times New Roman"/>
          <w:b/>
          <w:bCs/>
          <w:i/>
          <w:iCs/>
          <w:color w:val="1F3D5A"/>
          <w:kern w:val="36"/>
          <w:sz w:val="29"/>
          <w:szCs w:val="29"/>
          <w:lang w:eastAsia="it-IT"/>
        </w:rPr>
        <w:t>968ME - INGLESE 2016</w:t>
      </w:r>
    </w:p>
    <w:p w:rsidR="00A3775F" w:rsidRDefault="00A3775F" w:rsidP="00A3775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i/>
          <w:iCs/>
          <w:color w:val="1F3D5A"/>
          <w:kern w:val="36"/>
          <w:sz w:val="29"/>
          <w:szCs w:val="29"/>
          <w:lang w:eastAsia="it-IT"/>
        </w:rPr>
      </w:pPr>
      <w:r w:rsidRPr="00A3775F">
        <w:rPr>
          <w:rFonts w:ascii="Trebuchet MS" w:eastAsia="Times New Roman" w:hAnsi="Trebuchet MS" w:cs="Times New Roman"/>
          <w:b/>
          <w:bCs/>
          <w:i/>
          <w:iCs/>
          <w:color w:val="1F3D5A"/>
          <w:kern w:val="36"/>
          <w:sz w:val="29"/>
          <w:szCs w:val="29"/>
          <w:lang w:eastAsia="it-IT"/>
        </w:rPr>
        <w:t xml:space="preserve">Dipartimento Universitario Clinico di Scienze mediche, chirurgiche e della salute / Laurea Magistrale Ciclo Unico 6 anni / ME04 - ODONTOIATRIA E PROTESI DENTARIA / A.A. 2016 </w:t>
      </w:r>
      <w:r>
        <w:rPr>
          <w:rFonts w:ascii="Trebuchet MS" w:eastAsia="Times New Roman" w:hAnsi="Trebuchet MS" w:cs="Times New Roman"/>
          <w:b/>
          <w:bCs/>
          <w:i/>
          <w:iCs/>
          <w:color w:val="1F3D5A"/>
          <w:kern w:val="36"/>
          <w:sz w:val="29"/>
          <w:szCs w:val="29"/>
          <w:lang w:eastAsia="it-IT"/>
        </w:rPr>
        <w:t>–</w:t>
      </w:r>
      <w:r w:rsidRPr="00A3775F">
        <w:rPr>
          <w:rFonts w:ascii="Trebuchet MS" w:eastAsia="Times New Roman" w:hAnsi="Trebuchet MS" w:cs="Times New Roman"/>
          <w:b/>
          <w:bCs/>
          <w:i/>
          <w:iCs/>
          <w:color w:val="1F3D5A"/>
          <w:kern w:val="36"/>
          <w:sz w:val="29"/>
          <w:szCs w:val="29"/>
          <w:lang w:eastAsia="it-IT"/>
        </w:rPr>
        <w:t xml:space="preserve"> 2017</w:t>
      </w:r>
    </w:p>
    <w:p w:rsidR="001974AD" w:rsidRPr="001974AD" w:rsidRDefault="001974AD" w:rsidP="001974AD">
      <w:pPr>
        <w:pBdr>
          <w:top w:val="single" w:sz="6" w:space="2" w:color="B9B9B9"/>
        </w:pBd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b/>
          <w:bCs/>
          <w:color w:val="2D2D2D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b/>
          <w:bCs/>
          <w:color w:val="2D2D2D"/>
          <w:sz w:val="19"/>
          <w:szCs w:val="19"/>
          <w:lang w:eastAsia="it-IT"/>
        </w:rPr>
        <w:t>Docente</w:t>
      </w:r>
    </w:p>
    <w:p w:rsidR="001974AD" w:rsidRPr="001974AD" w:rsidRDefault="001D6D57" w:rsidP="001974AD">
      <w:pPr>
        <w:pBdr>
          <w:top w:val="single" w:sz="6" w:space="2" w:color="B9B9B9"/>
        </w:pBd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2D2D2D"/>
          <w:sz w:val="19"/>
          <w:szCs w:val="19"/>
          <w:lang w:eastAsia="it-IT"/>
        </w:rPr>
      </w:pPr>
      <w:r>
        <w:t>Iulia Daniela Negru</w:t>
      </w:r>
    </w:p>
    <w:p w:rsidR="001974AD" w:rsidRPr="001974AD" w:rsidRDefault="001974AD" w:rsidP="001974AD">
      <w:pPr>
        <w:pBdr>
          <w:top w:val="single" w:sz="6" w:space="2" w:color="B9B9B9"/>
        </w:pBd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b/>
          <w:bCs/>
          <w:color w:val="2D2D2D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b/>
          <w:bCs/>
          <w:color w:val="2D2D2D"/>
          <w:sz w:val="19"/>
          <w:szCs w:val="19"/>
          <w:lang w:eastAsia="it-IT"/>
        </w:rPr>
        <w:t>Periodo</w:t>
      </w:r>
    </w:p>
    <w:p w:rsidR="001974AD" w:rsidRPr="001974AD" w:rsidRDefault="00A3775F" w:rsidP="001974AD">
      <w:pPr>
        <w:pBdr>
          <w:top w:val="single" w:sz="6" w:space="2" w:color="B9B9B9"/>
        </w:pBd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2D2D2D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2D2D2D"/>
          <w:sz w:val="19"/>
          <w:szCs w:val="19"/>
          <w:lang w:eastAsia="it-IT"/>
        </w:rPr>
        <w:t>Annuale</w:t>
      </w:r>
    </w:p>
    <w:p w:rsidR="001974AD" w:rsidRPr="001D6D57" w:rsidRDefault="001974AD" w:rsidP="001974A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val="ro-RO" w:eastAsia="it-IT"/>
        </w:rPr>
      </w:pPr>
    </w:p>
    <w:p w:rsidR="001974AD" w:rsidRPr="001974AD" w:rsidRDefault="001974AD" w:rsidP="001974AD">
      <w:pPr>
        <w:shd w:val="clear" w:color="auto" w:fill="FFFFFF"/>
        <w:spacing w:before="240" w:after="96" w:line="240" w:lineRule="auto"/>
        <w:outlineLvl w:val="2"/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</w:pPr>
      <w:r w:rsidRPr="001974AD"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  <w:t>Obiettivi</w:t>
      </w:r>
    </w:p>
    <w:p w:rsidR="001974AD" w:rsidRPr="001974AD" w:rsidRDefault="001974AD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Acquisizione delle competenze linguistiche necessarie a sostenere la conversazione sugli argomenti normalmente ricorrenti nell'attività professionale.</w:t>
      </w:r>
    </w:p>
    <w:p w:rsidR="001974AD" w:rsidRPr="001974AD" w:rsidRDefault="001974AD" w:rsidP="001974AD">
      <w:pPr>
        <w:shd w:val="clear" w:color="auto" w:fill="FFFFFF"/>
        <w:spacing w:before="240" w:after="96" w:line="240" w:lineRule="auto"/>
        <w:outlineLvl w:val="2"/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</w:pPr>
      <w:r w:rsidRPr="001974AD"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  <w:t>Prerequisiti</w:t>
      </w:r>
    </w:p>
    <w:p w:rsidR="001974AD" w:rsidRPr="001974AD" w:rsidRDefault="001974AD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livello A2</w:t>
      </w:r>
    </w:p>
    <w:p w:rsidR="001974AD" w:rsidRPr="001974AD" w:rsidRDefault="001974AD" w:rsidP="001974AD">
      <w:pPr>
        <w:shd w:val="clear" w:color="auto" w:fill="FFFFFF"/>
        <w:spacing w:before="240" w:after="96" w:line="240" w:lineRule="auto"/>
        <w:outlineLvl w:val="2"/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</w:pPr>
      <w:r w:rsidRPr="001974AD"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  <w:t>Metodi Didattici</w:t>
      </w:r>
    </w:p>
    <w:p w:rsidR="001974AD" w:rsidRPr="001974AD" w:rsidRDefault="001974AD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a) Parte teorica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br/>
        <w:t>Nozioni di fonetica, morfologia, grammatica e sintassi della lingua inglese: the present; the past; the future; questions and answers; modals; sentence structure; prepositions; nouns; articles and quantifiers; adverbs and adjectives; the passive; numbers.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br/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br/>
        <w:t>b) Parte pratica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br/>
        <w:t>E' indirizzata verso l’approfondimento della terminologia scientifica attraverso la lettura e la comprensione di testi scientifici, dedicando un'attenzione particolare al lessico medico ed infermieristico. Inoltre, particolare attenzione verrà data allo sviluppare di dialoghi pertinenti all’ambiente ospedaliero tra infermiere e paziente.</w:t>
      </w:r>
    </w:p>
    <w:p w:rsidR="001974AD" w:rsidRPr="00E16E36" w:rsidRDefault="001974AD" w:rsidP="001974AD">
      <w:pPr>
        <w:shd w:val="clear" w:color="auto" w:fill="FFFFFF"/>
        <w:spacing w:before="240" w:after="96" w:line="240" w:lineRule="auto"/>
        <w:outlineLvl w:val="2"/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</w:pPr>
      <w:r w:rsidRPr="00E16E36"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  <w:t>Verifica dell'apprendimento</w:t>
      </w:r>
    </w:p>
    <w:p w:rsidR="001974AD" w:rsidRPr="00E16E36" w:rsidRDefault="00E16E36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</w:pPr>
      <w:r w:rsidRPr="00E16E36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E</w:t>
      </w:r>
      <w:r w:rsidR="001974AD" w:rsidRPr="00E16E36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same scritto</w:t>
      </w:r>
    </w:p>
    <w:p w:rsidR="001974AD" w:rsidRPr="00E16E36" w:rsidRDefault="001974AD" w:rsidP="001974AD">
      <w:pPr>
        <w:shd w:val="clear" w:color="auto" w:fill="FFFFFF"/>
        <w:spacing w:before="240" w:after="96" w:line="240" w:lineRule="auto"/>
        <w:outlineLvl w:val="2"/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</w:pPr>
      <w:r w:rsidRPr="00E16E36"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  <w:t>Testi</w:t>
      </w:r>
    </w:p>
    <w:p w:rsidR="00E34576" w:rsidRPr="0076606B" w:rsidRDefault="00E34576" w:rsidP="00E34576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</w:pPr>
      <w:bookmarkStart w:id="0" w:name="_GoBack"/>
      <w:bookmarkEnd w:id="0"/>
      <w:r w:rsidRPr="0076606B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Da acquistare (non sono acetate fotocopie o libri stampati da internet, n</w:t>
      </w:r>
      <w:r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el rispetto delle leggi</w:t>
      </w:r>
      <w:r w:rsidRPr="0076606B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):</w:t>
      </w:r>
    </w:p>
    <w:p w:rsidR="00E34576" w:rsidRPr="00E34576" w:rsidRDefault="00E34576" w:rsidP="00E34576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333333"/>
          <w:sz w:val="19"/>
          <w:szCs w:val="19"/>
          <w:lang w:val="en-US" w:eastAsia="it-IT"/>
        </w:rPr>
      </w:pPr>
      <w:r w:rsidRPr="00E34576">
        <w:rPr>
          <w:rFonts w:ascii="Trebuchet MS" w:eastAsia="Times New Roman" w:hAnsi="Trebuchet MS" w:cs="Times New Roman"/>
          <w:b/>
          <w:color w:val="333333"/>
          <w:sz w:val="19"/>
          <w:szCs w:val="19"/>
          <w:lang w:val="en-US" w:eastAsia="it-IT"/>
        </w:rPr>
        <w:t>Oxford English for Careers: Medicine 1 Student's Book, ISBN: 978-0-19-402300-9</w:t>
      </w:r>
    </w:p>
    <w:p w:rsidR="00E16E36" w:rsidRPr="00E16E36" w:rsidRDefault="00E34576" w:rsidP="00E34576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333333"/>
          <w:sz w:val="19"/>
          <w:szCs w:val="19"/>
          <w:lang w:val="en-US" w:eastAsia="it-IT"/>
        </w:rPr>
      </w:pPr>
      <w:r w:rsidRPr="00E34576">
        <w:rPr>
          <w:rFonts w:ascii="Trebuchet MS" w:eastAsia="Times New Roman" w:hAnsi="Trebuchet MS" w:cs="Times New Roman"/>
          <w:b/>
          <w:color w:val="333333"/>
          <w:sz w:val="19"/>
          <w:szCs w:val="19"/>
          <w:lang w:val="en-US" w:eastAsia="it-IT"/>
        </w:rPr>
        <w:t>Oxford English for Careers: Medicine 2 Student's Book, 978-0-19-456956-9</w:t>
      </w:r>
      <w:r w:rsidRPr="00E34576">
        <w:rPr>
          <w:rFonts w:ascii="Trebuchet MS" w:eastAsia="Times New Roman" w:hAnsi="Trebuchet MS" w:cs="Times New Roman"/>
          <w:b/>
          <w:color w:val="333333"/>
          <w:sz w:val="19"/>
          <w:szCs w:val="19"/>
          <w:lang w:val="en-US" w:eastAsia="it-IT"/>
        </w:rPr>
        <w:tab/>
      </w:r>
    </w:p>
    <w:p w:rsidR="00E16E36" w:rsidRDefault="00E16E36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</w:pPr>
      <w:proofErr w:type="spellStart"/>
      <w:r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Opzionali</w:t>
      </w:r>
      <w:proofErr w:type="spellEnd"/>
      <w:r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:</w:t>
      </w:r>
    </w:p>
    <w:p w:rsidR="00E008F2" w:rsidRPr="00E16E36" w:rsidRDefault="001974AD" w:rsidP="00E16E36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R. MURPHY, English Grammar in Use: A Self-Study Reference and Practice Book for Intermediate Students</w:t>
      </w:r>
      <w:proofErr w:type="gramStart"/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,</w:t>
      </w:r>
      <w:proofErr w:type="gramEnd"/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br/>
        <w:t>A.J. THOMSON – A.V. MARTINET, A Practical English Grammar, Oxford, Oxford University Press, 1997.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br/>
        <w:t>MICHAEL VINCE – LELIO PALLINI, English Grammar Practice for Italian Students</w:t>
      </w:r>
      <w:proofErr w:type="gramStart"/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,</w:t>
      </w:r>
      <w:proofErr w:type="gramEnd"/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br/>
        <w:t>Cambridge, Cambridge University Press, 1991.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br/>
        <w:t>McGraw-Hill, 2004.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br/>
      </w:r>
    </w:p>
    <w:sectPr w:rsidR="00E008F2" w:rsidRPr="00E16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AD"/>
    <w:rsid w:val="001974AD"/>
    <w:rsid w:val="001D6D57"/>
    <w:rsid w:val="005177ED"/>
    <w:rsid w:val="00A3775F"/>
    <w:rsid w:val="00E008F2"/>
    <w:rsid w:val="00E16E36"/>
    <w:rsid w:val="00E3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DD89-BA6B-4D01-A574-5D9AD6B9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37">
          <w:marLeft w:val="0"/>
          <w:marRight w:val="0"/>
          <w:marTop w:val="225"/>
          <w:marBottom w:val="0"/>
          <w:divBdr>
            <w:top w:val="single" w:sz="36" w:space="0" w:color="1F3D5A"/>
            <w:left w:val="single" w:sz="6" w:space="0" w:color="929292"/>
            <w:bottom w:val="single" w:sz="6" w:space="0" w:color="929292"/>
            <w:right w:val="single" w:sz="6" w:space="0" w:color="929292"/>
          </w:divBdr>
        </w:div>
        <w:div w:id="10731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SAVIO FERRUCCIO</dc:creator>
  <cp:keywords/>
  <dc:description/>
  <cp:lastModifiedBy>Iulia Negru</cp:lastModifiedBy>
  <cp:revision>4</cp:revision>
  <dcterms:created xsi:type="dcterms:W3CDTF">2016-10-10T19:48:00Z</dcterms:created>
  <dcterms:modified xsi:type="dcterms:W3CDTF">2016-11-11T07:50:00Z</dcterms:modified>
</cp:coreProperties>
</file>