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CC" w:rsidRDefault="00537B46">
      <w:r>
        <w:t>Gli appelli della prima sessione sono fissati per i giorni</w:t>
      </w:r>
    </w:p>
    <w:p w:rsidR="00537B46" w:rsidRDefault="00537B46">
      <w:r>
        <w:t>30 gennaio</w:t>
      </w:r>
    </w:p>
    <w:p w:rsidR="00537B46" w:rsidRDefault="00537B46">
      <w:r>
        <w:t>13 febbraio</w:t>
      </w:r>
    </w:p>
    <w:p w:rsidR="00537B46" w:rsidRDefault="00537B46">
      <w:r>
        <w:t>27 febbraio</w:t>
      </w:r>
    </w:p>
    <w:p w:rsidR="00537B46" w:rsidRDefault="00537B46">
      <w:r>
        <w:t>Ore 9.30 aula A9 (quarto piano)</w:t>
      </w:r>
      <w:bookmarkStart w:id="0" w:name="_GoBack"/>
      <w:bookmarkEnd w:id="0"/>
    </w:p>
    <w:sectPr w:rsidR="00537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491BD2"/>
    <w:rsid w:val="00537B46"/>
    <w:rsid w:val="00B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2016-11-24T08:02:00Z</dcterms:created>
  <dcterms:modified xsi:type="dcterms:W3CDTF">2016-11-24T08:04:00Z</dcterms:modified>
</cp:coreProperties>
</file>