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4EE" w:rsidRDefault="00552E84">
      <w:r>
        <w:rPr>
          <w:noProof/>
          <w:lang w:eastAsia="it-IT"/>
        </w:rPr>
        <w:drawing>
          <wp:inline distT="0" distB="0" distL="0" distR="0" wp14:anchorId="6C319544" wp14:editId="45383522">
            <wp:extent cx="3474720" cy="1325880"/>
            <wp:effectExtent l="0" t="0" r="0" b="7620"/>
            <wp:docPr id="1" name="Immagine 1" descr="Risultati immagini per global l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global la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737" w:rsidRDefault="00756737" w:rsidP="0075673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36"/>
          <w:szCs w:val="36"/>
          <w:lang w:val="en-GB"/>
        </w:rPr>
      </w:pPr>
      <w:r w:rsidRPr="00756737">
        <w:rPr>
          <w:rFonts w:ascii="Bookman Old Style" w:hAnsi="Bookman Old Style" w:cs="Times New Roman"/>
          <w:sz w:val="36"/>
          <w:szCs w:val="36"/>
          <w:lang w:val="en-GB"/>
        </w:rPr>
        <w:t>Comparative law long focused on official, state-based law and left non</w:t>
      </w:r>
      <w:r>
        <w:rPr>
          <w:rFonts w:ascii="Bookman Old Style" w:hAnsi="Bookman Old Style" w:cs="Times New Roman"/>
          <w:sz w:val="36"/>
          <w:szCs w:val="36"/>
          <w:lang w:val="en-GB"/>
        </w:rPr>
        <w:t>-</w:t>
      </w:r>
      <w:r w:rsidRPr="00756737">
        <w:rPr>
          <w:rFonts w:ascii="Bookman Old Style" w:hAnsi="Bookman Old Style" w:cs="Times New Roman"/>
          <w:sz w:val="36"/>
          <w:szCs w:val="36"/>
          <w:lang w:val="en-GB"/>
        </w:rPr>
        <w:t>state law to</w:t>
      </w:r>
      <w:r>
        <w:rPr>
          <w:rFonts w:ascii="Bookman Old Style" w:hAnsi="Bookman Old Style" w:cs="Times New Roman"/>
          <w:sz w:val="36"/>
          <w:szCs w:val="36"/>
          <w:lang w:val="en-GB"/>
        </w:rPr>
        <w:t xml:space="preserve"> </w:t>
      </w:r>
      <w:r w:rsidRPr="00756737">
        <w:rPr>
          <w:rFonts w:ascii="Bookman Old Style" w:hAnsi="Bookman Old Style" w:cs="Times New Roman"/>
          <w:sz w:val="36"/>
          <w:szCs w:val="36"/>
          <w:lang w:val="en-GB"/>
        </w:rPr>
        <w:t xml:space="preserve">other disciplines, most importantly to anthropology and ethnology. </w:t>
      </w:r>
    </w:p>
    <w:p w:rsidR="00756737" w:rsidRDefault="00756737" w:rsidP="0075673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36"/>
          <w:szCs w:val="36"/>
          <w:lang w:val="en-GB"/>
        </w:rPr>
      </w:pPr>
    </w:p>
    <w:p w:rsidR="002762B4" w:rsidRDefault="00756737" w:rsidP="0075673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36"/>
          <w:szCs w:val="36"/>
          <w:lang w:val="en-GB"/>
        </w:rPr>
      </w:pPr>
      <w:r>
        <w:rPr>
          <w:rFonts w:ascii="Bookman Old Style" w:hAnsi="Bookman Old Style" w:cs="Times New Roman"/>
          <w:sz w:val="36"/>
          <w:szCs w:val="36"/>
          <w:lang w:val="en-GB"/>
        </w:rPr>
        <w:t xml:space="preserve">Comparative </w:t>
      </w:r>
      <w:r w:rsidRPr="00756737">
        <w:rPr>
          <w:rFonts w:ascii="Bookman Old Style" w:hAnsi="Bookman Old Style" w:cs="Times New Roman"/>
          <w:sz w:val="36"/>
          <w:szCs w:val="36"/>
          <w:lang w:val="en-GB"/>
        </w:rPr>
        <w:t>lawyers looked for the law of countries and assumed</w:t>
      </w:r>
      <w:r>
        <w:rPr>
          <w:rFonts w:ascii="Bookman Old Style" w:hAnsi="Bookman Old Style" w:cs="Times New Roman"/>
          <w:sz w:val="36"/>
          <w:szCs w:val="36"/>
          <w:lang w:val="en-GB"/>
        </w:rPr>
        <w:t xml:space="preserve"> their content was unequivocal; </w:t>
      </w:r>
      <w:r w:rsidRPr="00756737">
        <w:rPr>
          <w:rFonts w:ascii="Bookman Old Style" w:hAnsi="Bookman Old Style" w:cs="Times New Roman"/>
          <w:sz w:val="36"/>
          <w:szCs w:val="36"/>
          <w:lang w:val="en-GB"/>
        </w:rPr>
        <w:t xml:space="preserve">even calls to look for the law in action as opposed </w:t>
      </w:r>
      <w:r>
        <w:rPr>
          <w:rFonts w:ascii="Bookman Old Style" w:hAnsi="Bookman Old Style" w:cs="Times New Roman"/>
          <w:sz w:val="36"/>
          <w:szCs w:val="36"/>
          <w:lang w:val="en-GB"/>
        </w:rPr>
        <w:t xml:space="preserve">to law on the books rarely went </w:t>
      </w:r>
      <w:r w:rsidRPr="00756737">
        <w:rPr>
          <w:rFonts w:ascii="Bookman Old Style" w:hAnsi="Bookman Old Style" w:cs="Times New Roman"/>
          <w:sz w:val="36"/>
          <w:szCs w:val="36"/>
          <w:lang w:val="en-GB"/>
        </w:rPr>
        <w:t xml:space="preserve">beyond looking to what state courts do. </w:t>
      </w:r>
    </w:p>
    <w:p w:rsidR="002762B4" w:rsidRDefault="002762B4" w:rsidP="0075673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36"/>
          <w:szCs w:val="36"/>
          <w:lang w:val="en-GB"/>
        </w:rPr>
      </w:pPr>
    </w:p>
    <w:p w:rsidR="002762B4" w:rsidRDefault="00756737" w:rsidP="0075673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36"/>
          <w:szCs w:val="36"/>
          <w:lang w:val="en-GB"/>
        </w:rPr>
      </w:pPr>
      <w:r w:rsidRPr="00756737">
        <w:rPr>
          <w:rFonts w:ascii="Bookman Old Style" w:hAnsi="Bookman Old Style" w:cs="Times New Roman"/>
          <w:sz w:val="36"/>
          <w:szCs w:val="36"/>
          <w:lang w:val="en-GB"/>
        </w:rPr>
        <w:t>Supra- an</w:t>
      </w:r>
      <w:r w:rsidR="002762B4">
        <w:rPr>
          <w:rFonts w:ascii="Bookman Old Style" w:hAnsi="Bookman Old Style" w:cs="Times New Roman"/>
          <w:sz w:val="36"/>
          <w:szCs w:val="36"/>
          <w:lang w:val="en-GB"/>
        </w:rPr>
        <w:t xml:space="preserve">d international law were rarely </w:t>
      </w:r>
      <w:r w:rsidRPr="00756737">
        <w:rPr>
          <w:rFonts w:ascii="Bookman Old Style" w:hAnsi="Bookman Old Style" w:cs="Times New Roman"/>
          <w:sz w:val="36"/>
          <w:szCs w:val="36"/>
          <w:lang w:val="en-GB"/>
        </w:rPr>
        <w:t>objects o</w:t>
      </w:r>
      <w:r w:rsidR="002762B4">
        <w:rPr>
          <w:rFonts w:ascii="Bookman Old Style" w:hAnsi="Bookman Old Style" w:cs="Times New Roman"/>
          <w:sz w:val="36"/>
          <w:szCs w:val="36"/>
          <w:lang w:val="en-GB"/>
        </w:rPr>
        <w:t>f comparative law</w:t>
      </w:r>
      <w:r w:rsidRPr="00756737">
        <w:rPr>
          <w:rFonts w:ascii="Bookman Old Style" w:hAnsi="Bookman Old Style" w:cs="Times New Roman"/>
          <w:sz w:val="36"/>
          <w:szCs w:val="36"/>
          <w:lang w:val="en-GB"/>
        </w:rPr>
        <w:t xml:space="preserve">; </w:t>
      </w:r>
    </w:p>
    <w:p w:rsidR="002762B4" w:rsidRDefault="002762B4" w:rsidP="0075673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36"/>
          <w:szCs w:val="36"/>
          <w:lang w:val="en-GB"/>
        </w:rPr>
      </w:pPr>
    </w:p>
    <w:p w:rsidR="002762B4" w:rsidRDefault="00756737" w:rsidP="0075673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36"/>
          <w:szCs w:val="36"/>
          <w:lang w:val="en-GB"/>
        </w:rPr>
      </w:pPr>
      <w:r w:rsidRPr="00756737">
        <w:rPr>
          <w:rFonts w:ascii="Bookman Old Style" w:hAnsi="Bookman Old Style" w:cs="Times New Roman"/>
          <w:sz w:val="36"/>
          <w:szCs w:val="36"/>
          <w:lang w:val="en-GB"/>
        </w:rPr>
        <w:t>the</w:t>
      </w:r>
      <w:r w:rsidR="002762B4">
        <w:rPr>
          <w:rFonts w:ascii="Bookman Old Style" w:hAnsi="Bookman Old Style" w:cs="Times New Roman"/>
          <w:sz w:val="36"/>
          <w:szCs w:val="36"/>
          <w:lang w:val="en-GB"/>
        </w:rPr>
        <w:t xml:space="preserve"> same is true for non-state laws </w:t>
      </w:r>
      <w:r w:rsidRPr="00756737">
        <w:rPr>
          <w:rFonts w:ascii="Bookman Old Style" w:hAnsi="Bookman Old Style" w:cs="Times New Roman"/>
          <w:sz w:val="36"/>
          <w:szCs w:val="36"/>
          <w:lang w:val="en-GB"/>
        </w:rPr>
        <w:t xml:space="preserve">except as elements within </w:t>
      </w:r>
      <w:r w:rsidR="002762B4">
        <w:rPr>
          <w:rFonts w:ascii="Bookman Old Style" w:hAnsi="Bookman Old Style" w:cs="Times New Roman"/>
          <w:sz w:val="36"/>
          <w:szCs w:val="36"/>
          <w:lang w:val="en-GB"/>
        </w:rPr>
        <w:t>the law of states</w:t>
      </w:r>
      <w:r w:rsidRPr="00756737">
        <w:rPr>
          <w:rFonts w:ascii="Bookman Old Style" w:hAnsi="Bookman Old Style" w:cs="Times New Roman"/>
          <w:sz w:val="36"/>
          <w:szCs w:val="36"/>
          <w:lang w:val="en-GB"/>
        </w:rPr>
        <w:t xml:space="preserve">. </w:t>
      </w:r>
    </w:p>
    <w:p w:rsidR="002762B4" w:rsidRDefault="002762B4" w:rsidP="0075673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36"/>
          <w:szCs w:val="36"/>
          <w:lang w:val="en-GB"/>
        </w:rPr>
      </w:pPr>
    </w:p>
    <w:p w:rsidR="002762B4" w:rsidRDefault="002762B4" w:rsidP="0075673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36"/>
          <w:szCs w:val="36"/>
          <w:lang w:val="en-GB"/>
        </w:rPr>
      </w:pPr>
      <w:r w:rsidRPr="00D429BB">
        <w:rPr>
          <w:rFonts w:ascii="Bookman Old Style" w:hAnsi="Bookman Old Style" w:cs="Times New Roman"/>
          <w:b/>
          <w:color w:val="7030A0"/>
          <w:sz w:val="36"/>
          <w:szCs w:val="36"/>
          <w:lang w:val="en-GB"/>
        </w:rPr>
        <w:t>Legal systems</w:t>
      </w:r>
      <w:r w:rsidRPr="00D429BB">
        <w:rPr>
          <w:rFonts w:ascii="Bookman Old Style" w:hAnsi="Bookman Old Style" w:cs="Times New Roman"/>
          <w:color w:val="7030A0"/>
          <w:sz w:val="36"/>
          <w:szCs w:val="36"/>
          <w:lang w:val="en-GB"/>
        </w:rPr>
        <w:t xml:space="preserve"> </w:t>
      </w:r>
      <w:r>
        <w:rPr>
          <w:rFonts w:ascii="Bookman Old Style" w:hAnsi="Bookman Old Style" w:cs="Times New Roman"/>
          <w:sz w:val="36"/>
          <w:szCs w:val="36"/>
          <w:lang w:val="en-GB"/>
        </w:rPr>
        <w:t xml:space="preserve">are still </w:t>
      </w:r>
      <w:r w:rsidR="00756737" w:rsidRPr="00756737">
        <w:rPr>
          <w:rFonts w:ascii="Bookman Old Style" w:hAnsi="Bookman Old Style" w:cs="Times New Roman"/>
          <w:sz w:val="36"/>
          <w:szCs w:val="36"/>
          <w:lang w:val="en-GB"/>
        </w:rPr>
        <w:t>grouped into legal families defined largely by Western origins; if non</w:t>
      </w:r>
      <w:r>
        <w:rPr>
          <w:rFonts w:ascii="Bookman Old Style" w:hAnsi="Bookman Old Style" w:cs="Times New Roman"/>
          <w:sz w:val="36"/>
          <w:szCs w:val="36"/>
          <w:lang w:val="en-GB"/>
        </w:rPr>
        <w:t>-state laws are</w:t>
      </w:r>
      <w:r w:rsidR="00756737" w:rsidRPr="00756737">
        <w:rPr>
          <w:rFonts w:ascii="Bookman Old Style" w:hAnsi="Bookman Old Style" w:cs="Times New Roman"/>
          <w:sz w:val="36"/>
          <w:szCs w:val="36"/>
          <w:lang w:val="en-GB"/>
        </w:rPr>
        <w:t xml:space="preserve">considered at all, they are often lumped together in </w:t>
      </w:r>
      <w:r>
        <w:rPr>
          <w:rFonts w:ascii="Bookman Old Style" w:hAnsi="Bookman Old Style" w:cs="Times New Roman"/>
          <w:sz w:val="36"/>
          <w:szCs w:val="36"/>
          <w:lang w:val="en-GB"/>
        </w:rPr>
        <w:t xml:space="preserve">a subsidiary category of “other </w:t>
      </w:r>
      <w:r w:rsidR="00756737" w:rsidRPr="00756737">
        <w:rPr>
          <w:rFonts w:ascii="Bookman Old Style" w:hAnsi="Bookman Old Style" w:cs="Times New Roman"/>
          <w:sz w:val="36"/>
          <w:szCs w:val="36"/>
          <w:lang w:val="en-GB"/>
        </w:rPr>
        <w:t>legal systems” or “</w:t>
      </w:r>
      <w:r w:rsidR="00756737" w:rsidRPr="00D429BB">
        <w:rPr>
          <w:rFonts w:ascii="Bookman Old Style" w:hAnsi="Bookman Old Style" w:cs="Times New Roman"/>
          <w:b/>
          <w:color w:val="7030A0"/>
          <w:sz w:val="36"/>
          <w:szCs w:val="36"/>
          <w:lang w:val="en-GB"/>
        </w:rPr>
        <w:t>religious laws</w:t>
      </w:r>
      <w:r w:rsidR="00756737" w:rsidRPr="00756737">
        <w:rPr>
          <w:rFonts w:ascii="Bookman Old Style" w:hAnsi="Bookman Old Style" w:cs="Times New Roman"/>
          <w:sz w:val="36"/>
          <w:szCs w:val="36"/>
          <w:lang w:val="en-GB"/>
        </w:rPr>
        <w:t>” and “</w:t>
      </w:r>
      <w:r w:rsidR="00756737" w:rsidRPr="00D429BB">
        <w:rPr>
          <w:rFonts w:ascii="Bookman Old Style" w:hAnsi="Bookman Old Style" w:cs="Times New Roman"/>
          <w:b/>
          <w:color w:val="7030A0"/>
          <w:sz w:val="36"/>
          <w:szCs w:val="36"/>
          <w:lang w:val="en-GB"/>
        </w:rPr>
        <w:t>tribal laws</w:t>
      </w:r>
      <w:r w:rsidR="00756737" w:rsidRPr="00756737">
        <w:rPr>
          <w:rFonts w:ascii="Bookman Old Style" w:hAnsi="Bookman Old Style" w:cs="Times New Roman"/>
          <w:sz w:val="36"/>
          <w:szCs w:val="36"/>
          <w:lang w:val="en-GB"/>
        </w:rPr>
        <w:t xml:space="preserve">.” </w:t>
      </w:r>
    </w:p>
    <w:p w:rsidR="002762B4" w:rsidRDefault="002762B4" w:rsidP="0075673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36"/>
          <w:szCs w:val="36"/>
          <w:lang w:val="en-GB"/>
        </w:rPr>
      </w:pPr>
    </w:p>
    <w:p w:rsidR="00552E84" w:rsidRPr="002762B4" w:rsidRDefault="00756737" w:rsidP="002762B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36"/>
          <w:szCs w:val="36"/>
          <w:lang w:val="en-GB"/>
        </w:rPr>
      </w:pPr>
      <w:r w:rsidRPr="00756737">
        <w:rPr>
          <w:rFonts w:ascii="Bookman Old Style" w:hAnsi="Bookman Old Style" w:cs="Times New Roman"/>
          <w:sz w:val="36"/>
          <w:szCs w:val="36"/>
          <w:lang w:val="en-GB"/>
        </w:rPr>
        <w:t>Even where non</w:t>
      </w:r>
      <w:r w:rsidR="002762B4">
        <w:rPr>
          <w:rFonts w:ascii="Bookman Old Style" w:hAnsi="Bookman Old Style" w:cs="Times New Roman"/>
          <w:sz w:val="36"/>
          <w:szCs w:val="36"/>
          <w:lang w:val="en-GB"/>
        </w:rPr>
        <w:t xml:space="preserve">-state law, </w:t>
      </w:r>
      <w:r w:rsidRPr="00756737">
        <w:rPr>
          <w:rFonts w:ascii="Bookman Old Style" w:hAnsi="Bookman Old Style" w:cs="Times New Roman"/>
          <w:sz w:val="36"/>
          <w:szCs w:val="36"/>
          <w:lang w:val="en-GB"/>
        </w:rPr>
        <w:t xml:space="preserve">especially </w:t>
      </w:r>
      <w:r w:rsidR="002762B4">
        <w:rPr>
          <w:rFonts w:ascii="Bookman Old Style" w:hAnsi="Bookman Old Style" w:cs="Times New Roman"/>
          <w:sz w:val="36"/>
          <w:szCs w:val="36"/>
          <w:lang w:val="en-GB"/>
        </w:rPr>
        <w:t xml:space="preserve">e.g. </w:t>
      </w:r>
      <w:r w:rsidRPr="00756737">
        <w:rPr>
          <w:rFonts w:ascii="Bookman Old Style" w:hAnsi="Bookman Old Style" w:cs="Times New Roman"/>
          <w:sz w:val="36"/>
          <w:szCs w:val="36"/>
          <w:lang w:val="en-GB"/>
        </w:rPr>
        <w:t xml:space="preserve">Islamic law, becomes the focus of </w:t>
      </w:r>
      <w:r w:rsidRPr="00D429BB">
        <w:rPr>
          <w:rFonts w:ascii="Bookman Old Style" w:hAnsi="Bookman Old Style" w:cs="Times New Roman"/>
          <w:b/>
          <w:color w:val="7030A0"/>
          <w:sz w:val="36"/>
          <w:szCs w:val="36"/>
          <w:lang w:val="en-GB"/>
        </w:rPr>
        <w:t>comparati</w:t>
      </w:r>
      <w:r w:rsidR="002762B4" w:rsidRPr="00D429BB">
        <w:rPr>
          <w:rFonts w:ascii="Bookman Old Style" w:hAnsi="Bookman Old Style" w:cs="Times New Roman"/>
          <w:b/>
          <w:color w:val="7030A0"/>
          <w:sz w:val="36"/>
          <w:szCs w:val="36"/>
          <w:lang w:val="en-GB"/>
        </w:rPr>
        <w:t>ve lawyers</w:t>
      </w:r>
      <w:r w:rsidR="002762B4">
        <w:rPr>
          <w:rFonts w:ascii="Bookman Old Style" w:hAnsi="Bookman Old Style" w:cs="Times New Roman"/>
          <w:sz w:val="36"/>
          <w:szCs w:val="36"/>
          <w:lang w:val="en-GB"/>
        </w:rPr>
        <w:t xml:space="preserve">, it is often used to </w:t>
      </w:r>
      <w:r w:rsidRPr="00756737">
        <w:rPr>
          <w:rFonts w:ascii="Bookman Old Style" w:hAnsi="Bookman Old Style" w:cs="Times New Roman"/>
          <w:sz w:val="36"/>
          <w:szCs w:val="36"/>
          <w:lang w:val="en-GB"/>
        </w:rPr>
        <w:t>designate a legal family and thus suggests, false</w:t>
      </w:r>
      <w:r w:rsidR="002762B4">
        <w:rPr>
          <w:rFonts w:ascii="Bookman Old Style" w:hAnsi="Bookman Old Style" w:cs="Times New Roman"/>
          <w:sz w:val="36"/>
          <w:szCs w:val="36"/>
          <w:lang w:val="en-GB"/>
        </w:rPr>
        <w:t xml:space="preserve">ly, internal uniformity both of </w:t>
      </w:r>
      <w:r w:rsidRPr="00756737">
        <w:rPr>
          <w:rFonts w:ascii="Bookman Old Style" w:hAnsi="Bookman Old Style" w:cs="Times New Roman"/>
          <w:sz w:val="36"/>
          <w:szCs w:val="36"/>
          <w:lang w:val="en-GB"/>
        </w:rPr>
        <w:t>Islamic law itself and of law in Islamic countries.</w:t>
      </w:r>
      <w:bookmarkStart w:id="0" w:name="_GoBack"/>
      <w:bookmarkEnd w:id="0"/>
    </w:p>
    <w:p w:rsidR="00552E84" w:rsidRPr="00552E84" w:rsidRDefault="00552E84">
      <w:pPr>
        <w:rPr>
          <w:rFonts w:ascii="Bookman Old Style" w:hAnsi="Bookman Old Style"/>
          <w:b/>
          <w:color w:val="FF0000"/>
          <w:sz w:val="36"/>
          <w:szCs w:val="36"/>
          <w:lang w:val="en-GB"/>
        </w:rPr>
      </w:pPr>
      <w:r w:rsidRPr="00552E84">
        <w:rPr>
          <w:rFonts w:ascii="Bookman Old Style" w:hAnsi="Bookman Old Style"/>
          <w:b/>
          <w:color w:val="FF0000"/>
          <w:sz w:val="36"/>
          <w:szCs w:val="36"/>
          <w:lang w:val="en-GB"/>
        </w:rPr>
        <w:lastRenderedPageBreak/>
        <w:t>What is “Global Law”?</w:t>
      </w:r>
    </w:p>
    <w:p w:rsidR="00552E84" w:rsidRPr="00586C28" w:rsidRDefault="00586C28" w:rsidP="00586C28">
      <w:pPr>
        <w:jc w:val="both"/>
        <w:rPr>
          <w:rFonts w:ascii="Bookman Old Style" w:hAnsi="Bookman Old Style"/>
          <w:color w:val="002060"/>
          <w:sz w:val="36"/>
          <w:szCs w:val="36"/>
          <w:lang w:val="en-GB"/>
        </w:rPr>
      </w:pPr>
      <w:r w:rsidRPr="00586C28">
        <w:rPr>
          <w:rFonts w:ascii="Bookman Old Style" w:hAnsi="Bookman Old Style"/>
          <w:color w:val="002060"/>
          <w:sz w:val="36"/>
          <w:szCs w:val="36"/>
          <w:lang w:val="en-GB"/>
        </w:rPr>
        <w:t>In cachophony of global talk, we find kindred terms as:</w:t>
      </w:r>
    </w:p>
    <w:p w:rsidR="00586C28" w:rsidRPr="00586C28" w:rsidRDefault="00586C28">
      <w:pPr>
        <w:rPr>
          <w:rFonts w:ascii="Bookman Old Style" w:hAnsi="Bookman Old Style"/>
          <w:b/>
          <w:color w:val="002060"/>
          <w:sz w:val="36"/>
          <w:szCs w:val="36"/>
          <w:lang w:val="en-GB"/>
        </w:rPr>
      </w:pPr>
      <w:r w:rsidRPr="00586C28">
        <w:rPr>
          <w:rFonts w:ascii="Bookman Old Style" w:hAnsi="Bookman Old Style"/>
          <w:b/>
          <w:color w:val="002060"/>
          <w:sz w:val="36"/>
          <w:szCs w:val="36"/>
          <w:lang w:val="en-GB"/>
        </w:rPr>
        <w:t>-World Law</w:t>
      </w:r>
    </w:p>
    <w:p w:rsidR="00586C28" w:rsidRDefault="00586C28">
      <w:pPr>
        <w:rPr>
          <w:rFonts w:ascii="Bookman Old Style" w:hAnsi="Bookman Old Style"/>
          <w:b/>
          <w:color w:val="002060"/>
          <w:sz w:val="36"/>
          <w:szCs w:val="36"/>
          <w:lang w:val="en-GB"/>
        </w:rPr>
      </w:pPr>
      <w:r w:rsidRPr="00586C28">
        <w:rPr>
          <w:rFonts w:ascii="Bookman Old Style" w:hAnsi="Bookman Old Style"/>
          <w:b/>
          <w:color w:val="002060"/>
          <w:sz w:val="36"/>
          <w:szCs w:val="36"/>
          <w:lang w:val="en-GB"/>
        </w:rPr>
        <w:t>-</w:t>
      </w:r>
      <w:r>
        <w:rPr>
          <w:rFonts w:ascii="Bookman Old Style" w:hAnsi="Bookman Old Style"/>
          <w:b/>
          <w:color w:val="002060"/>
          <w:sz w:val="36"/>
          <w:szCs w:val="36"/>
          <w:lang w:val="en-GB"/>
        </w:rPr>
        <w:t>Universal Law</w:t>
      </w:r>
    </w:p>
    <w:p w:rsidR="00586C28" w:rsidRDefault="00586C28">
      <w:pPr>
        <w:rPr>
          <w:rFonts w:ascii="Bookman Old Style" w:hAnsi="Bookman Old Style"/>
          <w:b/>
          <w:color w:val="002060"/>
          <w:sz w:val="36"/>
          <w:szCs w:val="36"/>
          <w:lang w:val="en-GB"/>
        </w:rPr>
      </w:pPr>
      <w:r>
        <w:rPr>
          <w:rFonts w:ascii="Bookman Old Style" w:hAnsi="Bookman Old Style"/>
          <w:b/>
          <w:color w:val="002060"/>
          <w:sz w:val="36"/>
          <w:szCs w:val="36"/>
          <w:lang w:val="en-GB"/>
        </w:rPr>
        <w:t>-Common Law</w:t>
      </w:r>
    </w:p>
    <w:p w:rsidR="00586C28" w:rsidRDefault="00586C28">
      <w:pPr>
        <w:rPr>
          <w:rFonts w:ascii="Bookman Old Style" w:hAnsi="Bookman Old Style"/>
          <w:b/>
          <w:color w:val="002060"/>
          <w:sz w:val="36"/>
          <w:szCs w:val="36"/>
          <w:lang w:val="en-GB"/>
        </w:rPr>
      </w:pPr>
      <w:r>
        <w:rPr>
          <w:rFonts w:ascii="Bookman Old Style" w:hAnsi="Bookman Old Style"/>
          <w:b/>
          <w:color w:val="002060"/>
          <w:sz w:val="36"/>
          <w:szCs w:val="36"/>
          <w:lang w:val="en-GB"/>
        </w:rPr>
        <w:t>-Ius Gentium</w:t>
      </w:r>
    </w:p>
    <w:p w:rsidR="00586C28" w:rsidRDefault="00586C28">
      <w:pPr>
        <w:rPr>
          <w:rFonts w:ascii="Bookman Old Style" w:hAnsi="Bookman Old Style"/>
          <w:b/>
          <w:color w:val="002060"/>
          <w:sz w:val="36"/>
          <w:szCs w:val="36"/>
          <w:lang w:val="en-GB"/>
        </w:rPr>
      </w:pPr>
      <w:r>
        <w:rPr>
          <w:rFonts w:ascii="Bookman Old Style" w:hAnsi="Bookman Old Style"/>
          <w:b/>
          <w:color w:val="002060"/>
          <w:sz w:val="36"/>
          <w:szCs w:val="36"/>
          <w:lang w:val="en-GB"/>
        </w:rPr>
        <w:t>-Earth Jurisprudence</w:t>
      </w:r>
    </w:p>
    <w:p w:rsidR="00270EFA" w:rsidRDefault="00270EFA" w:rsidP="00270EF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000000"/>
          <w:sz w:val="36"/>
          <w:szCs w:val="36"/>
          <w:lang w:val="en-GB"/>
        </w:rPr>
      </w:pPr>
      <w:r w:rsidRPr="00270EFA">
        <w:rPr>
          <w:rFonts w:ascii="Bookman Old Style" w:hAnsi="Bookman Old Style" w:cs="Times New Roman"/>
          <w:color w:val="000000"/>
          <w:sz w:val="36"/>
          <w:szCs w:val="36"/>
          <w:lang w:val="en-GB"/>
        </w:rPr>
        <w:t>The processes of g</w:t>
      </w:r>
      <w:r w:rsidRPr="00270EFA">
        <w:rPr>
          <w:rFonts w:ascii="Bookman Old Style" w:hAnsi="Bookman Old Style" w:cs="Times New Roman"/>
          <w:color w:val="000000"/>
          <w:sz w:val="36"/>
          <w:szCs w:val="36"/>
          <w:lang w:val="en-GB"/>
        </w:rPr>
        <w:t>lobalisation are something more</w:t>
      </w:r>
      <w:r>
        <w:rPr>
          <w:rFonts w:ascii="Bookman Old Style" w:hAnsi="Bookman Old Style" w:cs="Times New Roman"/>
          <w:color w:val="000000"/>
          <w:sz w:val="36"/>
          <w:szCs w:val="36"/>
          <w:lang w:val="en-GB"/>
        </w:rPr>
        <w:t xml:space="preserve"> </w:t>
      </w:r>
      <w:r w:rsidRPr="00270EFA">
        <w:rPr>
          <w:rFonts w:ascii="Bookman Old Style" w:hAnsi="Bookman Old Style" w:cs="Times New Roman"/>
          <w:color w:val="000000"/>
          <w:sz w:val="36"/>
          <w:szCs w:val="36"/>
          <w:lang w:val="en-GB"/>
        </w:rPr>
        <w:t>than the simple expansion of Western influence that comes</w:t>
      </w:r>
      <w:r>
        <w:rPr>
          <w:rFonts w:ascii="Bookman Old Style" w:hAnsi="Bookman Old Style" w:cs="Times New Roman"/>
          <w:color w:val="000000"/>
          <w:sz w:val="36"/>
          <w:szCs w:val="36"/>
          <w:lang w:val="en-GB"/>
        </w:rPr>
        <w:t xml:space="preserve"> </w:t>
      </w:r>
      <w:r w:rsidRPr="00270EFA">
        <w:rPr>
          <w:rFonts w:ascii="Bookman Old Style" w:hAnsi="Bookman Old Style" w:cs="Times New Roman"/>
          <w:color w:val="000000"/>
          <w:sz w:val="36"/>
          <w:szCs w:val="36"/>
          <w:lang w:val="en-GB"/>
        </w:rPr>
        <w:t>across local and particular forms of resistance. We cannot simplify the compl</w:t>
      </w:r>
      <w:r>
        <w:rPr>
          <w:rFonts w:ascii="Bookman Old Style" w:hAnsi="Bookman Old Style" w:cs="Times New Roman"/>
          <w:color w:val="000000"/>
          <w:sz w:val="36"/>
          <w:szCs w:val="36"/>
          <w:lang w:val="en-GB"/>
        </w:rPr>
        <w:t xml:space="preserve">exity of this phenomenon into a </w:t>
      </w:r>
      <w:r w:rsidRPr="00270EFA">
        <w:rPr>
          <w:rFonts w:ascii="Bookman Old Style" w:hAnsi="Bookman Old Style" w:cs="Times New Roman"/>
          <w:color w:val="000000"/>
          <w:sz w:val="36"/>
          <w:szCs w:val="36"/>
          <w:lang w:val="en-GB"/>
        </w:rPr>
        <w:t xml:space="preserve">dichotomous opposition. </w:t>
      </w:r>
    </w:p>
    <w:p w:rsidR="00270EFA" w:rsidRDefault="00270EFA" w:rsidP="00270EF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000000"/>
          <w:sz w:val="36"/>
          <w:szCs w:val="36"/>
          <w:lang w:val="en-GB"/>
        </w:rPr>
      </w:pPr>
    </w:p>
    <w:p w:rsidR="00270EFA" w:rsidRDefault="00270EFA" w:rsidP="00270EF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000000"/>
          <w:sz w:val="36"/>
          <w:szCs w:val="36"/>
          <w:lang w:val="en-GB"/>
        </w:rPr>
      </w:pPr>
      <w:r w:rsidRPr="00270EFA">
        <w:rPr>
          <w:rFonts w:ascii="Bookman Old Style" w:hAnsi="Bookman Old Style" w:cs="Times New Roman"/>
          <w:color w:val="000000"/>
          <w:sz w:val="36"/>
          <w:szCs w:val="36"/>
          <w:lang w:val="en-GB"/>
        </w:rPr>
        <w:t>As Glenn notes, “each tradition, or at least each of the major on</w:t>
      </w:r>
      <w:r>
        <w:rPr>
          <w:rFonts w:ascii="Bookman Old Style" w:hAnsi="Bookman Old Style" w:cs="Times New Roman"/>
          <w:color w:val="000000"/>
          <w:sz w:val="36"/>
          <w:szCs w:val="36"/>
          <w:lang w:val="en-GB"/>
        </w:rPr>
        <w:t xml:space="preserve">es, has within it the potential </w:t>
      </w:r>
      <w:r w:rsidRPr="00270EFA">
        <w:rPr>
          <w:rFonts w:ascii="Bookman Old Style" w:hAnsi="Bookman Old Style" w:cs="Times New Roman"/>
          <w:color w:val="000000"/>
          <w:sz w:val="36"/>
          <w:szCs w:val="36"/>
          <w:lang w:val="en-GB"/>
        </w:rPr>
        <w:t>to globalize, to be used for purposes of domination in a way which suppres</w:t>
      </w:r>
      <w:r>
        <w:rPr>
          <w:rFonts w:ascii="Bookman Old Style" w:hAnsi="Bookman Old Style" w:cs="Times New Roman"/>
          <w:color w:val="000000"/>
          <w:sz w:val="36"/>
          <w:szCs w:val="36"/>
          <w:lang w:val="en-GB"/>
        </w:rPr>
        <w:t xml:space="preserve">ses, by manifold means, variant </w:t>
      </w:r>
      <w:r w:rsidRPr="00270EFA">
        <w:rPr>
          <w:rFonts w:ascii="Bookman Old Style" w:hAnsi="Bookman Old Style" w:cs="Times New Roman"/>
          <w:color w:val="000000"/>
          <w:sz w:val="36"/>
          <w:szCs w:val="36"/>
          <w:lang w:val="en-GB"/>
        </w:rPr>
        <w:t xml:space="preserve">opinion” </w:t>
      </w:r>
      <w:r w:rsidRPr="00270EFA">
        <w:rPr>
          <w:rFonts w:ascii="Bookman Old Style" w:hAnsi="Bookman Old Style" w:cs="Times New Roman"/>
          <w:color w:val="31859C"/>
          <w:sz w:val="36"/>
          <w:szCs w:val="36"/>
          <w:lang w:val="en-GB"/>
        </w:rPr>
        <w:t>(Glenn, 2010)</w:t>
      </w:r>
      <w:r w:rsidRPr="00270EFA">
        <w:rPr>
          <w:rFonts w:ascii="Bookman Old Style" w:hAnsi="Bookman Old Style" w:cs="Times New Roman"/>
          <w:color w:val="000000"/>
          <w:sz w:val="36"/>
          <w:szCs w:val="36"/>
          <w:lang w:val="en-GB"/>
        </w:rPr>
        <w:t xml:space="preserve">. </w:t>
      </w:r>
    </w:p>
    <w:p w:rsidR="00270EFA" w:rsidRDefault="00270EFA" w:rsidP="00270EF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000000"/>
          <w:sz w:val="36"/>
          <w:szCs w:val="36"/>
          <w:lang w:val="en-GB"/>
        </w:rPr>
      </w:pPr>
    </w:p>
    <w:p w:rsidR="00586C28" w:rsidRDefault="00270EFA" w:rsidP="00270EF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000000"/>
          <w:sz w:val="36"/>
          <w:szCs w:val="36"/>
          <w:lang w:val="en-GB"/>
        </w:rPr>
      </w:pPr>
      <w:r w:rsidRPr="00270EFA">
        <w:rPr>
          <w:rFonts w:ascii="Bookman Old Style" w:hAnsi="Bookman Old Style" w:cs="Times New Roman"/>
          <w:color w:val="000000"/>
          <w:sz w:val="36"/>
          <w:szCs w:val="36"/>
          <w:lang w:val="en-GB"/>
        </w:rPr>
        <w:t>With reference to the three main actors of globalisation—the West, Islam and East</w:t>
      </w:r>
      <w:r>
        <w:rPr>
          <w:rFonts w:ascii="Bookman Old Style" w:hAnsi="Bookman Old Style" w:cs="Times New Roman"/>
          <w:color w:val="000000"/>
          <w:sz w:val="36"/>
          <w:szCs w:val="36"/>
          <w:lang w:val="en-GB"/>
        </w:rPr>
        <w:t xml:space="preserve"> </w:t>
      </w:r>
      <w:r w:rsidRPr="00270EFA">
        <w:rPr>
          <w:rFonts w:ascii="Bookman Old Style" w:hAnsi="Bookman Old Style" w:cs="Times New Roman"/>
          <w:color w:val="000000"/>
          <w:sz w:val="36"/>
          <w:szCs w:val="36"/>
          <w:lang w:val="en-GB"/>
        </w:rPr>
        <w:t>Asia, it is not possible to predict the development of this competition.</w:t>
      </w:r>
    </w:p>
    <w:p w:rsidR="00E567FC" w:rsidRDefault="00E567FC" w:rsidP="00270EF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000000"/>
          <w:sz w:val="36"/>
          <w:szCs w:val="36"/>
          <w:lang w:val="en-GB"/>
        </w:rPr>
      </w:pPr>
    </w:p>
    <w:p w:rsidR="00E567FC" w:rsidRPr="00E567FC" w:rsidRDefault="00E567FC" w:rsidP="00E567F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36"/>
          <w:szCs w:val="36"/>
          <w:lang w:val="en-GB"/>
        </w:rPr>
      </w:pPr>
      <w:r w:rsidRPr="00E567FC">
        <w:rPr>
          <w:rFonts w:ascii="Bookman Old Style" w:hAnsi="Bookman Old Style" w:cs="Times New Roman"/>
          <w:sz w:val="36"/>
          <w:szCs w:val="36"/>
          <w:lang w:val="en-GB"/>
        </w:rPr>
        <w:t>Many of the challen</w:t>
      </w:r>
      <w:r>
        <w:rPr>
          <w:rFonts w:ascii="Bookman Old Style" w:hAnsi="Bookman Old Style" w:cs="Times New Roman"/>
          <w:sz w:val="36"/>
          <w:szCs w:val="36"/>
          <w:lang w:val="en-GB"/>
        </w:rPr>
        <w:t xml:space="preserve">ges that globalization poses to </w:t>
      </w:r>
      <w:r w:rsidRPr="00E567FC">
        <w:rPr>
          <w:rFonts w:ascii="Bookman Old Style" w:hAnsi="Bookman Old Style" w:cs="Times New Roman"/>
          <w:sz w:val="36"/>
          <w:szCs w:val="36"/>
          <w:lang w:val="en-GB"/>
        </w:rPr>
        <w:t>traditional legal thought closely resemble those formulated earlier by legal pluralists.</w:t>
      </w:r>
    </w:p>
    <w:p w:rsidR="00E567FC" w:rsidRDefault="00E567FC" w:rsidP="00E567F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36"/>
          <w:szCs w:val="36"/>
          <w:lang w:val="en-GB"/>
        </w:rPr>
      </w:pPr>
    </w:p>
    <w:p w:rsidR="00E567FC" w:rsidRPr="00E567FC" w:rsidRDefault="00E567FC" w:rsidP="00E567F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36"/>
          <w:szCs w:val="36"/>
          <w:lang w:val="en-GB"/>
        </w:rPr>
      </w:pPr>
      <w:r w:rsidRPr="00E567FC">
        <w:rPr>
          <w:rFonts w:ascii="Bookman Old Style" w:hAnsi="Bookman Old Style" w:cs="Times New Roman"/>
          <w:sz w:val="36"/>
          <w:szCs w:val="36"/>
          <w:lang w:val="en-GB"/>
        </w:rPr>
        <w:t>The irreducible pluralit</w:t>
      </w:r>
      <w:r>
        <w:rPr>
          <w:rFonts w:ascii="Bookman Old Style" w:hAnsi="Bookman Old Style" w:cs="Times New Roman"/>
          <w:sz w:val="36"/>
          <w:szCs w:val="36"/>
          <w:lang w:val="en-GB"/>
        </w:rPr>
        <w:t xml:space="preserve">y of legal orders in the world, </w:t>
      </w:r>
      <w:r w:rsidRPr="00E567FC">
        <w:rPr>
          <w:rFonts w:ascii="Bookman Old Style" w:hAnsi="Bookman Old Style" w:cs="Times New Roman"/>
          <w:sz w:val="36"/>
          <w:szCs w:val="36"/>
          <w:lang w:val="en-GB"/>
        </w:rPr>
        <w:t>the coexistence of domestic</w:t>
      </w:r>
      <w:r>
        <w:rPr>
          <w:rFonts w:ascii="Bookman Old Style" w:hAnsi="Bookman Old Style" w:cs="Times New Roman"/>
          <w:sz w:val="36"/>
          <w:szCs w:val="36"/>
          <w:lang w:val="en-GB"/>
        </w:rPr>
        <w:t xml:space="preserve"> </w:t>
      </w:r>
      <w:r w:rsidRPr="00E567FC">
        <w:rPr>
          <w:rFonts w:ascii="Bookman Old Style" w:hAnsi="Bookman Old Style" w:cs="Times New Roman"/>
          <w:sz w:val="36"/>
          <w:szCs w:val="36"/>
          <w:lang w:val="en-GB"/>
        </w:rPr>
        <w:t>state law with other legal orders, the absence of a h</w:t>
      </w:r>
      <w:r>
        <w:rPr>
          <w:rFonts w:ascii="Bookman Old Style" w:hAnsi="Bookman Old Style" w:cs="Times New Roman"/>
          <w:sz w:val="36"/>
          <w:szCs w:val="36"/>
          <w:lang w:val="en-GB"/>
        </w:rPr>
        <w:t xml:space="preserve">ierarchically superior position </w:t>
      </w:r>
      <w:r w:rsidRPr="00E567FC">
        <w:rPr>
          <w:rFonts w:ascii="Bookman Old Style" w:hAnsi="Bookman Old Style" w:cs="Times New Roman"/>
          <w:sz w:val="36"/>
          <w:szCs w:val="36"/>
          <w:lang w:val="en-GB"/>
        </w:rPr>
        <w:t>transcending the differences</w:t>
      </w:r>
      <w:r>
        <w:rPr>
          <w:rFonts w:ascii="Bookman Old Style" w:hAnsi="Bookman Old Style" w:cs="Times New Roman"/>
          <w:sz w:val="36"/>
          <w:szCs w:val="36"/>
          <w:lang w:val="en-GB"/>
        </w:rPr>
        <w:t xml:space="preserve"> - </w:t>
      </w:r>
      <w:r w:rsidRPr="00E567FC">
        <w:rPr>
          <w:rFonts w:ascii="Bookman Old Style" w:hAnsi="Bookman Old Style" w:cs="Times New Roman"/>
          <w:sz w:val="36"/>
          <w:szCs w:val="36"/>
          <w:lang w:val="en-GB"/>
        </w:rPr>
        <w:t xml:space="preserve">all of these topics of </w:t>
      </w:r>
      <w:r>
        <w:rPr>
          <w:rFonts w:ascii="Bookman Old Style" w:hAnsi="Bookman Old Style" w:cs="Times New Roman"/>
          <w:sz w:val="36"/>
          <w:szCs w:val="36"/>
          <w:lang w:val="en-GB"/>
        </w:rPr>
        <w:t xml:space="preserve">legal pluralism reappear on the </w:t>
      </w:r>
      <w:r w:rsidRPr="00E567FC">
        <w:rPr>
          <w:rFonts w:ascii="Bookman Old Style" w:hAnsi="Bookman Old Style" w:cs="Times New Roman"/>
          <w:sz w:val="36"/>
          <w:szCs w:val="36"/>
          <w:lang w:val="en-GB"/>
        </w:rPr>
        <w:t>global sphere.</w:t>
      </w:r>
    </w:p>
    <w:p w:rsidR="00270EFA" w:rsidRPr="00270EFA" w:rsidRDefault="00270EFA" w:rsidP="00270EF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000000"/>
          <w:sz w:val="36"/>
          <w:szCs w:val="36"/>
          <w:lang w:val="en-GB"/>
        </w:rPr>
      </w:pPr>
    </w:p>
    <w:p w:rsidR="00586C28" w:rsidRDefault="00586C28" w:rsidP="001C0A06">
      <w:pPr>
        <w:jc w:val="both"/>
        <w:rPr>
          <w:rFonts w:ascii="Bookman Old Style" w:hAnsi="Bookman Old Style"/>
          <w:color w:val="002060"/>
          <w:sz w:val="36"/>
          <w:szCs w:val="36"/>
          <w:lang w:val="en-GB"/>
        </w:rPr>
      </w:pPr>
      <w:r>
        <w:rPr>
          <w:rFonts w:ascii="Bookman Old Style" w:hAnsi="Bookman Old Style"/>
          <w:color w:val="002060"/>
          <w:sz w:val="36"/>
          <w:szCs w:val="36"/>
          <w:lang w:val="en-GB"/>
        </w:rPr>
        <w:t xml:space="preserve">Global Law  as </w:t>
      </w:r>
      <w:r w:rsidR="001C0A06">
        <w:rPr>
          <w:rFonts w:ascii="Bookman Old Style" w:hAnsi="Bookman Old Style"/>
          <w:color w:val="002060"/>
          <w:sz w:val="36"/>
          <w:szCs w:val="36"/>
          <w:lang w:val="en-GB"/>
        </w:rPr>
        <w:t xml:space="preserve">a </w:t>
      </w:r>
      <w:r w:rsidR="001C0A06" w:rsidRPr="001C0A06">
        <w:rPr>
          <w:rFonts w:ascii="Bookman Old Style" w:hAnsi="Bookman Old Style"/>
          <w:b/>
          <w:color w:val="FF0000"/>
          <w:sz w:val="36"/>
          <w:szCs w:val="36"/>
          <w:lang w:val="en-GB"/>
        </w:rPr>
        <w:t xml:space="preserve">general category </w:t>
      </w:r>
      <w:r w:rsidR="001C0A06">
        <w:rPr>
          <w:rFonts w:ascii="Bookman Old Style" w:hAnsi="Bookman Old Style"/>
          <w:color w:val="002060"/>
          <w:sz w:val="36"/>
          <w:szCs w:val="36"/>
          <w:lang w:val="en-GB"/>
        </w:rPr>
        <w:t>in explaining the changing shape and texture of the contemporary legal world.</w:t>
      </w:r>
    </w:p>
    <w:p w:rsidR="004922DB" w:rsidRDefault="004922DB" w:rsidP="001C0A06">
      <w:pPr>
        <w:jc w:val="both"/>
        <w:rPr>
          <w:rFonts w:ascii="Bookman Old Style" w:hAnsi="Bookman Old Style"/>
          <w:color w:val="002060"/>
          <w:sz w:val="36"/>
          <w:szCs w:val="36"/>
          <w:lang w:val="en-GB"/>
        </w:rPr>
      </w:pPr>
    </w:p>
    <w:p w:rsidR="004922DB" w:rsidRPr="004922DB" w:rsidRDefault="004922DB" w:rsidP="001C0A06">
      <w:pPr>
        <w:jc w:val="both"/>
        <w:rPr>
          <w:rFonts w:ascii="Bookman Old Style" w:hAnsi="Bookman Old Style"/>
          <w:b/>
          <w:color w:val="00B050"/>
          <w:sz w:val="36"/>
          <w:szCs w:val="36"/>
          <w:lang w:val="en-GB"/>
        </w:rPr>
      </w:pPr>
      <w:r w:rsidRPr="00270EFA">
        <w:rPr>
          <w:rFonts w:ascii="Bookman Old Style" w:hAnsi="Bookman Old Style" w:cs="AdvP3D0F72"/>
          <w:b/>
          <w:color w:val="00B050"/>
          <w:sz w:val="36"/>
          <w:szCs w:val="36"/>
          <w:lang w:val="en-GB"/>
        </w:rPr>
        <w:t>Western traditions of academic law</w:t>
      </w:r>
    </w:p>
    <w:p w:rsidR="00B42197" w:rsidRDefault="00B42197" w:rsidP="00B4219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dvOT1ef757c0+20"/>
          <w:sz w:val="36"/>
          <w:szCs w:val="36"/>
          <w:lang w:val="en-GB"/>
        </w:rPr>
      </w:pPr>
    </w:p>
    <w:p w:rsidR="00B42197" w:rsidRDefault="004922DB" w:rsidP="00B4219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dvOT1ef757c0+20"/>
          <w:color w:val="002060"/>
          <w:sz w:val="36"/>
          <w:szCs w:val="36"/>
          <w:lang w:val="en-GB"/>
        </w:rPr>
      </w:pPr>
      <w:r>
        <w:rPr>
          <w:rFonts w:ascii="Bookman Old Style" w:hAnsi="Bookman Old Style"/>
          <w:sz w:val="36"/>
          <w:szCs w:val="36"/>
          <w:lang w:val="en-GB"/>
        </w:rPr>
        <w:t>S</w:t>
      </w:r>
      <w:r w:rsidR="00C87038" w:rsidRPr="00C87038">
        <w:rPr>
          <w:rFonts w:ascii="Bookman Old Style" w:hAnsi="Bookman Old Style"/>
          <w:sz w:val="36"/>
          <w:szCs w:val="36"/>
          <w:lang w:val="en"/>
        </w:rPr>
        <w:t>ome key concepts studied in courses in law</w:t>
      </w:r>
      <w:r w:rsidR="00B42197" w:rsidRPr="00C87038">
        <w:rPr>
          <w:rFonts w:ascii="Bookman Old Style" w:hAnsi="Bookman Old Style" w:cs="AdvOT1ef757c0+20"/>
          <w:color w:val="002060"/>
          <w:sz w:val="36"/>
          <w:szCs w:val="36"/>
          <w:lang w:val="en-GB"/>
        </w:rPr>
        <w:t xml:space="preserve"> (W. Twining)</w:t>
      </w:r>
    </w:p>
    <w:p w:rsidR="004922DB" w:rsidRPr="00C87038" w:rsidRDefault="004922DB" w:rsidP="00B4219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dvOT1ef757c0+20"/>
          <w:color w:val="002060"/>
          <w:sz w:val="36"/>
          <w:szCs w:val="36"/>
          <w:lang w:val="en-GB"/>
        </w:rPr>
      </w:pPr>
    </w:p>
    <w:p w:rsidR="00B42197" w:rsidRPr="00B42197" w:rsidRDefault="00B42197" w:rsidP="00B4219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dvOT1ef757c0"/>
          <w:sz w:val="36"/>
          <w:szCs w:val="36"/>
          <w:lang w:val="en-GB"/>
        </w:rPr>
      </w:pPr>
      <w:r>
        <w:rPr>
          <w:rFonts w:ascii="Bookman Old Style" w:hAnsi="Bookman Old Style" w:cs="AdvOT1ef757c0"/>
          <w:color w:val="002060"/>
          <w:sz w:val="36"/>
          <w:szCs w:val="36"/>
          <w:lang w:val="en-GB"/>
        </w:rPr>
        <w:t xml:space="preserve"> </w:t>
      </w:r>
      <w:r w:rsidRPr="00B42197">
        <w:rPr>
          <w:rFonts w:ascii="Bookman Old Style" w:hAnsi="Bookman Old Style" w:cs="AdvOT1ef757c0"/>
          <w:color w:val="002060"/>
          <w:sz w:val="36"/>
          <w:szCs w:val="36"/>
          <w:lang w:val="en-GB"/>
        </w:rPr>
        <w:t>law consists of two principal kinds of ordering: municipal state law and public international law, classically conceived as ordering the relations between states)</w:t>
      </w:r>
      <w:r>
        <w:rPr>
          <w:rFonts w:ascii="Bookman Old Style" w:hAnsi="Bookman Old Style" w:cs="AdvOT1ef757c0"/>
          <w:color w:val="002060"/>
          <w:sz w:val="36"/>
          <w:szCs w:val="36"/>
          <w:lang w:val="en-GB"/>
        </w:rPr>
        <w:t>;</w:t>
      </w:r>
    </w:p>
    <w:p w:rsidR="00B42197" w:rsidRPr="00B42197" w:rsidRDefault="00B42197" w:rsidP="00B42197">
      <w:pPr>
        <w:pStyle w:val="Paragrafoelenco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Bookman Old Style" w:hAnsi="Bookman Old Style" w:cs="AdvOT1ef757c0"/>
          <w:sz w:val="36"/>
          <w:szCs w:val="36"/>
          <w:lang w:val="en-GB"/>
        </w:rPr>
      </w:pPr>
    </w:p>
    <w:p w:rsidR="00B42197" w:rsidRDefault="00B42197" w:rsidP="00B4219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dvOT1ef757c0"/>
          <w:sz w:val="36"/>
          <w:szCs w:val="36"/>
          <w:lang w:val="en-GB"/>
        </w:rPr>
      </w:pPr>
      <w:r>
        <w:rPr>
          <w:rFonts w:ascii="Bookman Old Style" w:hAnsi="Bookman Old Style" w:cs="AdvOT1ef757c0"/>
          <w:sz w:val="36"/>
          <w:szCs w:val="36"/>
          <w:lang w:val="en-GB"/>
        </w:rPr>
        <w:t xml:space="preserve"> </w:t>
      </w:r>
      <w:r w:rsidRPr="00B42197">
        <w:rPr>
          <w:rFonts w:ascii="Bookman Old Style" w:hAnsi="Bookman Old Style" w:cs="AdvOT1ef757c0"/>
          <w:sz w:val="36"/>
          <w:szCs w:val="36"/>
          <w:lang w:val="en-GB"/>
        </w:rPr>
        <w:t>nation-states, societies, and legal systems are very largely closed,</w:t>
      </w:r>
      <w:r>
        <w:rPr>
          <w:rFonts w:ascii="Bookman Old Style" w:hAnsi="Bookman Old Style" w:cs="AdvOT1ef757c0"/>
          <w:sz w:val="36"/>
          <w:szCs w:val="36"/>
          <w:lang w:val="en-GB"/>
        </w:rPr>
        <w:t xml:space="preserve"> </w:t>
      </w:r>
      <w:r w:rsidRPr="00B42197">
        <w:rPr>
          <w:rFonts w:ascii="Bookman Old Style" w:hAnsi="Bookman Old Style" w:cs="AdvOT1ef757c0"/>
          <w:sz w:val="36"/>
          <w:szCs w:val="36"/>
          <w:lang w:val="en-GB"/>
        </w:rPr>
        <w:t>self-contained entities that can be studied in isolation</w:t>
      </w:r>
      <w:r>
        <w:rPr>
          <w:rFonts w:ascii="Bookman Old Style" w:hAnsi="Bookman Old Style" w:cs="AdvOT1ef757c0"/>
          <w:sz w:val="36"/>
          <w:szCs w:val="36"/>
          <w:lang w:val="en-GB"/>
        </w:rPr>
        <w:t>;</w:t>
      </w:r>
    </w:p>
    <w:p w:rsidR="00B42197" w:rsidRDefault="00B42197" w:rsidP="00B42197">
      <w:pPr>
        <w:pStyle w:val="Paragrafoelenco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Bookman Old Style" w:hAnsi="Bookman Old Style" w:cs="AdvOT1ef757c0"/>
          <w:sz w:val="36"/>
          <w:szCs w:val="36"/>
          <w:lang w:val="en-GB"/>
        </w:rPr>
      </w:pPr>
    </w:p>
    <w:p w:rsidR="00B42197" w:rsidRDefault="00B42197" w:rsidP="00B4219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dvOT1ef757c0"/>
          <w:sz w:val="36"/>
          <w:szCs w:val="36"/>
          <w:lang w:val="en-GB"/>
        </w:rPr>
      </w:pPr>
      <w:r>
        <w:rPr>
          <w:rFonts w:ascii="Bookman Old Style" w:hAnsi="Bookman Old Style" w:cs="AdvOT1ef757c0"/>
          <w:sz w:val="36"/>
          <w:szCs w:val="36"/>
          <w:lang w:val="en-GB"/>
        </w:rPr>
        <w:t xml:space="preserve"> </w:t>
      </w:r>
      <w:r w:rsidRPr="00B42197">
        <w:rPr>
          <w:rFonts w:ascii="Bookman Old Style" w:hAnsi="Bookman Old Style" w:cs="AdvOT1ef757c0"/>
          <w:sz w:val="36"/>
          <w:szCs w:val="36"/>
          <w:lang w:val="en-GB"/>
        </w:rPr>
        <w:t>modern law and modern jurisprudence are secular, now largely independent of their historical-cultural roots in the Judaeo-Christian traditions;</w:t>
      </w:r>
    </w:p>
    <w:p w:rsidR="00B42197" w:rsidRPr="00B42197" w:rsidRDefault="00B42197" w:rsidP="00B42197">
      <w:pPr>
        <w:pStyle w:val="Paragrafoelenco"/>
        <w:rPr>
          <w:rFonts w:ascii="Bookman Old Style" w:hAnsi="Bookman Old Style" w:cs="AdvOT1ef757c0"/>
          <w:sz w:val="36"/>
          <w:szCs w:val="36"/>
          <w:lang w:val="en-GB"/>
        </w:rPr>
      </w:pPr>
    </w:p>
    <w:p w:rsidR="00B42197" w:rsidRDefault="00B42197" w:rsidP="00B4219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dvOT1ef757c0"/>
          <w:sz w:val="36"/>
          <w:szCs w:val="36"/>
          <w:lang w:val="en-GB"/>
        </w:rPr>
      </w:pPr>
      <w:r>
        <w:rPr>
          <w:rFonts w:ascii="Bookman Old Style" w:hAnsi="Bookman Old Style" w:cs="AdvOT1ef757c0"/>
          <w:sz w:val="36"/>
          <w:szCs w:val="36"/>
          <w:lang w:val="en-GB"/>
        </w:rPr>
        <w:lastRenderedPageBreak/>
        <w:t xml:space="preserve"> </w:t>
      </w:r>
      <w:r w:rsidRPr="00B42197">
        <w:rPr>
          <w:rFonts w:ascii="Bookman Old Style" w:hAnsi="Bookman Old Style" w:cs="AdvOT1ef757c0"/>
          <w:sz w:val="36"/>
          <w:szCs w:val="36"/>
          <w:lang w:val="en-GB"/>
        </w:rPr>
        <w:t>that modern state law is primarily rational</w:t>
      </w:r>
      <w:r w:rsidRPr="00B42197">
        <w:rPr>
          <w:rFonts w:ascii="Bookman Old Style" w:hAnsi="Bookman Old Style" w:cs="AdvOT1ef757c0+20"/>
          <w:sz w:val="36"/>
          <w:szCs w:val="36"/>
          <w:lang w:val="en-GB"/>
        </w:rPr>
        <w:t>–</w:t>
      </w:r>
      <w:r w:rsidRPr="00B42197">
        <w:rPr>
          <w:rFonts w:ascii="Bookman Old Style" w:hAnsi="Bookman Old Style" w:cs="AdvOT1ef757c0"/>
          <w:sz w:val="36"/>
          <w:szCs w:val="36"/>
          <w:lang w:val="en-GB"/>
        </w:rPr>
        <w:t>bureaucratic and instrumental,</w:t>
      </w:r>
      <w:r>
        <w:rPr>
          <w:rFonts w:ascii="Bookman Old Style" w:hAnsi="Bookman Old Style" w:cs="AdvOT1ef757c0"/>
          <w:sz w:val="36"/>
          <w:szCs w:val="36"/>
          <w:lang w:val="en-GB"/>
        </w:rPr>
        <w:t xml:space="preserve"> </w:t>
      </w:r>
      <w:r w:rsidRPr="00B42197">
        <w:rPr>
          <w:rFonts w:ascii="Bookman Old Style" w:hAnsi="Bookman Old Style" w:cs="AdvOT1ef757c0"/>
          <w:sz w:val="36"/>
          <w:szCs w:val="36"/>
          <w:lang w:val="en-GB"/>
        </w:rPr>
        <w:t>performing certain functions and serving as a means for achieving particular</w:t>
      </w:r>
      <w:r>
        <w:rPr>
          <w:rFonts w:ascii="Bookman Old Style" w:hAnsi="Bookman Old Style" w:cs="AdvOT1ef757c0"/>
          <w:sz w:val="36"/>
          <w:szCs w:val="36"/>
          <w:lang w:val="en-GB"/>
        </w:rPr>
        <w:t xml:space="preserve"> </w:t>
      </w:r>
      <w:r w:rsidRPr="00B42197">
        <w:rPr>
          <w:rFonts w:ascii="Bookman Old Style" w:hAnsi="Bookman Old Style" w:cs="AdvOT1ef757c0"/>
          <w:sz w:val="36"/>
          <w:szCs w:val="36"/>
          <w:lang w:val="en-GB"/>
        </w:rPr>
        <w:t>social ends;</w:t>
      </w:r>
    </w:p>
    <w:p w:rsidR="00B42197" w:rsidRPr="00B42197" w:rsidRDefault="00B42197" w:rsidP="00B42197">
      <w:pPr>
        <w:pStyle w:val="Paragrafoelenco"/>
        <w:rPr>
          <w:rFonts w:ascii="Bookman Old Style" w:hAnsi="Bookman Old Style" w:cs="AdvOT1ef757c0"/>
          <w:sz w:val="36"/>
          <w:szCs w:val="36"/>
          <w:lang w:val="en-GB"/>
        </w:rPr>
      </w:pPr>
    </w:p>
    <w:p w:rsidR="00B42197" w:rsidRDefault="00C87038" w:rsidP="00B4219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dvOT1ef757c0"/>
          <w:sz w:val="36"/>
          <w:szCs w:val="36"/>
          <w:lang w:val="en-GB"/>
        </w:rPr>
      </w:pPr>
      <w:r>
        <w:rPr>
          <w:rFonts w:ascii="Bookman Old Style" w:hAnsi="Bookman Old Style" w:cs="AdvOT1ef757c0"/>
          <w:sz w:val="36"/>
          <w:szCs w:val="36"/>
          <w:lang w:val="en-GB"/>
        </w:rPr>
        <w:t xml:space="preserve"> </w:t>
      </w:r>
      <w:r w:rsidR="00B42197" w:rsidRPr="00C87038">
        <w:rPr>
          <w:rFonts w:ascii="Bookman Old Style" w:hAnsi="Bookman Old Style" w:cs="AdvOT1ef757c0"/>
          <w:sz w:val="36"/>
          <w:szCs w:val="36"/>
          <w:lang w:val="en-GB"/>
        </w:rPr>
        <w:t xml:space="preserve">law is best understood through </w:t>
      </w:r>
      <w:r w:rsidR="00B42197" w:rsidRPr="00C87038">
        <w:rPr>
          <w:rFonts w:ascii="Bookman Old Style" w:hAnsi="Bookman Old Style" w:cs="AdvOT1ef757c0+20"/>
          <w:sz w:val="36"/>
          <w:szCs w:val="36"/>
          <w:lang w:val="en-GB"/>
        </w:rPr>
        <w:t>‘</w:t>
      </w:r>
      <w:r w:rsidR="00B42197" w:rsidRPr="00C87038">
        <w:rPr>
          <w:rFonts w:ascii="Bookman Old Style" w:hAnsi="Bookman Old Style" w:cs="AdvOT1ef757c0"/>
          <w:sz w:val="36"/>
          <w:szCs w:val="36"/>
          <w:lang w:val="en-GB"/>
        </w:rPr>
        <w:t>top-down</w:t>
      </w:r>
      <w:r w:rsidR="00B42197" w:rsidRPr="00C87038">
        <w:rPr>
          <w:rFonts w:ascii="Bookman Old Style" w:hAnsi="Bookman Old Style" w:cs="AdvOT1ef757c0+20"/>
          <w:sz w:val="36"/>
          <w:szCs w:val="36"/>
          <w:lang w:val="en-GB"/>
        </w:rPr>
        <w:t xml:space="preserve">’ </w:t>
      </w:r>
      <w:r>
        <w:rPr>
          <w:rFonts w:ascii="Bookman Old Style" w:hAnsi="Bookman Old Style" w:cs="AdvOT1ef757c0"/>
          <w:sz w:val="36"/>
          <w:szCs w:val="36"/>
          <w:lang w:val="en-GB"/>
        </w:rPr>
        <w:t xml:space="preserve">perspectives of rulers, </w:t>
      </w:r>
      <w:r w:rsidR="00B42197" w:rsidRPr="00C87038">
        <w:rPr>
          <w:rFonts w:ascii="Bookman Old Style" w:hAnsi="Bookman Old Style" w:cs="AdvOT1ef757c0"/>
          <w:sz w:val="36"/>
          <w:szCs w:val="36"/>
          <w:lang w:val="en-GB"/>
        </w:rPr>
        <w:t>officials, legislators, and elites with the points of view of users, consumers,</w:t>
      </w:r>
      <w:r>
        <w:rPr>
          <w:rFonts w:ascii="Bookman Old Style" w:hAnsi="Bookman Old Style" w:cs="AdvOT1ef757c0"/>
          <w:sz w:val="36"/>
          <w:szCs w:val="36"/>
          <w:lang w:val="en-GB"/>
        </w:rPr>
        <w:t xml:space="preserve"> </w:t>
      </w:r>
      <w:r w:rsidR="00B42197" w:rsidRPr="00C87038">
        <w:rPr>
          <w:rFonts w:ascii="Bookman Old Style" w:hAnsi="Bookman Old Style" w:cs="AdvOT1ef757c0"/>
          <w:sz w:val="36"/>
          <w:szCs w:val="36"/>
          <w:lang w:val="en-GB"/>
        </w:rPr>
        <w:t>victims and other subjects being at best marginal;</w:t>
      </w:r>
    </w:p>
    <w:p w:rsidR="00C87038" w:rsidRPr="00C87038" w:rsidRDefault="00C87038" w:rsidP="00C87038">
      <w:pPr>
        <w:pStyle w:val="Paragrafoelenco"/>
        <w:rPr>
          <w:rFonts w:ascii="Bookman Old Style" w:hAnsi="Bookman Old Style" w:cs="AdvOT1ef757c0"/>
          <w:sz w:val="36"/>
          <w:szCs w:val="36"/>
          <w:lang w:val="en-GB"/>
        </w:rPr>
      </w:pPr>
    </w:p>
    <w:p w:rsidR="00B42197" w:rsidRDefault="00C87038" w:rsidP="00B4219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dvOT1ef757c0"/>
          <w:sz w:val="36"/>
          <w:szCs w:val="36"/>
          <w:lang w:val="en-GB"/>
        </w:rPr>
      </w:pPr>
      <w:r>
        <w:rPr>
          <w:rFonts w:ascii="Bookman Old Style" w:hAnsi="Bookman Old Style" w:cs="AdvOT1ef757c0"/>
          <w:sz w:val="36"/>
          <w:szCs w:val="36"/>
          <w:lang w:val="en-GB"/>
        </w:rPr>
        <w:t xml:space="preserve"> </w:t>
      </w:r>
      <w:r w:rsidR="00B42197" w:rsidRPr="00C87038">
        <w:rPr>
          <w:rFonts w:ascii="Bookman Old Style" w:hAnsi="Bookman Old Style" w:cs="AdvOT1ef757c0"/>
          <w:sz w:val="36"/>
          <w:szCs w:val="36"/>
          <w:lang w:val="en-GB"/>
        </w:rPr>
        <w:t>the main subject-matters of the discipline of law are ideas and norms</w:t>
      </w:r>
      <w:r>
        <w:rPr>
          <w:rFonts w:ascii="Bookman Old Style" w:hAnsi="Bookman Old Style" w:cs="AdvOT1ef757c0"/>
          <w:sz w:val="36"/>
          <w:szCs w:val="36"/>
          <w:lang w:val="en-GB"/>
        </w:rPr>
        <w:t xml:space="preserve"> </w:t>
      </w:r>
      <w:r w:rsidR="00B42197" w:rsidRPr="00C87038">
        <w:rPr>
          <w:rFonts w:ascii="Bookman Old Style" w:hAnsi="Bookman Old Style" w:cs="AdvOT1ef757c0"/>
          <w:sz w:val="36"/>
          <w:szCs w:val="36"/>
          <w:lang w:val="en-GB"/>
        </w:rPr>
        <w:t>rather than the empirical study of social facts;</w:t>
      </w:r>
    </w:p>
    <w:p w:rsidR="00C87038" w:rsidRPr="00C87038" w:rsidRDefault="00C87038" w:rsidP="00C87038">
      <w:pPr>
        <w:pStyle w:val="Paragrafoelenco"/>
        <w:rPr>
          <w:rFonts w:ascii="Bookman Old Style" w:hAnsi="Bookman Old Style" w:cs="AdvOT1ef757c0"/>
          <w:sz w:val="36"/>
          <w:szCs w:val="36"/>
          <w:lang w:val="en-GB"/>
        </w:rPr>
      </w:pPr>
    </w:p>
    <w:p w:rsidR="00B42197" w:rsidRDefault="00C87038" w:rsidP="00B4219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dvOT1ef757c0"/>
          <w:sz w:val="36"/>
          <w:szCs w:val="36"/>
          <w:lang w:val="en-GB"/>
        </w:rPr>
      </w:pPr>
      <w:r>
        <w:rPr>
          <w:rFonts w:ascii="Bookman Old Style" w:hAnsi="Bookman Old Style" w:cs="AdvOT1ef757c0"/>
          <w:sz w:val="36"/>
          <w:szCs w:val="36"/>
          <w:lang w:val="en-GB"/>
        </w:rPr>
        <w:t xml:space="preserve"> </w:t>
      </w:r>
      <w:r w:rsidR="00B42197" w:rsidRPr="00C87038">
        <w:rPr>
          <w:rFonts w:ascii="Bookman Old Style" w:hAnsi="Bookman Old Style" w:cs="AdvOT1ef757c0"/>
          <w:sz w:val="36"/>
          <w:szCs w:val="36"/>
          <w:lang w:val="en-GB"/>
        </w:rPr>
        <w:t>that modern state law is almost exclusively a Northern (European/Anglo-American) creation, diffused through most of the world via colonialism,</w:t>
      </w:r>
      <w:r>
        <w:rPr>
          <w:rFonts w:ascii="Bookman Old Style" w:hAnsi="Bookman Old Style" w:cs="AdvOT1ef757c0"/>
          <w:sz w:val="36"/>
          <w:szCs w:val="36"/>
          <w:lang w:val="en-GB"/>
        </w:rPr>
        <w:t xml:space="preserve"> </w:t>
      </w:r>
      <w:r w:rsidR="00B42197" w:rsidRPr="00C87038">
        <w:rPr>
          <w:rFonts w:ascii="Bookman Old Style" w:hAnsi="Bookman Old Style" w:cs="AdvOT1ef757c0"/>
          <w:sz w:val="36"/>
          <w:szCs w:val="36"/>
          <w:lang w:val="en-GB"/>
        </w:rPr>
        <w:t>imperialism, trade, and latter-day post-colonial influences;</w:t>
      </w:r>
    </w:p>
    <w:p w:rsidR="00C87038" w:rsidRPr="00C87038" w:rsidRDefault="00C87038" w:rsidP="00C87038">
      <w:pPr>
        <w:pStyle w:val="Paragrafoelenco"/>
        <w:rPr>
          <w:rFonts w:ascii="Bookman Old Style" w:hAnsi="Bookman Old Style" w:cs="AdvOT1ef757c0"/>
          <w:sz w:val="36"/>
          <w:szCs w:val="36"/>
          <w:lang w:val="en-GB"/>
        </w:rPr>
      </w:pPr>
    </w:p>
    <w:p w:rsidR="00B42197" w:rsidRDefault="00C87038" w:rsidP="00B4219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dvOT1ef757c0"/>
          <w:sz w:val="36"/>
          <w:szCs w:val="36"/>
          <w:lang w:val="en-GB"/>
        </w:rPr>
      </w:pPr>
      <w:r>
        <w:rPr>
          <w:rFonts w:ascii="Bookman Old Style" w:hAnsi="Bookman Old Style" w:cs="AdvOT1ef757c0"/>
          <w:sz w:val="36"/>
          <w:szCs w:val="36"/>
          <w:lang w:val="en-GB"/>
        </w:rPr>
        <w:t xml:space="preserve"> </w:t>
      </w:r>
      <w:r w:rsidR="00B42197" w:rsidRPr="00C87038">
        <w:rPr>
          <w:rFonts w:ascii="Bookman Old Style" w:hAnsi="Bookman Old Style" w:cs="AdvOT1ef757c0"/>
          <w:sz w:val="36"/>
          <w:szCs w:val="36"/>
          <w:lang w:val="en-GB"/>
        </w:rPr>
        <w:t>the study of non-Western legal traditions is a marginal and unimportant</w:t>
      </w:r>
      <w:r>
        <w:rPr>
          <w:rFonts w:ascii="Bookman Old Style" w:hAnsi="Bookman Old Style" w:cs="AdvOT1ef757c0"/>
          <w:sz w:val="36"/>
          <w:szCs w:val="36"/>
          <w:lang w:val="en-GB"/>
        </w:rPr>
        <w:t xml:space="preserve"> </w:t>
      </w:r>
      <w:r w:rsidR="00B42197" w:rsidRPr="00C87038">
        <w:rPr>
          <w:rFonts w:ascii="Bookman Old Style" w:hAnsi="Bookman Old Style" w:cs="AdvOT1ef757c0"/>
          <w:sz w:val="36"/>
          <w:szCs w:val="36"/>
          <w:lang w:val="en-GB"/>
        </w:rPr>
        <w:t>part of Western academic law;</w:t>
      </w:r>
    </w:p>
    <w:p w:rsidR="00C87038" w:rsidRPr="00C87038" w:rsidRDefault="00C87038" w:rsidP="00C87038">
      <w:pPr>
        <w:pStyle w:val="Paragrafoelenco"/>
        <w:rPr>
          <w:rFonts w:ascii="Bookman Old Style" w:hAnsi="Bookman Old Style" w:cs="AdvOT1ef757c0"/>
          <w:sz w:val="36"/>
          <w:szCs w:val="36"/>
          <w:lang w:val="en-GB"/>
        </w:rPr>
      </w:pPr>
    </w:p>
    <w:p w:rsidR="00B42197" w:rsidRPr="00C87038" w:rsidRDefault="00B42197" w:rsidP="00B4219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dvOT1ef757c0"/>
          <w:sz w:val="36"/>
          <w:szCs w:val="36"/>
          <w:lang w:val="en-GB"/>
        </w:rPr>
      </w:pPr>
      <w:r w:rsidRPr="00C87038">
        <w:rPr>
          <w:rFonts w:ascii="Bookman Old Style" w:hAnsi="Bookman Old Style" w:cs="AdvOT1ef757c0"/>
          <w:sz w:val="36"/>
          <w:szCs w:val="36"/>
          <w:lang w:val="en-GB"/>
        </w:rPr>
        <w:t>the fundamental values underlying modern law are universal, although</w:t>
      </w:r>
      <w:r w:rsidR="00C87038">
        <w:rPr>
          <w:rFonts w:ascii="Bookman Old Style" w:hAnsi="Bookman Old Style" w:cs="AdvOT1ef757c0"/>
          <w:sz w:val="36"/>
          <w:szCs w:val="36"/>
          <w:lang w:val="en-GB"/>
        </w:rPr>
        <w:t xml:space="preserve"> </w:t>
      </w:r>
      <w:r w:rsidRPr="00C87038">
        <w:rPr>
          <w:rFonts w:ascii="Bookman Old Style" w:hAnsi="Bookman Old Style" w:cs="AdvOT1ef757c0"/>
          <w:sz w:val="36"/>
          <w:szCs w:val="36"/>
          <w:lang w:val="en-GB"/>
        </w:rPr>
        <w:t>the philosophical foundations are diverse.</w:t>
      </w:r>
    </w:p>
    <w:p w:rsidR="00B42197" w:rsidRDefault="00B42197" w:rsidP="00B42197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dvOT1ef757c0"/>
          <w:color w:val="002060"/>
          <w:sz w:val="36"/>
          <w:szCs w:val="36"/>
          <w:lang w:val="en-GB"/>
        </w:rPr>
      </w:pPr>
    </w:p>
    <w:p w:rsidR="00B42197" w:rsidRDefault="00B42197" w:rsidP="00FF156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dvOT1ef757c0"/>
          <w:sz w:val="36"/>
          <w:szCs w:val="36"/>
          <w:lang w:val="en-GB"/>
        </w:rPr>
      </w:pPr>
    </w:p>
    <w:p w:rsidR="00FF1566" w:rsidRPr="00FF1566" w:rsidRDefault="00FF1566" w:rsidP="00FF156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dvOT1ef757c0"/>
          <w:sz w:val="36"/>
          <w:szCs w:val="36"/>
          <w:lang w:val="en-GB"/>
        </w:rPr>
      </w:pPr>
      <w:r w:rsidRPr="00FF1566">
        <w:rPr>
          <w:rFonts w:ascii="Bookman Old Style" w:hAnsi="Bookman Old Style" w:cs="AdvOT1ef757c0"/>
          <w:b/>
          <w:color w:val="FF0000"/>
          <w:sz w:val="36"/>
          <w:szCs w:val="36"/>
          <w:lang w:val="en-GB"/>
        </w:rPr>
        <w:t>Global Law undermines these concepts</w:t>
      </w:r>
      <w:r>
        <w:rPr>
          <w:rFonts w:ascii="Bookman Old Style" w:hAnsi="Bookman Old Style" w:cs="AdvOT1ef757c0"/>
          <w:b/>
          <w:color w:val="FF0000"/>
          <w:sz w:val="36"/>
          <w:szCs w:val="36"/>
          <w:lang w:val="en-GB"/>
        </w:rPr>
        <w:t xml:space="preserve">, </w:t>
      </w:r>
      <w:r w:rsidRPr="00FF1566">
        <w:rPr>
          <w:rFonts w:ascii="Bookman Old Style" w:hAnsi="Bookman Old Style" w:cs="AdvOT1ef757c0"/>
          <w:sz w:val="36"/>
          <w:szCs w:val="36"/>
          <w:lang w:val="en-GB"/>
        </w:rPr>
        <w:t xml:space="preserve">and we highlight </w:t>
      </w:r>
      <w:r>
        <w:rPr>
          <w:rFonts w:ascii="Bookman Old Style" w:hAnsi="Bookman Old Style" w:cs="AdvOT1ef757c0"/>
          <w:sz w:val="36"/>
          <w:szCs w:val="36"/>
          <w:lang w:val="en-GB"/>
        </w:rPr>
        <w:t>some different crucial points</w:t>
      </w:r>
      <w:r w:rsidR="002C7EA6">
        <w:rPr>
          <w:rFonts w:ascii="Bookman Old Style" w:hAnsi="Bookman Old Style" w:cs="AdvOT1ef757c0"/>
          <w:sz w:val="36"/>
          <w:szCs w:val="36"/>
          <w:lang w:val="en-GB"/>
        </w:rPr>
        <w:t xml:space="preserve"> (Twinings)</w:t>
      </w:r>
      <w:r>
        <w:rPr>
          <w:rFonts w:ascii="Bookman Old Style" w:hAnsi="Bookman Old Style" w:cs="AdvOT1ef757c0"/>
          <w:sz w:val="36"/>
          <w:szCs w:val="36"/>
          <w:lang w:val="en-GB"/>
        </w:rPr>
        <w:t>:</w:t>
      </w:r>
    </w:p>
    <w:p w:rsidR="00FF1566" w:rsidRPr="00FF1566" w:rsidRDefault="00FF1566" w:rsidP="00FF156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dvOT1ef757c0"/>
          <w:sz w:val="36"/>
          <w:szCs w:val="36"/>
          <w:lang w:val="en-GB"/>
        </w:rPr>
      </w:pPr>
    </w:p>
    <w:p w:rsidR="00FF1566" w:rsidRPr="00FF1566" w:rsidRDefault="00FF1566" w:rsidP="00FF156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Bookman Old Style" w:hAnsi="Bookman Old Style" w:cs="AdvOT1ef757c0"/>
          <w:sz w:val="36"/>
          <w:szCs w:val="36"/>
          <w:lang w:val="en-GB"/>
        </w:rPr>
      </w:pPr>
      <w:r>
        <w:rPr>
          <w:rFonts w:ascii="Bookman Old Style" w:hAnsi="Bookman Old Style" w:cs="AdvOT1ef757c0"/>
          <w:sz w:val="36"/>
          <w:szCs w:val="36"/>
          <w:lang w:val="en-GB"/>
        </w:rPr>
        <w:lastRenderedPageBreak/>
        <w:t>f</w:t>
      </w:r>
      <w:r w:rsidR="004922DB" w:rsidRPr="00FF1566">
        <w:rPr>
          <w:rFonts w:ascii="Bookman Old Style" w:hAnsi="Bookman Old Style" w:cs="AdvOT1ef757c0"/>
          <w:sz w:val="36"/>
          <w:szCs w:val="36"/>
          <w:lang w:val="en-GB"/>
        </w:rPr>
        <w:t xml:space="preserve">rom a global perspective, a reasonably inclusive picture of law in the world would encompass various forms of </w:t>
      </w:r>
      <w:r w:rsidR="004922DB" w:rsidRPr="00FF1566">
        <w:rPr>
          <w:rFonts w:ascii="Bookman Old Style" w:hAnsi="Bookman Old Style" w:cs="AdvOT1ef757c0"/>
          <w:b/>
          <w:color w:val="FF0000"/>
          <w:sz w:val="36"/>
          <w:szCs w:val="36"/>
          <w:lang w:val="en-GB"/>
        </w:rPr>
        <w:t>non-state law</w:t>
      </w:r>
      <w:r>
        <w:rPr>
          <w:rFonts w:ascii="Bookman Old Style" w:hAnsi="Bookman Old Style" w:cs="AdvOT1ef757c0"/>
          <w:b/>
          <w:color w:val="FF0000"/>
          <w:sz w:val="36"/>
          <w:szCs w:val="36"/>
          <w:lang w:val="en-GB"/>
        </w:rPr>
        <w:t xml:space="preserve"> </w:t>
      </w:r>
      <w:r w:rsidR="004922DB" w:rsidRPr="00FF1566">
        <w:rPr>
          <w:rFonts w:ascii="Bookman Old Style" w:hAnsi="Bookman Old Style" w:cs="AdvOT1ef757c0"/>
          <w:sz w:val="36"/>
          <w:szCs w:val="36"/>
          <w:lang w:val="en-GB"/>
        </w:rPr>
        <w:t xml:space="preserve">especially different kinds of </w:t>
      </w:r>
      <w:r w:rsidR="004922DB" w:rsidRPr="00FF1566">
        <w:rPr>
          <w:rFonts w:ascii="Bookman Old Style" w:hAnsi="Bookman Old Style" w:cs="AdvOT1ef757c0"/>
          <w:b/>
          <w:color w:val="FF0000"/>
          <w:sz w:val="36"/>
          <w:szCs w:val="36"/>
          <w:lang w:val="en-GB"/>
        </w:rPr>
        <w:t>religious</w:t>
      </w:r>
      <w:r w:rsidR="004922DB" w:rsidRPr="00FF1566">
        <w:rPr>
          <w:rFonts w:ascii="Bookman Old Style" w:hAnsi="Bookman Old Style" w:cs="AdvOT1ef757c0"/>
          <w:sz w:val="36"/>
          <w:szCs w:val="36"/>
          <w:lang w:val="en-GB"/>
        </w:rPr>
        <w:t xml:space="preserve"> and </w:t>
      </w:r>
      <w:r w:rsidR="004922DB" w:rsidRPr="00FF1566">
        <w:rPr>
          <w:rFonts w:ascii="Bookman Old Style" w:hAnsi="Bookman Old Style" w:cs="AdvOT1ef757c0"/>
          <w:b/>
          <w:color w:val="FF0000"/>
          <w:sz w:val="36"/>
          <w:szCs w:val="36"/>
          <w:lang w:val="en-GB"/>
        </w:rPr>
        <w:t xml:space="preserve">customary </w:t>
      </w:r>
      <w:r w:rsidR="004922DB" w:rsidRPr="00FF1566">
        <w:rPr>
          <w:rFonts w:ascii="Bookman Old Style" w:hAnsi="Bookman Old Style" w:cs="AdvOT1ef757c0"/>
          <w:sz w:val="36"/>
          <w:szCs w:val="36"/>
          <w:lang w:val="en-GB"/>
        </w:rPr>
        <w:t xml:space="preserve">law that fall outside </w:t>
      </w:r>
      <w:r w:rsidR="004922DB" w:rsidRPr="00FF1566">
        <w:rPr>
          <w:rFonts w:ascii="Bookman Old Style" w:hAnsi="Bookman Old Style" w:cs="AdvOT1ef757c0+20"/>
          <w:sz w:val="36"/>
          <w:szCs w:val="36"/>
          <w:lang w:val="en-GB"/>
        </w:rPr>
        <w:t>‘</w:t>
      </w:r>
      <w:r w:rsidR="004922DB" w:rsidRPr="00FF1566">
        <w:rPr>
          <w:rFonts w:ascii="Bookman Old Style" w:hAnsi="Bookman Old Style" w:cs="AdvOT1ef757c0"/>
          <w:sz w:val="36"/>
          <w:szCs w:val="36"/>
          <w:lang w:val="en-GB"/>
        </w:rPr>
        <w:t xml:space="preserve">the </w:t>
      </w:r>
      <w:r w:rsidR="004922DB" w:rsidRPr="00FF1566">
        <w:rPr>
          <w:rFonts w:ascii="Bookman Old Style" w:hAnsi="Bookman Old Style" w:cs="AdvOT1ef757c0"/>
          <w:b/>
          <w:color w:val="00B050"/>
          <w:sz w:val="36"/>
          <w:szCs w:val="36"/>
          <w:lang w:val="en-GB"/>
        </w:rPr>
        <w:t>Westphalian</w:t>
      </w:r>
      <w:r w:rsidR="004922DB" w:rsidRPr="00FF1566">
        <w:rPr>
          <w:rFonts w:ascii="Bookman Old Style" w:hAnsi="Bookman Old Style" w:cs="AdvOT1ef757c0"/>
          <w:sz w:val="36"/>
          <w:szCs w:val="36"/>
          <w:lang w:val="en-GB"/>
        </w:rPr>
        <w:t xml:space="preserve"> duo</w:t>
      </w:r>
      <w:r w:rsidR="004922DB" w:rsidRPr="00FF1566">
        <w:rPr>
          <w:rFonts w:ascii="Bookman Old Style" w:hAnsi="Bookman Old Style" w:cs="AdvOT1ef757c0+20"/>
          <w:sz w:val="36"/>
          <w:szCs w:val="36"/>
          <w:lang w:val="en-GB"/>
        </w:rPr>
        <w:t>’</w:t>
      </w:r>
      <w:r>
        <w:rPr>
          <w:rFonts w:ascii="Bookman Old Style" w:hAnsi="Bookman Old Style" w:cs="AdvOT1ef757c0+20"/>
          <w:sz w:val="36"/>
          <w:szCs w:val="36"/>
          <w:lang w:val="en-GB"/>
        </w:rPr>
        <w:t>;</w:t>
      </w:r>
    </w:p>
    <w:p w:rsidR="00FF1566" w:rsidRPr="00FF1566" w:rsidRDefault="00FF1566" w:rsidP="00FF1566">
      <w:pPr>
        <w:pStyle w:val="Paragrafoelenco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Bookman Old Style" w:hAnsi="Bookman Old Style" w:cs="AdvOT1ef757c0"/>
          <w:sz w:val="36"/>
          <w:szCs w:val="36"/>
          <w:lang w:val="en-GB"/>
        </w:rPr>
      </w:pPr>
    </w:p>
    <w:p w:rsidR="00FF1566" w:rsidRDefault="004922DB" w:rsidP="00FF156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Bookman Old Style" w:hAnsi="Bookman Old Style" w:cs="AdvOT1ef757c0"/>
          <w:sz w:val="36"/>
          <w:szCs w:val="36"/>
          <w:lang w:val="en-GB"/>
        </w:rPr>
      </w:pPr>
      <w:r w:rsidRPr="00FF1566">
        <w:rPr>
          <w:rFonts w:ascii="Bookman Old Style" w:hAnsi="Bookman Old Style" w:cs="AdvOT1ef757c0+20"/>
          <w:sz w:val="36"/>
          <w:szCs w:val="36"/>
          <w:lang w:val="en-GB"/>
        </w:rPr>
        <w:t xml:space="preserve"> </w:t>
      </w:r>
      <w:r w:rsidR="00FF1566" w:rsidRPr="00FF1566">
        <w:rPr>
          <w:rFonts w:ascii="Bookman Old Style" w:hAnsi="Bookman Old Style" w:cs="AdvOT1ef757c0"/>
          <w:sz w:val="36"/>
          <w:szCs w:val="36"/>
          <w:lang w:val="en-GB"/>
        </w:rPr>
        <w:t>sharp territorial boundaries and ideas of exclusive state sovereignty are</w:t>
      </w:r>
      <w:r w:rsidR="00FF1566">
        <w:rPr>
          <w:rFonts w:ascii="Bookman Old Style" w:hAnsi="Bookman Old Style" w:cs="AdvOT1ef757c0"/>
          <w:sz w:val="36"/>
          <w:szCs w:val="36"/>
          <w:lang w:val="en-GB"/>
        </w:rPr>
        <w:t xml:space="preserve"> </w:t>
      </w:r>
      <w:r w:rsidR="00FF1566" w:rsidRPr="00FF1566">
        <w:rPr>
          <w:rFonts w:ascii="Bookman Old Style" w:hAnsi="Bookman Old Style" w:cs="AdvOT1ef757c0"/>
          <w:sz w:val="36"/>
          <w:szCs w:val="36"/>
          <w:lang w:val="en-GB"/>
        </w:rPr>
        <w:t>under regular challenge;</w:t>
      </w:r>
    </w:p>
    <w:p w:rsidR="00FF1566" w:rsidRPr="00FF1566" w:rsidRDefault="00FF1566" w:rsidP="00FF1566">
      <w:pPr>
        <w:pStyle w:val="Paragrafoelenco"/>
        <w:rPr>
          <w:rFonts w:ascii="Bookman Old Style" w:hAnsi="Bookman Old Style" w:cs="AdvOT1ef757c0"/>
          <w:sz w:val="36"/>
          <w:szCs w:val="36"/>
          <w:lang w:val="en-GB"/>
        </w:rPr>
      </w:pPr>
    </w:p>
    <w:p w:rsidR="00FF1566" w:rsidRDefault="00FF1566" w:rsidP="00FF156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Bookman Old Style" w:hAnsi="Bookman Old Style" w:cs="AdvOT1ef757c0"/>
          <w:sz w:val="36"/>
          <w:szCs w:val="36"/>
          <w:lang w:val="en-GB"/>
        </w:rPr>
      </w:pPr>
      <w:r w:rsidRPr="00FF1566">
        <w:rPr>
          <w:rFonts w:ascii="Bookman Old Style" w:hAnsi="Bookman Old Style" w:cs="AdvOT1ef757c0"/>
          <w:sz w:val="36"/>
          <w:szCs w:val="36"/>
          <w:lang w:val="en-GB"/>
        </w:rPr>
        <w:t xml:space="preserve">we may be living in </w:t>
      </w:r>
      <w:r w:rsidRPr="00FF1566">
        <w:rPr>
          <w:rFonts w:ascii="Bookman Old Style" w:hAnsi="Bookman Old Style" w:cs="AdvOT1ef757c0+20"/>
          <w:sz w:val="36"/>
          <w:szCs w:val="36"/>
          <w:lang w:val="en-GB"/>
        </w:rPr>
        <w:t>‘</w:t>
      </w:r>
      <w:r w:rsidRPr="00FF1566">
        <w:rPr>
          <w:rFonts w:ascii="Bookman Old Style" w:hAnsi="Bookman Old Style" w:cs="AdvOT1ef757c0"/>
          <w:sz w:val="36"/>
          <w:szCs w:val="36"/>
          <w:lang w:val="en-GB"/>
        </w:rPr>
        <w:t>a secular age</w:t>
      </w:r>
      <w:r w:rsidRPr="00FF1566">
        <w:rPr>
          <w:rFonts w:ascii="Bookman Old Style" w:hAnsi="Bookman Old Style" w:cs="AdvOT1ef757c0+20"/>
          <w:sz w:val="36"/>
          <w:szCs w:val="36"/>
          <w:lang w:val="en-GB"/>
        </w:rPr>
        <w:t xml:space="preserve">’ </w:t>
      </w:r>
      <w:r w:rsidRPr="00FF1566">
        <w:rPr>
          <w:rFonts w:ascii="Bookman Old Style" w:hAnsi="Bookman Old Style" w:cs="AdvOT1ef757c0"/>
          <w:sz w:val="36"/>
          <w:szCs w:val="36"/>
          <w:lang w:val="en-GB"/>
        </w:rPr>
        <w:t>in the West, but much of the rest of the</w:t>
      </w:r>
      <w:r>
        <w:rPr>
          <w:rFonts w:ascii="Bookman Old Style" w:hAnsi="Bookman Old Style" w:cs="AdvOT1ef757c0"/>
          <w:sz w:val="36"/>
          <w:szCs w:val="36"/>
          <w:lang w:val="en-GB"/>
        </w:rPr>
        <w:t xml:space="preserve"> </w:t>
      </w:r>
      <w:r w:rsidRPr="00FF1566">
        <w:rPr>
          <w:rFonts w:ascii="Bookman Old Style" w:hAnsi="Bookman Old Style" w:cs="AdvOT1ef757c0"/>
          <w:sz w:val="36"/>
          <w:szCs w:val="36"/>
          <w:lang w:val="en-GB"/>
        </w:rPr>
        <w:t>world is experiencing a religious revival;</w:t>
      </w:r>
    </w:p>
    <w:p w:rsidR="00FF1566" w:rsidRPr="00FF1566" w:rsidRDefault="00FF1566" w:rsidP="00FF1566">
      <w:pPr>
        <w:pStyle w:val="Paragrafoelenco"/>
        <w:rPr>
          <w:rFonts w:ascii="Bookman Old Style" w:hAnsi="Bookman Old Style" w:cs="AdvOT1ef757c0"/>
          <w:sz w:val="36"/>
          <w:szCs w:val="36"/>
          <w:lang w:val="en-GB"/>
        </w:rPr>
      </w:pPr>
    </w:p>
    <w:p w:rsidR="00FF1566" w:rsidRDefault="00FF1566" w:rsidP="00FF156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Bookman Old Style" w:hAnsi="Bookman Old Style" w:cs="AdvOT1ef757c0"/>
          <w:sz w:val="36"/>
          <w:szCs w:val="36"/>
          <w:lang w:val="en-GB"/>
        </w:rPr>
      </w:pPr>
      <w:r w:rsidRPr="00FF1566">
        <w:rPr>
          <w:rFonts w:ascii="Bookman Old Style" w:hAnsi="Bookman Old Style" w:cs="AdvOT1ef757c0"/>
          <w:sz w:val="36"/>
          <w:szCs w:val="36"/>
          <w:lang w:val="en-GB"/>
        </w:rPr>
        <w:t>while nearly all members of the United Nations and many international</w:t>
      </w:r>
      <w:r>
        <w:rPr>
          <w:rFonts w:ascii="Bookman Old Style" w:hAnsi="Bookman Old Style" w:cs="AdvOT1ef757c0"/>
          <w:sz w:val="36"/>
          <w:szCs w:val="36"/>
          <w:lang w:val="en-GB"/>
        </w:rPr>
        <w:t xml:space="preserve"> </w:t>
      </w:r>
      <w:r w:rsidRPr="00FF1566">
        <w:rPr>
          <w:rFonts w:ascii="Bookman Old Style" w:hAnsi="Bookman Old Style" w:cs="AdvOT1ef757c0"/>
          <w:sz w:val="36"/>
          <w:szCs w:val="36"/>
          <w:lang w:val="en-GB"/>
        </w:rPr>
        <w:t>and transnational organisations are institutionalised in accordance with</w:t>
      </w:r>
      <w:r>
        <w:rPr>
          <w:rFonts w:ascii="Bookman Old Style" w:hAnsi="Bookman Old Style" w:cs="AdvOT1ef757c0"/>
          <w:sz w:val="36"/>
          <w:szCs w:val="36"/>
          <w:lang w:val="en-GB"/>
        </w:rPr>
        <w:t xml:space="preserve"> </w:t>
      </w:r>
      <w:r w:rsidRPr="00FF1566">
        <w:rPr>
          <w:rFonts w:ascii="Bookman Old Style" w:hAnsi="Bookman Old Style" w:cs="AdvOT1ef757c0"/>
          <w:sz w:val="36"/>
          <w:szCs w:val="36"/>
          <w:lang w:val="en-GB"/>
        </w:rPr>
        <w:t>some model of bureaucracy, large parts of the world</w:t>
      </w:r>
      <w:r w:rsidRPr="00FF1566">
        <w:rPr>
          <w:rFonts w:ascii="Bookman Old Style" w:hAnsi="Bookman Old Style" w:cs="AdvOT1ef757c0+20"/>
          <w:sz w:val="36"/>
          <w:szCs w:val="36"/>
          <w:lang w:val="en-GB"/>
        </w:rPr>
        <w:t>’</w:t>
      </w:r>
      <w:r w:rsidRPr="00FF1566">
        <w:rPr>
          <w:rFonts w:ascii="Bookman Old Style" w:hAnsi="Bookman Old Style" w:cs="AdvOT1ef757c0"/>
          <w:sz w:val="36"/>
          <w:szCs w:val="36"/>
          <w:lang w:val="en-GB"/>
        </w:rPr>
        <w:t>s population live in</w:t>
      </w:r>
      <w:r>
        <w:rPr>
          <w:rFonts w:ascii="Bookman Old Style" w:hAnsi="Bookman Old Style" w:cs="AdvOT1ef757c0"/>
          <w:sz w:val="36"/>
          <w:szCs w:val="36"/>
          <w:lang w:val="en-GB"/>
        </w:rPr>
        <w:t xml:space="preserve"> </w:t>
      </w:r>
      <w:r w:rsidRPr="00FF1566">
        <w:rPr>
          <w:rFonts w:ascii="Bookman Old Style" w:hAnsi="Bookman Old Style" w:cs="AdvOT1ef757c0"/>
          <w:sz w:val="36"/>
          <w:szCs w:val="36"/>
          <w:lang w:val="en-GB"/>
        </w:rPr>
        <w:t>societies and communities that are differently organised;</w:t>
      </w:r>
    </w:p>
    <w:p w:rsidR="00FF1566" w:rsidRPr="00FF1566" w:rsidRDefault="00FF1566" w:rsidP="00FF1566">
      <w:pPr>
        <w:pStyle w:val="Paragrafoelenco"/>
        <w:rPr>
          <w:rFonts w:ascii="Bookman Old Style" w:hAnsi="Bookman Old Style" w:cs="AdvOT1ef757c0"/>
          <w:sz w:val="36"/>
          <w:szCs w:val="36"/>
          <w:lang w:val="en-GB"/>
        </w:rPr>
      </w:pPr>
    </w:p>
    <w:p w:rsidR="00FF1566" w:rsidRDefault="00FF1566" w:rsidP="00FF156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Bookman Old Style" w:hAnsi="Bookman Old Style" w:cs="AdvOT1ef757c0"/>
          <w:sz w:val="36"/>
          <w:szCs w:val="36"/>
          <w:lang w:val="en-GB"/>
        </w:rPr>
      </w:pPr>
      <w:r w:rsidRPr="00FF1566">
        <w:rPr>
          <w:rFonts w:ascii="Bookman Old Style" w:hAnsi="Bookman Old Style" w:cs="AdvOT1ef757c0"/>
          <w:sz w:val="36"/>
          <w:szCs w:val="36"/>
          <w:lang w:val="en-GB"/>
        </w:rPr>
        <w:t xml:space="preserve"> </w:t>
      </w:r>
      <w:r w:rsidRPr="00FF1566">
        <w:rPr>
          <w:rFonts w:ascii="Bookman Old Style" w:hAnsi="Bookman Old Style" w:cs="AdvOT1ef757c0+20"/>
          <w:sz w:val="36"/>
          <w:szCs w:val="36"/>
          <w:lang w:val="en-GB"/>
        </w:rPr>
        <w:t>‘</w:t>
      </w:r>
      <w:r w:rsidRPr="00FF1566">
        <w:rPr>
          <w:rFonts w:ascii="Bookman Old Style" w:hAnsi="Bookman Old Style" w:cs="AdvOT1ef757c0"/>
          <w:sz w:val="36"/>
          <w:szCs w:val="36"/>
          <w:lang w:val="en-GB"/>
        </w:rPr>
        <w:t>top-down</w:t>
      </w:r>
      <w:r w:rsidRPr="00FF1566">
        <w:rPr>
          <w:rFonts w:ascii="Bookman Old Style" w:hAnsi="Bookman Old Style" w:cs="AdvOT1ef757c0+20"/>
          <w:sz w:val="36"/>
          <w:szCs w:val="36"/>
          <w:lang w:val="en-GB"/>
        </w:rPr>
        <w:t xml:space="preserve">’ </w:t>
      </w:r>
      <w:r w:rsidRPr="00FF1566">
        <w:rPr>
          <w:rFonts w:ascii="Bookman Old Style" w:hAnsi="Bookman Old Style" w:cs="AdvOT1ef757c0"/>
          <w:sz w:val="36"/>
          <w:szCs w:val="36"/>
          <w:lang w:val="en-GB"/>
        </w:rPr>
        <w:t>perspectives are being more persistently challenged by bottom</w:t>
      </w:r>
      <w:r>
        <w:rPr>
          <w:rFonts w:ascii="Bookman Old Style" w:hAnsi="Bookman Old Style" w:cs="AdvOT1ef757c0"/>
          <w:sz w:val="36"/>
          <w:szCs w:val="36"/>
          <w:lang w:val="en-GB"/>
        </w:rPr>
        <w:t xml:space="preserve"> </w:t>
      </w:r>
      <w:r w:rsidRPr="00FF1566">
        <w:rPr>
          <w:rFonts w:ascii="Bookman Old Style" w:hAnsi="Bookman Old Style" w:cs="AdvOT1ef757c0"/>
          <w:sz w:val="36"/>
          <w:szCs w:val="36"/>
          <w:lang w:val="en-GB"/>
        </w:rPr>
        <w:t>up</w:t>
      </w:r>
      <w:r>
        <w:rPr>
          <w:rFonts w:ascii="Bookman Old Style" w:hAnsi="Bookman Old Style" w:cs="AdvOT1ef757c0"/>
          <w:sz w:val="36"/>
          <w:szCs w:val="36"/>
          <w:lang w:val="en-GB"/>
        </w:rPr>
        <w:t xml:space="preserve"> </w:t>
      </w:r>
      <w:r w:rsidRPr="00FF1566">
        <w:rPr>
          <w:rFonts w:ascii="Bookman Old Style" w:hAnsi="Bookman Old Style" w:cs="AdvOT1ef757c0"/>
          <w:sz w:val="36"/>
          <w:szCs w:val="36"/>
          <w:lang w:val="en-GB"/>
        </w:rPr>
        <w:t>perspectives that range from Holmes</w:t>
      </w:r>
      <w:r w:rsidRPr="00FF1566">
        <w:rPr>
          <w:rFonts w:ascii="Bookman Old Style" w:hAnsi="Bookman Old Style" w:cs="AdvOT1ef757c0+20"/>
          <w:sz w:val="36"/>
          <w:szCs w:val="36"/>
          <w:lang w:val="en-GB"/>
        </w:rPr>
        <w:t xml:space="preserve">’ </w:t>
      </w:r>
      <w:r w:rsidRPr="00FF1566">
        <w:rPr>
          <w:rFonts w:ascii="Bookman Old Style" w:hAnsi="Bookman Old Style" w:cs="AdvOT1ef757c0"/>
          <w:sz w:val="36"/>
          <w:szCs w:val="36"/>
          <w:lang w:val="en-GB"/>
        </w:rPr>
        <w:t>Bad Man to user theory to various</w:t>
      </w:r>
      <w:r>
        <w:rPr>
          <w:rFonts w:ascii="Bookman Old Style" w:hAnsi="Bookman Old Style" w:cs="AdvOT1ef757c0"/>
          <w:sz w:val="36"/>
          <w:szCs w:val="36"/>
          <w:lang w:val="en-GB"/>
        </w:rPr>
        <w:t xml:space="preserve"> </w:t>
      </w:r>
      <w:r w:rsidRPr="00FF1566">
        <w:rPr>
          <w:rFonts w:ascii="Bookman Old Style" w:hAnsi="Bookman Old Style" w:cs="AdvOT1ef757c0"/>
          <w:sz w:val="36"/>
          <w:szCs w:val="36"/>
          <w:lang w:val="en-GB"/>
        </w:rPr>
        <w:t>forms of post-colonial subaltern perspectives;</w:t>
      </w:r>
    </w:p>
    <w:p w:rsidR="00FF1566" w:rsidRPr="00FF1566" w:rsidRDefault="00FF1566" w:rsidP="00FF1566">
      <w:pPr>
        <w:pStyle w:val="Paragrafoelenco"/>
        <w:rPr>
          <w:rFonts w:ascii="Bookman Old Style" w:hAnsi="Bookman Old Style" w:cs="AdvOT1ef757c0"/>
          <w:sz w:val="36"/>
          <w:szCs w:val="36"/>
          <w:lang w:val="en-GB"/>
        </w:rPr>
      </w:pPr>
    </w:p>
    <w:p w:rsidR="00FF1566" w:rsidRDefault="00FF1566" w:rsidP="00FF156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Bookman Old Style" w:hAnsi="Bookman Old Style" w:cs="AdvOT1ef757c0"/>
          <w:sz w:val="36"/>
          <w:szCs w:val="36"/>
          <w:lang w:val="en-GB"/>
        </w:rPr>
      </w:pPr>
      <w:r w:rsidRPr="00FF1566">
        <w:rPr>
          <w:rFonts w:ascii="Bookman Old Style" w:hAnsi="Bookman Old Style" w:cs="AdvOT1ef757c0"/>
          <w:sz w:val="36"/>
          <w:szCs w:val="36"/>
          <w:lang w:val="en-GB"/>
        </w:rPr>
        <w:t>in order to understand law in the world today it is more than ever</w:t>
      </w:r>
      <w:r>
        <w:rPr>
          <w:rFonts w:ascii="Bookman Old Style" w:hAnsi="Bookman Old Style" w:cs="AdvOT1ef757c0"/>
          <w:sz w:val="36"/>
          <w:szCs w:val="36"/>
          <w:lang w:val="en-GB"/>
        </w:rPr>
        <w:t xml:space="preserve"> </w:t>
      </w:r>
      <w:r w:rsidRPr="00FF1566">
        <w:rPr>
          <w:rFonts w:ascii="Bookman Old Style" w:hAnsi="Bookman Old Style" w:cs="AdvOT1ef757c0"/>
          <w:sz w:val="36"/>
          <w:szCs w:val="36"/>
          <w:lang w:val="en-GB"/>
        </w:rPr>
        <w:t>important to penetrate beneath the surface of official legal doctrine to</w:t>
      </w:r>
      <w:r>
        <w:rPr>
          <w:rFonts w:ascii="Bookman Old Style" w:hAnsi="Bookman Old Style" w:cs="AdvOT1ef757c0"/>
          <w:sz w:val="36"/>
          <w:szCs w:val="36"/>
          <w:lang w:val="en-GB"/>
        </w:rPr>
        <w:t xml:space="preserve"> </w:t>
      </w:r>
      <w:r w:rsidRPr="00FF1566">
        <w:rPr>
          <w:rFonts w:ascii="Bookman Old Style" w:hAnsi="Bookman Old Style" w:cs="AdvOT1ef757c0"/>
          <w:sz w:val="36"/>
          <w:szCs w:val="36"/>
          <w:lang w:val="en-GB"/>
        </w:rPr>
        <w:t>reach the realities of all forms of law as social practices;</w:t>
      </w:r>
    </w:p>
    <w:p w:rsidR="00FF1566" w:rsidRPr="00FF1566" w:rsidRDefault="00FF1566" w:rsidP="00FF1566">
      <w:pPr>
        <w:pStyle w:val="Paragrafoelenco"/>
        <w:rPr>
          <w:rFonts w:ascii="Bookman Old Style" w:hAnsi="Bookman Old Style" w:cs="AdvOT1ef757c0"/>
          <w:sz w:val="36"/>
          <w:szCs w:val="36"/>
          <w:lang w:val="en-GB"/>
        </w:rPr>
      </w:pPr>
    </w:p>
    <w:p w:rsidR="00FF1566" w:rsidRDefault="00FF1566" w:rsidP="00FF156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Bookman Old Style" w:hAnsi="Bookman Old Style" w:cs="AdvOT1ef757c0"/>
          <w:sz w:val="36"/>
          <w:szCs w:val="36"/>
          <w:lang w:val="en-GB"/>
        </w:rPr>
      </w:pPr>
      <w:r w:rsidRPr="00FF1566">
        <w:rPr>
          <w:rFonts w:ascii="Bookman Old Style" w:hAnsi="Bookman Old Style" w:cs="AdvOT1ef757c0"/>
          <w:sz w:val="36"/>
          <w:szCs w:val="36"/>
          <w:lang w:val="en-GB"/>
        </w:rPr>
        <w:lastRenderedPageBreak/>
        <w:t>until the mid-twentieth century, imperialism and colonialism were probably</w:t>
      </w:r>
      <w:r>
        <w:rPr>
          <w:rFonts w:ascii="Bookman Old Style" w:hAnsi="Bookman Old Style" w:cs="AdvOT1ef757c0"/>
          <w:sz w:val="36"/>
          <w:szCs w:val="36"/>
          <w:lang w:val="en-GB"/>
        </w:rPr>
        <w:t xml:space="preserve"> </w:t>
      </w:r>
      <w:r w:rsidRPr="00FF1566">
        <w:rPr>
          <w:rFonts w:ascii="Bookman Old Style" w:hAnsi="Bookman Old Style" w:cs="AdvOT1ef757c0"/>
          <w:sz w:val="36"/>
          <w:szCs w:val="36"/>
          <w:lang w:val="en-GB"/>
        </w:rPr>
        <w:t>the main, but not the only, engines of diffusion of law, but in the</w:t>
      </w:r>
      <w:r>
        <w:rPr>
          <w:rFonts w:ascii="Bookman Old Style" w:hAnsi="Bookman Old Style" w:cs="AdvOT1ef757c0"/>
          <w:sz w:val="36"/>
          <w:szCs w:val="36"/>
          <w:lang w:val="en-GB"/>
        </w:rPr>
        <w:t xml:space="preserve"> </w:t>
      </w:r>
      <w:r w:rsidRPr="00FF1566">
        <w:rPr>
          <w:rFonts w:ascii="Bookman Old Style" w:hAnsi="Bookman Old Style" w:cs="AdvOT1ef757c0"/>
          <w:sz w:val="36"/>
          <w:szCs w:val="36"/>
          <w:lang w:val="en-GB"/>
        </w:rPr>
        <w:t>post-colonial era the processes of diffusion are more varied and there is a</w:t>
      </w:r>
      <w:r>
        <w:rPr>
          <w:rFonts w:ascii="Bookman Old Style" w:hAnsi="Bookman Old Style" w:cs="AdvOT1ef757c0"/>
          <w:sz w:val="36"/>
          <w:szCs w:val="36"/>
          <w:lang w:val="en-GB"/>
        </w:rPr>
        <w:t xml:space="preserve"> </w:t>
      </w:r>
      <w:r w:rsidRPr="00FF1566">
        <w:rPr>
          <w:rFonts w:ascii="Bookman Old Style" w:hAnsi="Bookman Old Style" w:cs="AdvOT1ef757c0"/>
          <w:sz w:val="36"/>
          <w:szCs w:val="36"/>
          <w:lang w:val="en-GB"/>
        </w:rPr>
        <w:t>growing realisation that the diffusion of law does not necessarily lead to</w:t>
      </w:r>
      <w:r>
        <w:rPr>
          <w:rFonts w:ascii="Bookman Old Style" w:hAnsi="Bookman Old Style" w:cs="AdvOT1ef757c0"/>
          <w:sz w:val="36"/>
          <w:szCs w:val="36"/>
          <w:lang w:val="en-GB"/>
        </w:rPr>
        <w:t xml:space="preserve"> </w:t>
      </w:r>
      <w:r w:rsidRPr="00FF1566">
        <w:rPr>
          <w:rFonts w:ascii="Bookman Old Style" w:hAnsi="Bookman Old Style" w:cs="AdvOT1ef757c0"/>
          <w:sz w:val="36"/>
          <w:szCs w:val="36"/>
          <w:lang w:val="en-GB"/>
        </w:rPr>
        <w:t>harmonisation or unification of laws;</w:t>
      </w:r>
    </w:p>
    <w:p w:rsidR="00FF1566" w:rsidRPr="00FF1566" w:rsidRDefault="00FF1566" w:rsidP="00FF1566">
      <w:pPr>
        <w:pStyle w:val="Paragrafoelenco"/>
        <w:rPr>
          <w:rFonts w:ascii="Bookman Old Style" w:hAnsi="Bookman Old Style" w:cs="AdvOT1ef757c0"/>
          <w:sz w:val="36"/>
          <w:szCs w:val="36"/>
          <w:lang w:val="en-GB"/>
        </w:rPr>
      </w:pPr>
    </w:p>
    <w:p w:rsidR="00FF1566" w:rsidRDefault="00FF1566" w:rsidP="00FF156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Bookman Old Style" w:hAnsi="Bookman Old Style" w:cs="AdvOT1ef757c0"/>
          <w:sz w:val="36"/>
          <w:szCs w:val="36"/>
          <w:lang w:val="en-GB"/>
        </w:rPr>
      </w:pPr>
      <w:r w:rsidRPr="00FF1566">
        <w:rPr>
          <w:rFonts w:ascii="Bookman Old Style" w:hAnsi="Bookman Old Style" w:cs="AdvOT1ef757c0"/>
          <w:sz w:val="36"/>
          <w:szCs w:val="36"/>
          <w:lang w:val="en-GB"/>
        </w:rPr>
        <w:t>the study of non-Western religious and other legal traditions is increasingly</w:t>
      </w:r>
      <w:r>
        <w:rPr>
          <w:rFonts w:ascii="Bookman Old Style" w:hAnsi="Bookman Old Style" w:cs="AdvOT1ef757c0"/>
          <w:sz w:val="36"/>
          <w:szCs w:val="36"/>
          <w:lang w:val="en-GB"/>
        </w:rPr>
        <w:t xml:space="preserve"> important </w:t>
      </w:r>
      <w:r w:rsidRPr="00FF1566">
        <w:rPr>
          <w:rFonts w:ascii="Bookman Old Style" w:hAnsi="Bookman Old Style" w:cs="AdvOT1ef757c0"/>
          <w:sz w:val="36"/>
          <w:szCs w:val="36"/>
          <w:lang w:val="en-GB"/>
        </w:rPr>
        <w:t xml:space="preserve">and our juristic canon needs to be extended to include </w:t>
      </w:r>
      <w:r w:rsidRPr="00FF1566">
        <w:rPr>
          <w:rFonts w:ascii="Bookman Old Style" w:hAnsi="Bookman Old Style" w:cs="AdvOT1ef757c0+20"/>
          <w:sz w:val="36"/>
          <w:szCs w:val="36"/>
          <w:lang w:val="en-GB"/>
        </w:rPr>
        <w:t>‘</w:t>
      </w:r>
      <w:r w:rsidRPr="00FF1566">
        <w:rPr>
          <w:rFonts w:ascii="Bookman Old Style" w:hAnsi="Bookman Old Style" w:cs="AdvOT1ef757c0"/>
          <w:sz w:val="36"/>
          <w:szCs w:val="36"/>
          <w:lang w:val="en-GB"/>
        </w:rPr>
        <w:t>southern</w:t>
      </w:r>
      <w:r w:rsidRPr="00FF1566">
        <w:rPr>
          <w:rFonts w:ascii="Bookman Old Style" w:hAnsi="Bookman Old Style" w:cs="AdvOT1ef757c0+20"/>
          <w:sz w:val="36"/>
          <w:szCs w:val="36"/>
          <w:lang w:val="en-GB"/>
        </w:rPr>
        <w:t>’</w:t>
      </w:r>
      <w:r>
        <w:rPr>
          <w:rFonts w:ascii="Bookman Old Style" w:hAnsi="Bookman Old Style" w:cs="AdvOT1ef757c0+20"/>
          <w:sz w:val="36"/>
          <w:szCs w:val="36"/>
          <w:lang w:val="en-GB"/>
        </w:rPr>
        <w:t xml:space="preserve"> </w:t>
      </w:r>
      <w:r w:rsidRPr="00FF1566">
        <w:rPr>
          <w:rFonts w:ascii="Bookman Old Style" w:hAnsi="Bookman Old Style" w:cs="AdvOT1ef757c0"/>
          <w:sz w:val="36"/>
          <w:szCs w:val="36"/>
          <w:lang w:val="en-GB"/>
        </w:rPr>
        <w:t>jurists;</w:t>
      </w:r>
    </w:p>
    <w:p w:rsidR="00FF1566" w:rsidRPr="00FF1566" w:rsidRDefault="00FF1566" w:rsidP="00FF1566">
      <w:pPr>
        <w:pStyle w:val="Paragrafoelenco"/>
        <w:rPr>
          <w:rFonts w:ascii="Bookman Old Style" w:hAnsi="Bookman Old Style" w:cs="AdvOT1ef757c0"/>
          <w:sz w:val="36"/>
          <w:szCs w:val="36"/>
          <w:lang w:val="en-GB"/>
        </w:rPr>
      </w:pPr>
    </w:p>
    <w:p w:rsidR="00FF1566" w:rsidRPr="00FF1566" w:rsidRDefault="00FF1566" w:rsidP="00FF156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Bookman Old Style" w:hAnsi="Bookman Old Style" w:cs="AdvOT1ef757c0"/>
          <w:sz w:val="36"/>
          <w:szCs w:val="36"/>
          <w:lang w:val="en-GB"/>
        </w:rPr>
      </w:pPr>
      <w:r w:rsidRPr="00FF1566">
        <w:rPr>
          <w:rFonts w:ascii="Bookman Old Style" w:hAnsi="Bookman Old Style" w:cs="AdvOT1ef757c0"/>
          <w:sz w:val="36"/>
          <w:szCs w:val="36"/>
          <w:lang w:val="en-GB"/>
        </w:rPr>
        <w:t xml:space="preserve">the world today is characterised by a diversity of deep-rooted, perhaps </w:t>
      </w:r>
      <w:r w:rsidRPr="002D1C3A">
        <w:rPr>
          <w:rFonts w:ascii="Bookman Old Style" w:hAnsi="Bookman Old Style" w:cs="AdvOT1ef757c0"/>
          <w:b/>
          <w:color w:val="FF0000"/>
          <w:sz w:val="36"/>
          <w:szCs w:val="36"/>
          <w:lang w:val="en-GB"/>
        </w:rPr>
        <w:t>incommensurabl</w:t>
      </w:r>
      <w:r w:rsidRPr="0043329A">
        <w:rPr>
          <w:rFonts w:ascii="Bookman Old Style" w:hAnsi="Bookman Old Style" w:cs="AdvOT1ef757c0"/>
          <w:b/>
          <w:color w:val="FF0000"/>
          <w:sz w:val="36"/>
          <w:szCs w:val="36"/>
          <w:lang w:val="en-GB"/>
        </w:rPr>
        <w:t>e</w:t>
      </w:r>
      <w:r w:rsidRPr="00FF1566">
        <w:rPr>
          <w:rFonts w:ascii="Bookman Old Style" w:hAnsi="Bookman Old Style" w:cs="AdvOT1ef757c0"/>
          <w:sz w:val="36"/>
          <w:szCs w:val="36"/>
          <w:lang w:val="en-GB"/>
        </w:rPr>
        <w:t>,</w:t>
      </w:r>
      <w:r>
        <w:rPr>
          <w:rFonts w:ascii="Bookman Old Style" w:hAnsi="Bookman Old Style" w:cs="AdvOT1ef757c0"/>
          <w:sz w:val="36"/>
          <w:szCs w:val="36"/>
          <w:lang w:val="en-GB"/>
        </w:rPr>
        <w:t xml:space="preserve"> </w:t>
      </w:r>
      <w:r w:rsidRPr="00FF1566">
        <w:rPr>
          <w:rFonts w:ascii="Bookman Old Style" w:hAnsi="Bookman Old Style" w:cs="AdvOT1ef757c0"/>
          <w:sz w:val="36"/>
          <w:szCs w:val="36"/>
          <w:lang w:val="en-GB"/>
        </w:rPr>
        <w:t>belief systems; and that one of the main challenges facing the</w:t>
      </w:r>
      <w:r>
        <w:rPr>
          <w:rFonts w:ascii="Bookman Old Style" w:hAnsi="Bookman Old Style" w:cs="AdvOT1ef757c0"/>
          <w:sz w:val="36"/>
          <w:szCs w:val="36"/>
          <w:lang w:val="en-GB"/>
        </w:rPr>
        <w:t xml:space="preserve"> </w:t>
      </w:r>
      <w:r w:rsidRPr="00FF1566">
        <w:rPr>
          <w:rFonts w:ascii="Bookman Old Style" w:hAnsi="Bookman Old Style" w:cs="AdvOT1ef757c0"/>
          <w:sz w:val="36"/>
          <w:szCs w:val="36"/>
          <w:lang w:val="en-GB"/>
        </w:rPr>
        <w:t>human race in a situation of increasing interdependence is how to construct</w:t>
      </w:r>
      <w:r>
        <w:rPr>
          <w:rFonts w:ascii="Bookman Old Style" w:hAnsi="Bookman Old Style" w:cs="AdvOT1ef757c0"/>
          <w:sz w:val="36"/>
          <w:szCs w:val="36"/>
          <w:lang w:val="en-GB"/>
        </w:rPr>
        <w:t xml:space="preserve"> </w:t>
      </w:r>
      <w:r w:rsidRPr="00FF1566">
        <w:rPr>
          <w:rFonts w:ascii="Bookman Old Style" w:hAnsi="Bookman Old Style" w:cs="AdvOT1ef757c0"/>
          <w:sz w:val="36"/>
          <w:szCs w:val="36"/>
          <w:lang w:val="en-GB"/>
        </w:rPr>
        <w:t>institutions and processes that promote co-existence and co-operation between</w:t>
      </w:r>
      <w:r>
        <w:rPr>
          <w:rFonts w:ascii="Bookman Old Style" w:hAnsi="Bookman Old Style" w:cs="AdvOT1ef757c0"/>
          <w:sz w:val="36"/>
          <w:szCs w:val="36"/>
          <w:lang w:val="en-GB"/>
        </w:rPr>
        <w:t xml:space="preserve"> </w:t>
      </w:r>
      <w:r w:rsidRPr="00FF1566">
        <w:rPr>
          <w:rFonts w:ascii="Bookman Old Style" w:hAnsi="Bookman Old Style" w:cs="AdvOT1ef757c0"/>
          <w:sz w:val="36"/>
          <w:szCs w:val="36"/>
          <w:lang w:val="en-GB"/>
        </w:rPr>
        <w:t>peoples with very different cosmologies and valu</w:t>
      </w:r>
      <w:r>
        <w:rPr>
          <w:rFonts w:ascii="Bookman Old Style" w:hAnsi="Bookman Old Style" w:cs="AdvOT1ef757c0"/>
          <w:sz w:val="36"/>
          <w:szCs w:val="36"/>
          <w:lang w:val="en-GB"/>
        </w:rPr>
        <w:t>es. Insofar as belief pluralism</w:t>
      </w:r>
      <w:r w:rsidRPr="00FF1566">
        <w:rPr>
          <w:rFonts w:ascii="Bookman Old Style" w:hAnsi="Bookman Old Style" w:cs="AdvOT1ef757c0"/>
          <w:sz w:val="36"/>
          <w:szCs w:val="36"/>
          <w:lang w:val="en-GB"/>
        </w:rPr>
        <w:t>s</w:t>
      </w:r>
      <w:r>
        <w:rPr>
          <w:rFonts w:ascii="Bookman Old Style" w:hAnsi="Bookman Old Style" w:cs="AdvOT1ef757c0"/>
          <w:sz w:val="36"/>
          <w:szCs w:val="36"/>
          <w:lang w:val="en-GB"/>
        </w:rPr>
        <w:t xml:space="preserve"> </w:t>
      </w:r>
      <w:r w:rsidRPr="00FF1566">
        <w:rPr>
          <w:rFonts w:ascii="Bookman Old Style" w:hAnsi="Bookman Old Style" w:cs="AdvOT1ef757c0"/>
          <w:sz w:val="36"/>
          <w:szCs w:val="36"/>
          <w:lang w:val="en-GB"/>
        </w:rPr>
        <w:t>a fact, it is foolish to hope for achieving a consensus on basic values by</w:t>
      </w:r>
      <w:r>
        <w:rPr>
          <w:rFonts w:ascii="Bookman Old Style" w:hAnsi="Bookman Old Style" w:cs="AdvOT1ef757c0"/>
          <w:sz w:val="36"/>
          <w:szCs w:val="36"/>
          <w:lang w:val="en-GB"/>
        </w:rPr>
        <w:t xml:space="preserve"> </w:t>
      </w:r>
      <w:r w:rsidRPr="00FF1566">
        <w:rPr>
          <w:rFonts w:ascii="Bookman Old Style" w:hAnsi="Bookman Old Style" w:cs="AdvOT1ef757c0"/>
          <w:sz w:val="36"/>
          <w:szCs w:val="36"/>
          <w:lang w:val="en-GB"/>
        </w:rPr>
        <w:t>imposition, persuasion or rational dialogue.</w:t>
      </w:r>
    </w:p>
    <w:p w:rsidR="00B42197" w:rsidRDefault="00B42197">
      <w:pPr>
        <w:rPr>
          <w:rFonts w:ascii="Bookman Old Style" w:hAnsi="Bookman Old Style"/>
          <w:b/>
          <w:color w:val="FF0000"/>
          <w:sz w:val="36"/>
          <w:szCs w:val="36"/>
          <w:lang w:val="en-GB"/>
        </w:rPr>
      </w:pPr>
    </w:p>
    <w:p w:rsidR="002C7EA6" w:rsidRDefault="002C7EA6" w:rsidP="001665F0">
      <w:pPr>
        <w:jc w:val="center"/>
        <w:rPr>
          <w:rFonts w:ascii="Bookman Old Style" w:hAnsi="Bookman Old Style"/>
          <w:b/>
          <w:color w:val="FF0000"/>
          <w:sz w:val="36"/>
          <w:szCs w:val="36"/>
          <w:lang w:val="en-GB"/>
        </w:rPr>
      </w:pPr>
      <w:r>
        <w:rPr>
          <w:rFonts w:ascii="Bookman Old Style" w:hAnsi="Bookman Old Style"/>
          <w:b/>
          <w:color w:val="FF0000"/>
          <w:sz w:val="36"/>
          <w:szCs w:val="36"/>
          <w:lang w:val="en-GB"/>
        </w:rPr>
        <w:t>Beyond transnational law</w:t>
      </w:r>
    </w:p>
    <w:p w:rsidR="002C7EA6" w:rsidRDefault="002C7EA6">
      <w:pPr>
        <w:rPr>
          <w:rFonts w:ascii="Bookman Old Style" w:hAnsi="Bookman Old Style"/>
          <w:sz w:val="36"/>
          <w:szCs w:val="36"/>
          <w:lang w:val="en-GB"/>
        </w:rPr>
      </w:pPr>
      <w:r>
        <w:rPr>
          <w:rFonts w:ascii="Bookman Old Style" w:hAnsi="Bookman Old Style"/>
          <w:sz w:val="36"/>
          <w:szCs w:val="36"/>
          <w:lang w:val="en-GB"/>
        </w:rPr>
        <w:t xml:space="preserve">The idea of global law demands that we reach </w:t>
      </w:r>
      <w:r w:rsidRPr="002C7EA6">
        <w:rPr>
          <w:rFonts w:ascii="Bookman Old Style" w:hAnsi="Bookman Old Style"/>
          <w:b/>
          <w:color w:val="00B050"/>
          <w:sz w:val="36"/>
          <w:szCs w:val="36"/>
          <w:lang w:val="en-GB"/>
        </w:rPr>
        <w:t xml:space="preserve">beyond </w:t>
      </w:r>
      <w:r>
        <w:rPr>
          <w:rFonts w:ascii="Bookman Old Style" w:hAnsi="Bookman Old Style"/>
          <w:sz w:val="36"/>
          <w:szCs w:val="36"/>
          <w:lang w:val="en-GB"/>
        </w:rPr>
        <w:t>the old Westphalian duo of national and international</w:t>
      </w:r>
      <w:r w:rsidR="001665F0">
        <w:rPr>
          <w:rFonts w:ascii="Bookman Old Style" w:hAnsi="Bookman Old Style"/>
          <w:sz w:val="36"/>
          <w:szCs w:val="36"/>
          <w:lang w:val="en-GB"/>
        </w:rPr>
        <w:t xml:space="preserve">, also if the </w:t>
      </w:r>
      <w:r w:rsidR="001665F0" w:rsidRPr="001665F0">
        <w:rPr>
          <w:rFonts w:ascii="Bookman Old Style" w:hAnsi="Bookman Old Style"/>
          <w:b/>
          <w:color w:val="FF0000"/>
          <w:sz w:val="36"/>
          <w:szCs w:val="36"/>
          <w:lang w:val="en-GB"/>
        </w:rPr>
        <w:t>national level</w:t>
      </w:r>
      <w:r w:rsidR="001665F0">
        <w:rPr>
          <w:rFonts w:ascii="Bookman Old Style" w:hAnsi="Bookman Old Style"/>
          <w:sz w:val="36"/>
          <w:szCs w:val="36"/>
          <w:lang w:val="en-GB"/>
        </w:rPr>
        <w:t xml:space="preserve"> is the most important source of law within the global mosaic.</w:t>
      </w:r>
    </w:p>
    <w:p w:rsidR="001665F0" w:rsidRDefault="001665F0" w:rsidP="001665F0">
      <w:pPr>
        <w:jc w:val="both"/>
        <w:rPr>
          <w:rFonts w:ascii="Bookman Old Style" w:hAnsi="Bookman Old Style"/>
          <w:sz w:val="36"/>
          <w:szCs w:val="36"/>
          <w:lang w:val="en-GB"/>
        </w:rPr>
      </w:pPr>
      <w:r>
        <w:rPr>
          <w:rFonts w:ascii="Bookman Old Style" w:hAnsi="Bookman Old Style"/>
          <w:sz w:val="36"/>
          <w:szCs w:val="36"/>
          <w:lang w:val="en-GB"/>
        </w:rPr>
        <w:lastRenderedPageBreak/>
        <w:t xml:space="preserve">What </w:t>
      </w:r>
      <w:r w:rsidRPr="001665F0">
        <w:rPr>
          <w:rFonts w:ascii="Bookman Old Style" w:hAnsi="Bookman Old Style"/>
          <w:b/>
          <w:color w:val="00B050"/>
          <w:sz w:val="36"/>
          <w:szCs w:val="36"/>
          <w:lang w:val="en-GB"/>
        </w:rPr>
        <w:t>qualifies law as global law</w:t>
      </w:r>
      <w:r>
        <w:rPr>
          <w:rFonts w:ascii="Bookman Old Style" w:hAnsi="Bookman Old Style"/>
          <w:sz w:val="36"/>
          <w:szCs w:val="36"/>
          <w:lang w:val="en-GB"/>
        </w:rPr>
        <w:t xml:space="preserve"> is: </w:t>
      </w:r>
    </w:p>
    <w:p w:rsidR="001665F0" w:rsidRDefault="001665F0" w:rsidP="001665F0">
      <w:pPr>
        <w:jc w:val="both"/>
        <w:rPr>
          <w:rFonts w:ascii="Bookman Old Style" w:hAnsi="Bookman Old Style"/>
          <w:sz w:val="36"/>
          <w:szCs w:val="36"/>
          <w:lang w:val="en-GB"/>
        </w:rPr>
      </w:pPr>
      <w:r>
        <w:rPr>
          <w:rFonts w:ascii="Bookman Old Style" w:hAnsi="Bookman Old Style"/>
          <w:sz w:val="36"/>
          <w:szCs w:val="36"/>
          <w:lang w:val="en-GB"/>
        </w:rPr>
        <w:t>“</w:t>
      </w:r>
      <w:r w:rsidRPr="001665F0">
        <w:rPr>
          <w:rFonts w:ascii="Bookman Old Style" w:hAnsi="Bookman Old Style"/>
          <w:b/>
          <w:color w:val="00B0F0"/>
          <w:sz w:val="36"/>
          <w:szCs w:val="36"/>
          <w:lang w:val="en-GB"/>
        </w:rPr>
        <w:t>a practical endorsement of or commitment to the universal or otherwise global-in-general warrant of some laws or some dimensions of law</w:t>
      </w:r>
      <w:r>
        <w:rPr>
          <w:rFonts w:ascii="Bookman Old Style" w:hAnsi="Bookman Old Style"/>
          <w:sz w:val="36"/>
          <w:szCs w:val="36"/>
          <w:lang w:val="en-GB"/>
        </w:rPr>
        <w:t>” (Walker)</w:t>
      </w:r>
    </w:p>
    <w:p w:rsidR="007D17B0" w:rsidRDefault="007D17B0" w:rsidP="001665F0">
      <w:pPr>
        <w:jc w:val="both"/>
        <w:rPr>
          <w:rFonts w:ascii="Bookman Old Style" w:hAnsi="Bookman Old Style"/>
          <w:sz w:val="36"/>
          <w:szCs w:val="36"/>
          <w:lang w:val="en-GB"/>
        </w:rPr>
      </w:pPr>
      <w:r>
        <w:rPr>
          <w:rFonts w:ascii="Bookman Old Style" w:hAnsi="Bookman Old Style"/>
          <w:sz w:val="36"/>
          <w:szCs w:val="36"/>
          <w:lang w:val="en-GB"/>
        </w:rPr>
        <w:t>It entertains some relations with the fields of:</w:t>
      </w:r>
    </w:p>
    <w:p w:rsidR="007D17B0" w:rsidRPr="00FB689B" w:rsidRDefault="007D17B0" w:rsidP="001665F0">
      <w:pPr>
        <w:jc w:val="both"/>
        <w:rPr>
          <w:rFonts w:ascii="Bookman Old Style" w:hAnsi="Bookman Old Style"/>
          <w:color w:val="002060"/>
          <w:sz w:val="36"/>
          <w:szCs w:val="36"/>
          <w:lang w:val="en-GB"/>
        </w:rPr>
      </w:pPr>
      <w:r w:rsidRPr="00FB689B">
        <w:rPr>
          <w:rFonts w:ascii="Bookman Old Style" w:hAnsi="Bookman Old Style"/>
          <w:color w:val="002060"/>
          <w:sz w:val="36"/>
          <w:szCs w:val="36"/>
          <w:lang w:val="en-GB"/>
        </w:rPr>
        <w:t>-</w:t>
      </w:r>
      <w:r w:rsidRPr="00307287">
        <w:rPr>
          <w:rFonts w:ascii="Bookman Old Style" w:hAnsi="Bookman Old Style"/>
          <w:b/>
          <w:color w:val="7030A0"/>
          <w:sz w:val="36"/>
          <w:szCs w:val="36"/>
          <w:lang w:val="en-GB"/>
        </w:rPr>
        <w:t>international public law</w:t>
      </w:r>
      <w:r w:rsidR="00307287" w:rsidRPr="00307287">
        <w:rPr>
          <w:rFonts w:ascii="Bookman Old Style" w:hAnsi="Bookman Old Style"/>
          <w:b/>
          <w:color w:val="7030A0"/>
          <w:sz w:val="36"/>
          <w:szCs w:val="36"/>
          <w:lang w:val="en-GB"/>
        </w:rPr>
        <w:t xml:space="preserve"> </w:t>
      </w:r>
      <w:r w:rsidR="00307287">
        <w:rPr>
          <w:rFonts w:ascii="Bookman Old Style" w:hAnsi="Bookman Old Style"/>
          <w:color w:val="002060"/>
          <w:sz w:val="36"/>
          <w:szCs w:val="36"/>
          <w:lang w:val="en-GB"/>
        </w:rPr>
        <w:t xml:space="preserve">(it </w:t>
      </w:r>
      <w:r w:rsidR="00FB689B">
        <w:rPr>
          <w:rFonts w:ascii="Bookman Old Style" w:hAnsi="Bookman Old Style"/>
          <w:color w:val="002060"/>
          <w:sz w:val="36"/>
          <w:szCs w:val="36"/>
          <w:lang w:val="en-GB"/>
        </w:rPr>
        <w:t>deals with</w:t>
      </w:r>
      <w:r w:rsidR="00307287">
        <w:rPr>
          <w:rFonts w:ascii="Bookman Old Style" w:hAnsi="Bookman Old Style"/>
          <w:color w:val="002060"/>
          <w:sz w:val="36"/>
          <w:szCs w:val="36"/>
          <w:lang w:val="en-GB"/>
        </w:rPr>
        <w:t xml:space="preserve"> relations between governments makes it too narrow to cover the full regulatory needs of a global economy and its multitude of private economic players)</w:t>
      </w:r>
    </w:p>
    <w:p w:rsidR="00307287" w:rsidRPr="00307287" w:rsidRDefault="007D17B0" w:rsidP="00307287">
      <w:pPr>
        <w:jc w:val="both"/>
        <w:rPr>
          <w:rFonts w:ascii="Bookman Old Style" w:hAnsi="Bookman Old Style"/>
          <w:color w:val="002060"/>
          <w:sz w:val="36"/>
          <w:szCs w:val="36"/>
          <w:lang w:val="en-GB"/>
        </w:rPr>
      </w:pPr>
      <w:r w:rsidRPr="00FB689B">
        <w:rPr>
          <w:rFonts w:ascii="Bookman Old Style" w:hAnsi="Bookman Old Style"/>
          <w:color w:val="002060"/>
          <w:sz w:val="36"/>
          <w:szCs w:val="36"/>
          <w:lang w:val="en-GB"/>
        </w:rPr>
        <w:t>-</w:t>
      </w:r>
      <w:r w:rsidRPr="00307287">
        <w:rPr>
          <w:rFonts w:ascii="Bookman Old Style" w:hAnsi="Bookman Old Style"/>
          <w:b/>
          <w:color w:val="7030A0"/>
          <w:sz w:val="36"/>
          <w:szCs w:val="36"/>
          <w:lang w:val="en-GB"/>
        </w:rPr>
        <w:t>international private law</w:t>
      </w:r>
      <w:r w:rsidR="00307287" w:rsidRPr="00307287">
        <w:rPr>
          <w:rFonts w:ascii="Bookman Old Style" w:hAnsi="Bookman Old Style"/>
          <w:color w:val="7030A0"/>
          <w:sz w:val="36"/>
          <w:szCs w:val="36"/>
          <w:lang w:val="en-GB"/>
        </w:rPr>
        <w:t xml:space="preserve"> </w:t>
      </w:r>
      <w:r w:rsidR="00307287">
        <w:rPr>
          <w:rFonts w:ascii="Bookman Old Style" w:hAnsi="Bookman Old Style"/>
          <w:color w:val="002060"/>
          <w:sz w:val="36"/>
          <w:szCs w:val="36"/>
          <w:lang w:val="en-GB"/>
        </w:rPr>
        <w:t xml:space="preserve">(it </w:t>
      </w:r>
      <w:r w:rsidR="00307287" w:rsidRPr="00307287">
        <w:rPr>
          <w:rFonts w:ascii="Bookman Old Style" w:hAnsi="Bookman Old Style" w:cs="Times New Roman"/>
          <w:sz w:val="36"/>
          <w:szCs w:val="36"/>
          <w:lang w:val="en-GB"/>
        </w:rPr>
        <w:t>leads to national law and national</w:t>
      </w:r>
      <w:r w:rsidR="00307287">
        <w:rPr>
          <w:rFonts w:ascii="Bookman Old Style" w:hAnsi="Bookman Old Style"/>
          <w:color w:val="002060"/>
          <w:sz w:val="36"/>
          <w:szCs w:val="36"/>
          <w:lang w:val="en-GB"/>
        </w:rPr>
        <w:t xml:space="preserve"> </w:t>
      </w:r>
      <w:r w:rsidR="00307287" w:rsidRPr="00307287">
        <w:rPr>
          <w:rFonts w:ascii="Bookman Old Style" w:hAnsi="Bookman Old Style" w:cs="Times New Roman"/>
          <w:sz w:val="36"/>
          <w:szCs w:val="36"/>
          <w:lang w:val="en-GB"/>
        </w:rPr>
        <w:t>courts; once a governing law is designated by applying the relevant choice of</w:t>
      </w:r>
      <w:r w:rsidR="00307287">
        <w:rPr>
          <w:rFonts w:ascii="Bookman Old Style" w:hAnsi="Bookman Old Style"/>
          <w:color w:val="002060"/>
          <w:sz w:val="36"/>
          <w:szCs w:val="36"/>
          <w:lang w:val="en-GB"/>
        </w:rPr>
        <w:t xml:space="preserve"> </w:t>
      </w:r>
      <w:r w:rsidR="00307287" w:rsidRPr="00307287">
        <w:rPr>
          <w:rFonts w:ascii="Bookman Old Style" w:hAnsi="Bookman Old Style" w:cs="Times New Roman"/>
          <w:sz w:val="36"/>
          <w:szCs w:val="36"/>
          <w:lang w:val="en-GB"/>
        </w:rPr>
        <w:t>law rule, such governing law is the national law of a specific country. Similarly, once</w:t>
      </w:r>
      <w:r w:rsidR="00307287">
        <w:rPr>
          <w:rFonts w:ascii="Bookman Old Style" w:hAnsi="Bookman Old Style"/>
          <w:color w:val="002060"/>
          <w:sz w:val="36"/>
          <w:szCs w:val="36"/>
          <w:lang w:val="en-GB"/>
        </w:rPr>
        <w:t xml:space="preserve"> </w:t>
      </w:r>
      <w:r w:rsidR="00307287" w:rsidRPr="00307287">
        <w:rPr>
          <w:rFonts w:ascii="Bookman Old Style" w:hAnsi="Bookman Old Style" w:cs="Times New Roman"/>
          <w:sz w:val="36"/>
          <w:szCs w:val="36"/>
          <w:lang w:val="en-GB"/>
        </w:rPr>
        <w:t>selected by applying the relevant forum selection rule, the court designated by applying</w:t>
      </w:r>
      <w:r w:rsidR="00307287">
        <w:rPr>
          <w:rFonts w:ascii="Bookman Old Style" w:hAnsi="Bookman Old Style"/>
          <w:color w:val="002060"/>
          <w:sz w:val="36"/>
          <w:szCs w:val="36"/>
          <w:lang w:val="en-GB"/>
        </w:rPr>
        <w:t xml:space="preserve"> </w:t>
      </w:r>
      <w:r w:rsidR="00307287" w:rsidRPr="00307287">
        <w:rPr>
          <w:rFonts w:ascii="Bookman Old Style" w:hAnsi="Bookman Old Style" w:cs="Times New Roman"/>
          <w:sz w:val="36"/>
          <w:szCs w:val="36"/>
          <w:lang w:val="en-GB"/>
        </w:rPr>
        <w:t xml:space="preserve">this rule is the national court of a specific country. </w:t>
      </w:r>
    </w:p>
    <w:p w:rsidR="00307287" w:rsidRPr="00FB689B" w:rsidRDefault="00307287" w:rsidP="001665F0">
      <w:pPr>
        <w:jc w:val="both"/>
        <w:rPr>
          <w:rFonts w:ascii="Bookman Old Style" w:hAnsi="Bookman Old Style"/>
          <w:color w:val="002060"/>
          <w:sz w:val="36"/>
          <w:szCs w:val="36"/>
          <w:lang w:val="en-GB"/>
        </w:rPr>
      </w:pPr>
    </w:p>
    <w:p w:rsidR="00307287" w:rsidRDefault="007D17B0" w:rsidP="00307287">
      <w:pPr>
        <w:jc w:val="both"/>
        <w:rPr>
          <w:rFonts w:ascii="Bookman Old Style" w:hAnsi="Bookman Old Style" w:cs="Times New Roman"/>
          <w:sz w:val="36"/>
          <w:szCs w:val="36"/>
          <w:lang w:val="en-GB"/>
        </w:rPr>
      </w:pPr>
      <w:r w:rsidRPr="00FB689B">
        <w:rPr>
          <w:rFonts w:ascii="Bookman Old Style" w:hAnsi="Bookman Old Style"/>
          <w:color w:val="002060"/>
          <w:sz w:val="36"/>
          <w:szCs w:val="36"/>
          <w:lang w:val="en-GB"/>
        </w:rPr>
        <w:t>-</w:t>
      </w:r>
      <w:r w:rsidRPr="00712BC7">
        <w:rPr>
          <w:rFonts w:ascii="Bookman Old Style" w:hAnsi="Bookman Old Style"/>
          <w:b/>
          <w:color w:val="7030A0"/>
          <w:sz w:val="36"/>
          <w:szCs w:val="36"/>
          <w:lang w:val="en-GB"/>
        </w:rPr>
        <w:t>comparative law</w:t>
      </w:r>
      <w:r w:rsidR="00712BC7" w:rsidRPr="00712BC7">
        <w:rPr>
          <w:rFonts w:ascii="Bookman Old Style" w:hAnsi="Bookman Old Style"/>
          <w:color w:val="7030A0"/>
          <w:sz w:val="36"/>
          <w:szCs w:val="36"/>
          <w:lang w:val="en-GB"/>
        </w:rPr>
        <w:t xml:space="preserve"> </w:t>
      </w:r>
      <w:r w:rsidR="00712BC7">
        <w:rPr>
          <w:rFonts w:ascii="Bookman Old Style" w:hAnsi="Bookman Old Style"/>
          <w:color w:val="002060"/>
          <w:sz w:val="36"/>
          <w:szCs w:val="36"/>
          <w:lang w:val="en-GB"/>
        </w:rPr>
        <w:t xml:space="preserve">(it </w:t>
      </w:r>
      <w:r w:rsidR="00307287" w:rsidRPr="00712BC7">
        <w:rPr>
          <w:rFonts w:ascii="Bookman Old Style" w:hAnsi="Bookman Old Style" w:cs="Times New Roman"/>
          <w:sz w:val="36"/>
          <w:szCs w:val="36"/>
          <w:lang w:val="en-GB"/>
        </w:rPr>
        <w:t>can be vie</w:t>
      </w:r>
      <w:r w:rsidR="00712BC7">
        <w:rPr>
          <w:rFonts w:ascii="Bookman Old Style" w:hAnsi="Bookman Old Style" w:cs="Times New Roman"/>
          <w:sz w:val="36"/>
          <w:szCs w:val="36"/>
          <w:lang w:val="en-GB"/>
        </w:rPr>
        <w:t xml:space="preserve">wed as a useful tool toward the </w:t>
      </w:r>
      <w:r w:rsidR="00307287" w:rsidRPr="00712BC7">
        <w:rPr>
          <w:rFonts w:ascii="Bookman Old Style" w:hAnsi="Bookman Old Style" w:cs="Times New Roman"/>
          <w:sz w:val="36"/>
          <w:szCs w:val="36"/>
          <w:lang w:val="en-GB"/>
        </w:rPr>
        <w:t>formation of the contents of global law, since it parti</w:t>
      </w:r>
      <w:r w:rsidR="00712BC7">
        <w:rPr>
          <w:rFonts w:ascii="Bookman Old Style" w:hAnsi="Bookman Old Style" w:cs="Times New Roman"/>
          <w:sz w:val="36"/>
          <w:szCs w:val="36"/>
          <w:lang w:val="en-GB"/>
        </w:rPr>
        <w:t xml:space="preserve">cipates in the effort to create </w:t>
      </w:r>
      <w:r w:rsidR="00307287" w:rsidRPr="00712BC7">
        <w:rPr>
          <w:rFonts w:ascii="Bookman Old Style" w:hAnsi="Bookman Old Style" w:cs="Times New Roman"/>
          <w:b/>
          <w:color w:val="FF0000"/>
          <w:sz w:val="36"/>
          <w:szCs w:val="36"/>
          <w:lang w:val="en-GB"/>
        </w:rPr>
        <w:t>unified legal concepts</w:t>
      </w:r>
      <w:r w:rsidR="00307287" w:rsidRPr="00712BC7">
        <w:rPr>
          <w:rFonts w:ascii="Bookman Old Style" w:hAnsi="Bookman Old Style" w:cs="Times New Roman"/>
          <w:sz w:val="36"/>
          <w:szCs w:val="36"/>
          <w:lang w:val="en-GB"/>
        </w:rPr>
        <w:t xml:space="preserve"> with widespread applicatio</w:t>
      </w:r>
      <w:r w:rsidR="00712BC7">
        <w:rPr>
          <w:rFonts w:ascii="Bookman Old Style" w:hAnsi="Bookman Old Style" w:cs="Times New Roman"/>
          <w:sz w:val="36"/>
          <w:szCs w:val="36"/>
          <w:lang w:val="en-GB"/>
        </w:rPr>
        <w:t xml:space="preserve">n at the global level. However, </w:t>
      </w:r>
      <w:r w:rsidR="00307287" w:rsidRPr="00712BC7">
        <w:rPr>
          <w:rFonts w:ascii="Bookman Old Style" w:hAnsi="Bookman Old Style" w:cs="Times New Roman"/>
          <w:sz w:val="36"/>
          <w:szCs w:val="36"/>
          <w:lang w:val="en-GB"/>
        </w:rPr>
        <w:t xml:space="preserve">one cannot confuse a tool and the end product, hence </w:t>
      </w:r>
      <w:r w:rsidR="00712BC7">
        <w:rPr>
          <w:rFonts w:ascii="Bookman Old Style" w:hAnsi="Bookman Old Style" w:cs="Times New Roman"/>
          <w:sz w:val="36"/>
          <w:szCs w:val="36"/>
          <w:lang w:val="en-GB"/>
        </w:rPr>
        <w:t xml:space="preserve">one cannot consider </w:t>
      </w:r>
      <w:r w:rsidR="00712BC7" w:rsidRPr="00712BC7">
        <w:rPr>
          <w:rFonts w:ascii="Bookman Old Style" w:hAnsi="Bookman Old Style" w:cs="Times New Roman"/>
          <w:color w:val="FF0000"/>
          <w:sz w:val="36"/>
          <w:szCs w:val="36"/>
          <w:lang w:val="en-GB"/>
        </w:rPr>
        <w:t xml:space="preserve">comparative </w:t>
      </w:r>
      <w:r w:rsidR="00307287" w:rsidRPr="00712BC7">
        <w:rPr>
          <w:rFonts w:ascii="Bookman Old Style" w:hAnsi="Bookman Old Style" w:cs="Times New Roman"/>
          <w:color w:val="FF0000"/>
          <w:sz w:val="36"/>
          <w:szCs w:val="36"/>
          <w:lang w:val="en-GB"/>
        </w:rPr>
        <w:t>law and global law as equal notions</w:t>
      </w:r>
      <w:r w:rsidR="00307287" w:rsidRPr="00712BC7">
        <w:rPr>
          <w:rFonts w:ascii="Bookman Old Style" w:hAnsi="Bookman Old Style" w:cs="Times New Roman"/>
          <w:sz w:val="36"/>
          <w:szCs w:val="36"/>
          <w:lang w:val="en-GB"/>
        </w:rPr>
        <w:t>.</w:t>
      </w:r>
    </w:p>
    <w:p w:rsidR="00712BC7" w:rsidRPr="00712BC7" w:rsidRDefault="00712BC7" w:rsidP="00307287">
      <w:pPr>
        <w:jc w:val="both"/>
        <w:rPr>
          <w:rFonts w:ascii="Bookman Old Style" w:hAnsi="Bookman Old Style" w:cs="Times New Roman"/>
          <w:sz w:val="36"/>
          <w:szCs w:val="36"/>
          <w:lang w:val="en-GB"/>
        </w:rPr>
      </w:pPr>
    </w:p>
    <w:p w:rsidR="00712BC7" w:rsidRDefault="007D17B0" w:rsidP="00712BC7">
      <w:pPr>
        <w:jc w:val="both"/>
        <w:rPr>
          <w:rFonts w:ascii="Bookman Old Style" w:hAnsi="Bookman Old Style" w:cs="Times New Roman"/>
          <w:sz w:val="36"/>
          <w:szCs w:val="36"/>
          <w:lang w:val="en-GB"/>
        </w:rPr>
      </w:pPr>
      <w:r w:rsidRPr="00FB689B">
        <w:rPr>
          <w:rFonts w:ascii="Bookman Old Style" w:hAnsi="Bookman Old Style"/>
          <w:color w:val="002060"/>
          <w:sz w:val="36"/>
          <w:szCs w:val="36"/>
          <w:lang w:val="en-GB"/>
        </w:rPr>
        <w:lastRenderedPageBreak/>
        <w:t>-</w:t>
      </w:r>
      <w:r w:rsidRPr="00712BC7">
        <w:rPr>
          <w:rFonts w:ascii="Bookman Old Style" w:hAnsi="Bookman Old Style"/>
          <w:b/>
          <w:color w:val="7030A0"/>
          <w:sz w:val="36"/>
          <w:szCs w:val="36"/>
          <w:lang w:val="en-GB"/>
        </w:rPr>
        <w:t>international trade law</w:t>
      </w:r>
      <w:r w:rsidR="00712BC7" w:rsidRPr="00712BC7">
        <w:rPr>
          <w:rFonts w:ascii="Bookman Old Style" w:hAnsi="Bookman Old Style"/>
          <w:color w:val="7030A0"/>
          <w:sz w:val="36"/>
          <w:szCs w:val="36"/>
          <w:lang w:val="en-GB"/>
        </w:rPr>
        <w:t xml:space="preserve"> </w:t>
      </w:r>
      <w:r w:rsidR="00712BC7">
        <w:rPr>
          <w:rFonts w:ascii="Bookman Old Style" w:hAnsi="Bookman Old Style"/>
          <w:color w:val="002060"/>
          <w:sz w:val="36"/>
          <w:szCs w:val="36"/>
          <w:lang w:val="en-GB"/>
        </w:rPr>
        <w:t xml:space="preserve">(it </w:t>
      </w:r>
      <w:r w:rsidR="00712BC7" w:rsidRPr="00712BC7">
        <w:rPr>
          <w:rFonts w:ascii="Bookman Old Style" w:hAnsi="Bookman Old Style" w:cs="Times New Roman"/>
          <w:sz w:val="36"/>
          <w:szCs w:val="36"/>
          <w:lang w:val="en-GB"/>
        </w:rPr>
        <w:t>forms part of the notion of global law. The reason for this is that the development of</w:t>
      </w:r>
      <w:r w:rsidR="00712BC7">
        <w:rPr>
          <w:rFonts w:ascii="Bookman Old Style" w:hAnsi="Bookman Old Style"/>
          <w:color w:val="002060"/>
          <w:sz w:val="36"/>
          <w:szCs w:val="36"/>
          <w:lang w:val="en-GB"/>
        </w:rPr>
        <w:t xml:space="preserve"> </w:t>
      </w:r>
      <w:r w:rsidR="00712BC7" w:rsidRPr="00712BC7">
        <w:rPr>
          <w:rFonts w:ascii="Bookman Old Style" w:hAnsi="Bookman Old Style" w:cs="Times New Roman"/>
          <w:sz w:val="36"/>
          <w:szCs w:val="36"/>
          <w:lang w:val="en-GB"/>
        </w:rPr>
        <w:t>a global economy has some impact on the environment. If we work on the premise</w:t>
      </w:r>
      <w:r w:rsidR="00712BC7">
        <w:rPr>
          <w:rFonts w:ascii="Bookman Old Style" w:hAnsi="Bookman Old Style"/>
          <w:color w:val="002060"/>
          <w:sz w:val="36"/>
          <w:szCs w:val="36"/>
          <w:lang w:val="en-GB"/>
        </w:rPr>
        <w:t xml:space="preserve"> </w:t>
      </w:r>
      <w:r w:rsidR="00712BC7" w:rsidRPr="00712BC7">
        <w:rPr>
          <w:rFonts w:ascii="Bookman Old Style" w:hAnsi="Bookman Old Style" w:cs="Times New Roman"/>
          <w:sz w:val="36"/>
          <w:szCs w:val="36"/>
          <w:lang w:val="en-GB"/>
        </w:rPr>
        <w:t>that global law is a notion converging around common international practices and</w:t>
      </w:r>
      <w:r w:rsidR="00712BC7">
        <w:rPr>
          <w:rFonts w:ascii="Bookman Old Style" w:hAnsi="Bookman Old Style"/>
          <w:color w:val="002060"/>
          <w:sz w:val="36"/>
          <w:szCs w:val="36"/>
          <w:lang w:val="en-GB"/>
        </w:rPr>
        <w:t xml:space="preserve"> </w:t>
      </w:r>
      <w:r w:rsidR="00712BC7" w:rsidRPr="00712BC7">
        <w:rPr>
          <w:rFonts w:ascii="Bookman Old Style" w:hAnsi="Bookman Old Style" w:cs="Times New Roman"/>
          <w:sz w:val="36"/>
          <w:szCs w:val="36"/>
          <w:lang w:val="en-GB"/>
        </w:rPr>
        <w:t>values in a global economy, we therefore need to integrate international environmental</w:t>
      </w:r>
      <w:r w:rsidR="00712BC7">
        <w:rPr>
          <w:rFonts w:ascii="Bookman Old Style" w:hAnsi="Bookman Old Style"/>
          <w:color w:val="002060"/>
          <w:sz w:val="36"/>
          <w:szCs w:val="36"/>
          <w:lang w:val="en-GB"/>
        </w:rPr>
        <w:t xml:space="preserve"> </w:t>
      </w:r>
      <w:r w:rsidR="00712BC7" w:rsidRPr="00712BC7">
        <w:rPr>
          <w:rFonts w:ascii="Bookman Old Style" w:hAnsi="Bookman Old Style" w:cs="Times New Roman"/>
          <w:sz w:val="36"/>
          <w:szCs w:val="36"/>
          <w:lang w:val="en-GB"/>
        </w:rPr>
        <w:t>rules and regulations within the wider concept of global law. This leads us</w:t>
      </w:r>
      <w:r w:rsidR="00712BC7">
        <w:rPr>
          <w:rFonts w:ascii="Bookman Old Style" w:hAnsi="Bookman Old Style"/>
          <w:color w:val="002060"/>
          <w:sz w:val="36"/>
          <w:szCs w:val="36"/>
          <w:lang w:val="en-GB"/>
        </w:rPr>
        <w:t xml:space="preserve"> </w:t>
      </w:r>
      <w:r w:rsidR="00712BC7" w:rsidRPr="00712BC7">
        <w:rPr>
          <w:rFonts w:ascii="Bookman Old Style" w:hAnsi="Bookman Old Style" w:cs="Times New Roman"/>
          <w:sz w:val="36"/>
          <w:szCs w:val="36"/>
          <w:lang w:val="en-GB"/>
        </w:rPr>
        <w:t>to conclude that global law is broader than international economic law.</w:t>
      </w:r>
    </w:p>
    <w:p w:rsidR="00712BC7" w:rsidRPr="00712BC7" w:rsidRDefault="00712BC7" w:rsidP="00712BC7">
      <w:pPr>
        <w:jc w:val="both"/>
        <w:rPr>
          <w:rFonts w:ascii="Bookman Old Style" w:hAnsi="Bookman Old Style"/>
          <w:color w:val="002060"/>
          <w:sz w:val="36"/>
          <w:szCs w:val="36"/>
          <w:lang w:val="en-GB"/>
        </w:rPr>
      </w:pPr>
    </w:p>
    <w:p w:rsidR="00712BC7" w:rsidRPr="00712BC7" w:rsidRDefault="007D17B0" w:rsidP="00712BC7">
      <w:pPr>
        <w:jc w:val="both"/>
        <w:rPr>
          <w:rFonts w:ascii="Bookman Old Style" w:hAnsi="Bookman Old Style" w:cs="Times New Roman"/>
          <w:sz w:val="36"/>
          <w:szCs w:val="36"/>
          <w:lang w:val="en-GB"/>
        </w:rPr>
      </w:pPr>
      <w:r w:rsidRPr="00712BC7">
        <w:rPr>
          <w:rFonts w:ascii="Bookman Old Style" w:hAnsi="Bookman Old Style"/>
          <w:color w:val="002060"/>
          <w:sz w:val="36"/>
          <w:szCs w:val="36"/>
          <w:lang w:val="en-GB"/>
        </w:rPr>
        <w:t>-</w:t>
      </w:r>
      <w:r w:rsidRPr="00712BC7">
        <w:rPr>
          <w:rFonts w:ascii="Bookman Old Style" w:hAnsi="Bookman Old Style"/>
          <w:b/>
          <w:i/>
          <w:color w:val="7030A0"/>
          <w:sz w:val="36"/>
          <w:szCs w:val="36"/>
          <w:lang w:val="en-GB"/>
        </w:rPr>
        <w:t>lex mercatoria</w:t>
      </w:r>
      <w:r w:rsidR="00712BC7" w:rsidRPr="00712BC7">
        <w:rPr>
          <w:rFonts w:ascii="Bookman Old Style" w:hAnsi="Bookman Old Style"/>
          <w:color w:val="7030A0"/>
          <w:sz w:val="36"/>
          <w:szCs w:val="36"/>
          <w:lang w:val="en-GB"/>
        </w:rPr>
        <w:t xml:space="preserve"> </w:t>
      </w:r>
      <w:r w:rsidR="00712BC7">
        <w:rPr>
          <w:rFonts w:ascii="Bookman Old Style" w:hAnsi="Bookman Old Style"/>
          <w:color w:val="002060"/>
          <w:sz w:val="36"/>
          <w:szCs w:val="36"/>
          <w:lang w:val="en-GB"/>
        </w:rPr>
        <w:t xml:space="preserve">(it </w:t>
      </w:r>
      <w:r w:rsidR="00712BC7" w:rsidRPr="00712BC7">
        <w:rPr>
          <w:rFonts w:ascii="Bookman Old Style" w:hAnsi="Bookman Old Style" w:cs="Times New Roman"/>
          <w:sz w:val="36"/>
          <w:szCs w:val="36"/>
          <w:lang w:val="en-GB"/>
        </w:rPr>
        <w:t>can be defined as a collection of transnational legal principles,</w:t>
      </w:r>
      <w:r w:rsidR="00712BC7">
        <w:rPr>
          <w:rFonts w:ascii="Bookman Old Style" w:hAnsi="Bookman Old Style"/>
          <w:color w:val="002060"/>
          <w:sz w:val="36"/>
          <w:szCs w:val="36"/>
          <w:lang w:val="en-GB"/>
        </w:rPr>
        <w:t xml:space="preserve"> </w:t>
      </w:r>
      <w:r w:rsidR="00712BC7" w:rsidRPr="00712BC7">
        <w:rPr>
          <w:rFonts w:ascii="Bookman Old Style" w:hAnsi="Bookman Old Style" w:cs="Times New Roman"/>
          <w:sz w:val="36"/>
          <w:szCs w:val="36"/>
          <w:lang w:val="en-GB"/>
        </w:rPr>
        <w:t>which derive from international contract practice and are especially suited</w:t>
      </w:r>
      <w:r w:rsidR="00712BC7">
        <w:rPr>
          <w:rFonts w:ascii="Bookman Old Style" w:hAnsi="Bookman Old Style"/>
          <w:color w:val="002060"/>
          <w:sz w:val="36"/>
          <w:szCs w:val="36"/>
          <w:lang w:val="en-GB"/>
        </w:rPr>
        <w:t xml:space="preserve"> </w:t>
      </w:r>
      <w:r w:rsidR="00712BC7" w:rsidRPr="00712BC7">
        <w:rPr>
          <w:rFonts w:ascii="Bookman Old Style" w:hAnsi="Bookman Old Style" w:cs="Times New Roman"/>
          <w:sz w:val="36"/>
          <w:szCs w:val="36"/>
          <w:lang w:val="en-GB"/>
        </w:rPr>
        <w:t>to meet the needs of international commercial transactions</w:t>
      </w:r>
      <w:r w:rsidR="00712BC7">
        <w:rPr>
          <w:rFonts w:ascii="Bookman Old Style" w:hAnsi="Bookman Old Style" w:cs="Times New Roman"/>
          <w:sz w:val="36"/>
          <w:szCs w:val="36"/>
          <w:lang w:val="en-GB"/>
        </w:rPr>
        <w:t xml:space="preserve">. The </w:t>
      </w:r>
      <w:r w:rsidR="00712BC7">
        <w:rPr>
          <w:rFonts w:ascii="Bookman Old Style" w:hAnsi="Bookman Old Style" w:cs="Times New Roman"/>
          <w:i/>
          <w:sz w:val="36"/>
          <w:szCs w:val="36"/>
          <w:lang w:val="en-GB"/>
        </w:rPr>
        <w:t xml:space="preserve">lex mercatoria </w:t>
      </w:r>
      <w:r w:rsidR="00712BC7">
        <w:rPr>
          <w:rFonts w:ascii="Bookman Old Style" w:hAnsi="Bookman Old Style" w:cs="Times New Roman"/>
          <w:sz w:val="36"/>
          <w:szCs w:val="36"/>
          <w:lang w:val="en-GB"/>
        </w:rPr>
        <w:t xml:space="preserve">should not be treated as being similar to the notion of global law, but ad constituting </w:t>
      </w:r>
      <w:r w:rsidR="00890BA8" w:rsidRPr="00890BA8">
        <w:rPr>
          <w:rFonts w:ascii="Bookman Old Style" w:hAnsi="Bookman Old Style" w:cs="Times New Roman"/>
          <w:color w:val="FF0000"/>
          <w:sz w:val="36"/>
          <w:szCs w:val="36"/>
          <w:lang w:val="en-GB"/>
        </w:rPr>
        <w:t>one of its key elements</w:t>
      </w:r>
      <w:r w:rsidR="00890BA8">
        <w:rPr>
          <w:rFonts w:ascii="Bookman Old Style" w:hAnsi="Bookman Old Style" w:cs="Times New Roman"/>
          <w:sz w:val="36"/>
          <w:szCs w:val="36"/>
          <w:lang w:val="en-GB"/>
        </w:rPr>
        <w:t>.</w:t>
      </w:r>
    </w:p>
    <w:p w:rsidR="007D17B0" w:rsidRPr="002C7EA6" w:rsidRDefault="007D17B0" w:rsidP="001665F0">
      <w:pPr>
        <w:jc w:val="both"/>
        <w:rPr>
          <w:rFonts w:ascii="Bookman Old Style" w:hAnsi="Bookman Old Style"/>
          <w:sz w:val="36"/>
          <w:szCs w:val="36"/>
          <w:lang w:val="en-GB"/>
        </w:rPr>
      </w:pPr>
    </w:p>
    <w:p w:rsidR="00552E84" w:rsidRPr="00FF1566" w:rsidRDefault="00552E84">
      <w:pPr>
        <w:rPr>
          <w:rFonts w:ascii="Bookman Old Style" w:hAnsi="Bookman Old Style"/>
          <w:b/>
          <w:color w:val="FF0000"/>
          <w:sz w:val="36"/>
          <w:szCs w:val="36"/>
          <w:lang w:val="en-GB"/>
        </w:rPr>
      </w:pPr>
      <w:r w:rsidRPr="00FF1566">
        <w:rPr>
          <w:rFonts w:ascii="Bookman Old Style" w:hAnsi="Bookman Old Style"/>
          <w:b/>
          <w:color w:val="FF0000"/>
          <w:sz w:val="36"/>
          <w:szCs w:val="36"/>
          <w:lang w:val="en-GB"/>
        </w:rPr>
        <w:t xml:space="preserve">                    </w:t>
      </w:r>
    </w:p>
    <w:p w:rsidR="00552E84" w:rsidRPr="00FF1566" w:rsidRDefault="00552E84">
      <w:pPr>
        <w:rPr>
          <w:rFonts w:ascii="Bookman Old Style" w:hAnsi="Bookman Old Style"/>
          <w:b/>
          <w:color w:val="FF0000"/>
          <w:sz w:val="36"/>
          <w:szCs w:val="36"/>
          <w:lang w:val="en-GB"/>
        </w:rPr>
      </w:pPr>
    </w:p>
    <w:sectPr w:rsidR="00552E84" w:rsidRPr="00FF1566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DD8" w:rsidRDefault="00654DD8" w:rsidP="00552E84">
      <w:pPr>
        <w:spacing w:after="0" w:line="240" w:lineRule="auto"/>
      </w:pPr>
      <w:r>
        <w:separator/>
      </w:r>
    </w:p>
  </w:endnote>
  <w:endnote w:type="continuationSeparator" w:id="0">
    <w:p w:rsidR="00654DD8" w:rsidRDefault="00654DD8" w:rsidP="00552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OT1ef757c0+2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dvP3D0F7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OT1ef757c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DD8" w:rsidRDefault="00654DD8" w:rsidP="00552E84">
      <w:pPr>
        <w:spacing w:after="0" w:line="240" w:lineRule="auto"/>
      </w:pPr>
      <w:r>
        <w:separator/>
      </w:r>
    </w:p>
  </w:footnote>
  <w:footnote w:type="continuationSeparator" w:id="0">
    <w:p w:rsidR="00654DD8" w:rsidRDefault="00654DD8" w:rsidP="00552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3542827"/>
      <w:docPartObj>
        <w:docPartGallery w:val="Page Numbers (Top of Page)"/>
        <w:docPartUnique/>
      </w:docPartObj>
    </w:sdtPr>
    <w:sdtEndPr/>
    <w:sdtContent>
      <w:p w:rsidR="00890BA8" w:rsidRPr="00357955" w:rsidRDefault="00AE31D9" w:rsidP="00890BA8">
        <w:pPr>
          <w:pStyle w:val="Intestazione"/>
          <w:jc w:val="center"/>
          <w:rPr>
            <w:rFonts w:ascii="Bookman Old Style" w:hAnsi="Bookman Old Style"/>
            <w:b/>
            <w:color w:val="0070C0"/>
            <w:sz w:val="28"/>
            <w:szCs w:val="28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9BB">
          <w:rPr>
            <w:noProof/>
          </w:rPr>
          <w:t>2</w:t>
        </w:r>
        <w:r>
          <w:fldChar w:fldCharType="end"/>
        </w:r>
        <w:r>
          <w:tab/>
        </w:r>
        <w:r w:rsidR="00890BA8" w:rsidRPr="00357955">
          <w:rPr>
            <w:rFonts w:ascii="Bookman Old Style" w:hAnsi="Bookman Old Style"/>
            <w:b/>
            <w:color w:val="0070C0"/>
            <w:sz w:val="28"/>
            <w:szCs w:val="28"/>
          </w:rPr>
          <w:t>Le</w:t>
        </w:r>
        <w:r w:rsidR="00890BA8">
          <w:rPr>
            <w:rFonts w:ascii="Bookman Old Style" w:hAnsi="Bookman Old Style"/>
            <w:b/>
            <w:color w:val="0070C0"/>
            <w:sz w:val="28"/>
            <w:szCs w:val="28"/>
          </w:rPr>
          <w:t>sson 1 –</w:t>
        </w:r>
        <w:r w:rsidR="00890BA8" w:rsidRPr="00357955">
          <w:rPr>
            <w:rFonts w:ascii="Bookman Old Style" w:hAnsi="Bookman Old Style"/>
            <w:b/>
            <w:color w:val="0070C0"/>
            <w:sz w:val="28"/>
            <w:szCs w:val="28"/>
          </w:rPr>
          <w:t xml:space="preserve"> </w:t>
        </w:r>
        <w:r w:rsidR="00890BA8">
          <w:rPr>
            <w:rFonts w:ascii="Bookman Old Style" w:hAnsi="Bookman Old Style"/>
            <w:b/>
            <w:color w:val="0070C0"/>
            <w:sz w:val="28"/>
            <w:szCs w:val="28"/>
          </w:rPr>
          <w:t xml:space="preserve">March, </w:t>
        </w:r>
        <w:r w:rsidR="00890BA8" w:rsidRPr="00357955">
          <w:rPr>
            <w:rFonts w:ascii="Bookman Old Style" w:hAnsi="Bookman Old Style"/>
            <w:b/>
            <w:color w:val="0070C0"/>
            <w:sz w:val="28"/>
            <w:szCs w:val="28"/>
          </w:rPr>
          <w:t>7</w:t>
        </w:r>
        <w:r w:rsidR="00890BA8">
          <w:rPr>
            <w:rFonts w:ascii="Bookman Old Style" w:hAnsi="Bookman Old Style"/>
            <w:b/>
            <w:color w:val="0070C0"/>
            <w:sz w:val="28"/>
            <w:szCs w:val="28"/>
          </w:rPr>
          <w:t xml:space="preserve">th, </w:t>
        </w:r>
        <w:r w:rsidR="00890BA8" w:rsidRPr="00357955">
          <w:rPr>
            <w:rFonts w:ascii="Bookman Old Style" w:hAnsi="Bookman Old Style"/>
            <w:b/>
            <w:color w:val="0070C0"/>
            <w:sz w:val="28"/>
            <w:szCs w:val="28"/>
          </w:rPr>
          <w:t>2017</w:t>
        </w:r>
      </w:p>
      <w:p w:rsidR="00AE31D9" w:rsidRDefault="00654DD8">
        <w:pPr>
          <w:pStyle w:val="Intestazione"/>
        </w:pPr>
      </w:p>
    </w:sdtContent>
  </w:sdt>
  <w:p w:rsidR="00552E84" w:rsidRDefault="00552E8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7096B"/>
    <w:multiLevelType w:val="hybridMultilevel"/>
    <w:tmpl w:val="8A043430"/>
    <w:lvl w:ilvl="0" w:tplc="5F48ABE2">
      <w:start w:val="1"/>
      <w:numFmt w:val="lowerLetter"/>
      <w:lvlText w:val="%1)"/>
      <w:lvlJc w:val="left"/>
      <w:pPr>
        <w:ind w:left="644" w:hanging="360"/>
      </w:pPr>
      <w:rPr>
        <w:rFonts w:cs="AdvOT1ef757c0+20"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3A0768F"/>
    <w:multiLevelType w:val="hybridMultilevel"/>
    <w:tmpl w:val="4B36A982"/>
    <w:lvl w:ilvl="0" w:tplc="4BB6F44E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color w:val="0070C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84"/>
    <w:rsid w:val="00053174"/>
    <w:rsid w:val="001665F0"/>
    <w:rsid w:val="001C0A06"/>
    <w:rsid w:val="001D352F"/>
    <w:rsid w:val="00270EFA"/>
    <w:rsid w:val="002762B4"/>
    <w:rsid w:val="002C7EA6"/>
    <w:rsid w:val="002D1C3A"/>
    <w:rsid w:val="00307287"/>
    <w:rsid w:val="0043329A"/>
    <w:rsid w:val="004500E1"/>
    <w:rsid w:val="004922DB"/>
    <w:rsid w:val="00520855"/>
    <w:rsid w:val="00552E84"/>
    <w:rsid w:val="00586C28"/>
    <w:rsid w:val="005B3CD3"/>
    <w:rsid w:val="00645186"/>
    <w:rsid w:val="00654DD8"/>
    <w:rsid w:val="006D723A"/>
    <w:rsid w:val="00712BC7"/>
    <w:rsid w:val="00756737"/>
    <w:rsid w:val="007D17B0"/>
    <w:rsid w:val="008724EE"/>
    <w:rsid w:val="00890BA8"/>
    <w:rsid w:val="009F3378"/>
    <w:rsid w:val="00AE31D9"/>
    <w:rsid w:val="00B42197"/>
    <w:rsid w:val="00B51CB0"/>
    <w:rsid w:val="00BC2D90"/>
    <w:rsid w:val="00C4225C"/>
    <w:rsid w:val="00C87038"/>
    <w:rsid w:val="00C92CD8"/>
    <w:rsid w:val="00D429BB"/>
    <w:rsid w:val="00E567FC"/>
    <w:rsid w:val="00E9574D"/>
    <w:rsid w:val="00EF0893"/>
    <w:rsid w:val="00FB689B"/>
    <w:rsid w:val="00FC593E"/>
    <w:rsid w:val="00FC613E"/>
    <w:rsid w:val="00FF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E8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52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2E84"/>
  </w:style>
  <w:style w:type="paragraph" w:styleId="Pidipagina">
    <w:name w:val="footer"/>
    <w:basedOn w:val="Normale"/>
    <w:link w:val="PidipaginaCarattere"/>
    <w:uiPriority w:val="99"/>
    <w:unhideWhenUsed/>
    <w:rsid w:val="00552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2E84"/>
  </w:style>
  <w:style w:type="paragraph" w:styleId="Paragrafoelenco">
    <w:name w:val="List Paragraph"/>
    <w:basedOn w:val="Normale"/>
    <w:uiPriority w:val="34"/>
    <w:qFormat/>
    <w:rsid w:val="00B421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E8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52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2E84"/>
  </w:style>
  <w:style w:type="paragraph" w:styleId="Pidipagina">
    <w:name w:val="footer"/>
    <w:basedOn w:val="Normale"/>
    <w:link w:val="PidipaginaCarattere"/>
    <w:uiPriority w:val="99"/>
    <w:unhideWhenUsed/>
    <w:rsid w:val="00552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2E84"/>
  </w:style>
  <w:style w:type="paragraph" w:styleId="Paragrafoelenco">
    <w:name w:val="List Paragraph"/>
    <w:basedOn w:val="Normale"/>
    <w:uiPriority w:val="34"/>
    <w:qFormat/>
    <w:rsid w:val="00B42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8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9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8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3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5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6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1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4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3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4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3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7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7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9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6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2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1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9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6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8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13</cp:revision>
  <dcterms:created xsi:type="dcterms:W3CDTF">2017-03-06T06:39:00Z</dcterms:created>
  <dcterms:modified xsi:type="dcterms:W3CDTF">2017-03-06T15:40:00Z</dcterms:modified>
</cp:coreProperties>
</file>