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50F" w:rsidRPr="00CF6106" w:rsidRDefault="003467A3" w:rsidP="003467A3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LE RELAZIONI TRA GLI STATI E LA CHIESA IN ITALIA NEL SECOLO XIX</w:t>
      </w:r>
    </w:p>
    <w:p w:rsidR="00CF6106" w:rsidRPr="00CF6106" w:rsidRDefault="00CF6106" w:rsidP="003467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F6106" w:rsidRPr="00CF6106" w:rsidRDefault="00CF6106" w:rsidP="00CF6106">
      <w:pPr>
        <w:jc w:val="center"/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SCHEMA DELLA LEZIONE</w:t>
      </w:r>
    </w:p>
    <w:p w:rsidR="00CF6106" w:rsidRPr="00CF6106" w:rsidRDefault="00CF6106" w:rsidP="00CF6106">
      <w:pPr>
        <w:rPr>
          <w:rFonts w:ascii="Times New Roman" w:hAnsi="Times New Roman" w:cs="Times New Roman"/>
          <w:sz w:val="24"/>
          <w:szCs w:val="24"/>
        </w:rPr>
      </w:pPr>
    </w:p>
    <w:p w:rsidR="00CF6106" w:rsidRPr="00CF6106" w:rsidRDefault="00CF6106" w:rsidP="00CF6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Inattualità/ attualità del tema storico delle relazioni tra Stato e Chiesa.</w:t>
      </w:r>
    </w:p>
    <w:p w:rsidR="00CF6106" w:rsidRPr="00CF6106" w:rsidRDefault="00CF6106" w:rsidP="00CF61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F6106" w:rsidRPr="00CF6106" w:rsidRDefault="00CF6106" w:rsidP="00CF6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Modelli di relazioni tra Stato e Chiesa: il separatismo.</w:t>
      </w:r>
    </w:p>
    <w:p w:rsidR="00CF6106" w:rsidRPr="00CF6106" w:rsidRDefault="00CF6106" w:rsidP="00CF61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F6106" w:rsidRPr="00CF6106" w:rsidRDefault="00CF6106" w:rsidP="00CF6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Modelli di relazioni tra Stato e Chiesa: il giurisdizionalismo.</w:t>
      </w:r>
    </w:p>
    <w:p w:rsidR="00CF6106" w:rsidRPr="00CF6106" w:rsidRDefault="00CF6106" w:rsidP="00CF6106">
      <w:pPr>
        <w:pStyle w:val="Paragrafoelenco"/>
        <w:rPr>
          <w:rFonts w:ascii="Times New Roman" w:hAnsi="Times New Roman" w:cs="Times New Roman"/>
          <w:sz w:val="24"/>
          <w:szCs w:val="24"/>
        </w:rPr>
      </w:pPr>
    </w:p>
    <w:p w:rsidR="00CF6106" w:rsidRPr="00CF6106" w:rsidRDefault="00CF6106" w:rsidP="00CF6106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Alcuni esempi concreti di giurisdizionalismo: le riforme ecclesiastiche di Maria Teresa e di Giuseppe II (1780-1790) in Lombardia.</w:t>
      </w:r>
    </w:p>
    <w:p w:rsidR="00CF6106" w:rsidRPr="00CF6106" w:rsidRDefault="00CF6106" w:rsidP="003467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7A3" w:rsidRPr="00CF6106" w:rsidRDefault="003467A3" w:rsidP="003467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467A3" w:rsidRPr="00CF6106" w:rsidRDefault="003467A3" w:rsidP="003467A3">
      <w:p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Alcuni dati di partenza.</w:t>
      </w:r>
    </w:p>
    <w:p w:rsidR="003467A3" w:rsidRPr="00CF6106" w:rsidRDefault="003467A3" w:rsidP="003467A3">
      <w:p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 xml:space="preserve">-Nel secolo XIX la penisola italiana è a grande maggioranza cattolica. Ci sono piccole comunità ebraiche e protestanti (soprattutto valdesi nel Regno di Sardegna). Ridotta la presenza ortodossa, nei maggiori porti. </w:t>
      </w:r>
    </w:p>
    <w:p w:rsidR="00896C9F" w:rsidRPr="00CF6106" w:rsidRDefault="00896C9F" w:rsidP="003467A3">
      <w:p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-Al 1860, i ¾ della popolazione della penisola è analfabeta. Specialmente in campagna, il ruolo dei parroci e degli ordini religiosi è fondamentale.</w:t>
      </w:r>
    </w:p>
    <w:p w:rsidR="003467A3" w:rsidRPr="00CF6106" w:rsidRDefault="003467A3" w:rsidP="003467A3">
      <w:pPr>
        <w:rPr>
          <w:rFonts w:ascii="Times New Roman" w:hAnsi="Times New Roman" w:cs="Times New Roman"/>
          <w:sz w:val="24"/>
          <w:szCs w:val="24"/>
        </w:rPr>
      </w:pPr>
    </w:p>
    <w:p w:rsidR="003467A3" w:rsidRPr="00CF6106" w:rsidRDefault="003467A3" w:rsidP="003467A3">
      <w:p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-L’Italia è sede del papato. Il p</w:t>
      </w:r>
      <w:r w:rsidR="00896C9F" w:rsidRPr="00CF6106">
        <w:rPr>
          <w:rFonts w:ascii="Times New Roman" w:hAnsi="Times New Roman" w:cs="Times New Roman"/>
          <w:sz w:val="24"/>
          <w:szCs w:val="24"/>
        </w:rPr>
        <w:t>ontefice</w:t>
      </w:r>
      <w:r w:rsidRPr="00CF6106">
        <w:rPr>
          <w:rFonts w:ascii="Times New Roman" w:hAnsi="Times New Roman" w:cs="Times New Roman"/>
          <w:sz w:val="24"/>
          <w:szCs w:val="24"/>
        </w:rPr>
        <w:t xml:space="preserve"> ha un duplice ruolo: Capo della Chiesa cattolica e sovrano dello Stato pontificio, restaurato nel 1815.</w:t>
      </w:r>
    </w:p>
    <w:p w:rsidR="003467A3" w:rsidRPr="00CF6106" w:rsidRDefault="003467A3" w:rsidP="003467A3">
      <w:pPr>
        <w:rPr>
          <w:rFonts w:ascii="Times New Roman" w:hAnsi="Times New Roman" w:cs="Times New Roman"/>
          <w:sz w:val="24"/>
          <w:szCs w:val="24"/>
        </w:rPr>
      </w:pPr>
    </w:p>
    <w:p w:rsidR="003467A3" w:rsidRPr="00CF6106" w:rsidRDefault="003467A3" w:rsidP="003467A3">
      <w:p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 xml:space="preserve">-Il Risorgimento italiano si troverà di fronte a un duplice problema: </w:t>
      </w:r>
    </w:p>
    <w:p w:rsidR="003467A3" w:rsidRPr="00CF6106" w:rsidRDefault="003467A3" w:rsidP="003467A3">
      <w:p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 xml:space="preserve">1) </w:t>
      </w:r>
      <w:r w:rsidR="00896C9F" w:rsidRPr="00CF6106">
        <w:rPr>
          <w:rFonts w:ascii="Times New Roman" w:hAnsi="Times New Roman" w:cs="Times New Roman"/>
          <w:sz w:val="24"/>
          <w:szCs w:val="24"/>
        </w:rPr>
        <w:t xml:space="preserve">le </w:t>
      </w:r>
      <w:r w:rsidRPr="00CF6106">
        <w:rPr>
          <w:rFonts w:ascii="Times New Roman" w:hAnsi="Times New Roman" w:cs="Times New Roman"/>
          <w:sz w:val="24"/>
          <w:szCs w:val="24"/>
        </w:rPr>
        <w:t xml:space="preserve">relazioni tra il nuovo Stato liberale e la Chiesa cattolica (problema analogo a quelli che si manifestarono </w:t>
      </w:r>
      <w:r w:rsidR="00896C9F" w:rsidRPr="00CF6106">
        <w:rPr>
          <w:rFonts w:ascii="Times New Roman" w:hAnsi="Times New Roman" w:cs="Times New Roman"/>
          <w:sz w:val="24"/>
          <w:szCs w:val="24"/>
        </w:rPr>
        <w:t xml:space="preserve">in altri paesi europei dove i cattolici erano la maggioranza della popolazione, come </w:t>
      </w:r>
      <w:r w:rsidRPr="00CF6106">
        <w:rPr>
          <w:rFonts w:ascii="Times New Roman" w:hAnsi="Times New Roman" w:cs="Times New Roman"/>
          <w:sz w:val="24"/>
          <w:szCs w:val="24"/>
        </w:rPr>
        <w:t>in Belgio, in Fr</w:t>
      </w:r>
      <w:r w:rsidR="00896C9F" w:rsidRPr="00CF6106">
        <w:rPr>
          <w:rFonts w:ascii="Times New Roman" w:hAnsi="Times New Roman" w:cs="Times New Roman"/>
          <w:sz w:val="24"/>
          <w:szCs w:val="24"/>
        </w:rPr>
        <w:t>ancia, in Austria, in Spagna</w:t>
      </w:r>
      <w:r w:rsidRPr="00CF6106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467A3" w:rsidRPr="00CF6106" w:rsidRDefault="003467A3" w:rsidP="003467A3">
      <w:pPr>
        <w:rPr>
          <w:rFonts w:ascii="Times New Roman" w:hAnsi="Times New Roman" w:cs="Times New Roman"/>
          <w:sz w:val="24"/>
          <w:szCs w:val="24"/>
        </w:rPr>
      </w:pPr>
      <w:r w:rsidRPr="00CF6106">
        <w:rPr>
          <w:rFonts w:ascii="Times New Roman" w:hAnsi="Times New Roman" w:cs="Times New Roman"/>
          <w:sz w:val="24"/>
          <w:szCs w:val="24"/>
        </w:rPr>
        <w:t>2) il rapporto fra lo Stato pontificio e le aspirazioni all’Indipendenza e all’Unità della penisola.</w:t>
      </w:r>
    </w:p>
    <w:p w:rsidR="003467A3" w:rsidRPr="003467A3" w:rsidRDefault="00896C9F" w:rsidP="003467A3">
      <w:pPr>
        <w:rPr>
          <w:rFonts w:ascii="Times New Roman" w:hAnsi="Times New Roman" w:cs="Times New Roman"/>
          <w:sz w:val="28"/>
          <w:szCs w:val="28"/>
        </w:rPr>
      </w:pPr>
      <w:r w:rsidRPr="00CF6106">
        <w:rPr>
          <w:rFonts w:ascii="Times New Roman" w:hAnsi="Times New Roman" w:cs="Times New Roman"/>
          <w:sz w:val="24"/>
          <w:szCs w:val="24"/>
        </w:rPr>
        <w:t>L’intesa fra il papato e il Risorgimento italiano fu breve, si limitò ai primi anni del pontificato di Pio IX, 1846-1848.</w:t>
      </w:r>
      <w:bookmarkStart w:id="0" w:name="_GoBack"/>
      <w:bookmarkEnd w:id="0"/>
    </w:p>
    <w:p w:rsidR="003467A3" w:rsidRPr="003467A3" w:rsidRDefault="003467A3" w:rsidP="003467A3">
      <w:pPr>
        <w:rPr>
          <w:rFonts w:ascii="Times New Roman" w:hAnsi="Times New Roman" w:cs="Times New Roman"/>
          <w:sz w:val="28"/>
          <w:szCs w:val="28"/>
        </w:rPr>
      </w:pPr>
    </w:p>
    <w:p w:rsidR="003467A3" w:rsidRPr="003467A3" w:rsidRDefault="003467A3" w:rsidP="003467A3">
      <w:pPr>
        <w:rPr>
          <w:rFonts w:ascii="Times New Roman" w:hAnsi="Times New Roman" w:cs="Times New Roman"/>
          <w:sz w:val="28"/>
          <w:szCs w:val="28"/>
        </w:rPr>
      </w:pPr>
    </w:p>
    <w:sectPr w:rsidR="003467A3" w:rsidRPr="003467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D4A6D"/>
    <w:multiLevelType w:val="hybridMultilevel"/>
    <w:tmpl w:val="82928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E01B9"/>
    <w:multiLevelType w:val="hybridMultilevel"/>
    <w:tmpl w:val="4CC491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609"/>
    <w:rsid w:val="00133609"/>
    <w:rsid w:val="001814CD"/>
    <w:rsid w:val="0018750F"/>
    <w:rsid w:val="00271A38"/>
    <w:rsid w:val="003467A3"/>
    <w:rsid w:val="008577DF"/>
    <w:rsid w:val="00896C9F"/>
    <w:rsid w:val="00CF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46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3</cp:revision>
  <dcterms:created xsi:type="dcterms:W3CDTF">2017-03-14T09:57:00Z</dcterms:created>
  <dcterms:modified xsi:type="dcterms:W3CDTF">2017-03-16T15:36:00Z</dcterms:modified>
</cp:coreProperties>
</file>