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A0" w:rsidRDefault="009008A0" w:rsidP="009008A0">
      <w:pPr>
        <w:jc w:val="both"/>
        <w:rPr>
          <w:i/>
          <w:color w:val="000000"/>
        </w:rPr>
      </w:pPr>
      <w:r>
        <w:rPr>
          <w:i/>
          <w:color w:val="000000"/>
        </w:rPr>
        <w:t>Uno dei tratti caratteristici degli Stati europei della prima età moderna (secoli XIV-XVII) è rappresentato dalla venalità (traffico tra i privati e vendita pubblica) degli uffici. Come vedremo, delicati uffici finanziari, ammin</w:t>
      </w:r>
      <w:r w:rsidR="007B3BF8">
        <w:rPr>
          <w:i/>
          <w:color w:val="000000"/>
        </w:rPr>
        <w:t>is</w:t>
      </w:r>
      <w:r>
        <w:rPr>
          <w:i/>
          <w:color w:val="000000"/>
        </w:rPr>
        <w:t>trativi e giudiziari venivano pubblicamente venduti. In cambio di una somma anticipata allo Stato, l’acquirente dell’ufficio diveniva pubblico funzionario (in francese “</w:t>
      </w:r>
      <w:proofErr w:type="spellStart"/>
      <w:r>
        <w:rPr>
          <w:i/>
          <w:color w:val="000000"/>
        </w:rPr>
        <w:t>officier</w:t>
      </w:r>
      <w:proofErr w:type="spellEnd"/>
      <w:r>
        <w:rPr>
          <w:i/>
          <w:color w:val="000000"/>
        </w:rPr>
        <w:t xml:space="preserve">”, nell’italiano antico “ufficiale”) e godeva i vantaggi dell’ufficio: lo stipendio (ed altri proventi), il potere, l’onore delle cariche. </w:t>
      </w:r>
    </w:p>
    <w:p w:rsidR="009008A0" w:rsidRDefault="009008A0" w:rsidP="009008A0">
      <w:pPr>
        <w:jc w:val="both"/>
        <w:rPr>
          <w:i/>
          <w:color w:val="000000"/>
        </w:rPr>
      </w:pPr>
    </w:p>
    <w:p w:rsidR="009008A0" w:rsidRDefault="009008A0" w:rsidP="009008A0">
      <w:pPr>
        <w:jc w:val="both"/>
        <w:rPr>
          <w:i/>
          <w:color w:val="000000"/>
        </w:rPr>
      </w:pPr>
      <w:r>
        <w:rPr>
          <w:i/>
          <w:color w:val="000000"/>
        </w:rPr>
        <w:t>Nel ricercare come sia nata questa consuetudine, gli s</w:t>
      </w:r>
      <w:r w:rsidR="00177DA4">
        <w:rPr>
          <w:i/>
          <w:color w:val="000000"/>
        </w:rPr>
        <w:t>to</w:t>
      </w:r>
      <w:r>
        <w:rPr>
          <w:i/>
          <w:color w:val="000000"/>
        </w:rPr>
        <w:t xml:space="preserve">rici hanno guardato con interesse al confronto </w:t>
      </w:r>
      <w:r w:rsidR="00177DA4">
        <w:rPr>
          <w:i/>
          <w:color w:val="000000"/>
        </w:rPr>
        <w:t>col</w:t>
      </w:r>
      <w:r>
        <w:rPr>
          <w:i/>
          <w:color w:val="000000"/>
        </w:rPr>
        <w:t xml:space="preserve"> mondo ecclesiastico. </w:t>
      </w:r>
      <w:r w:rsidR="00177DA4">
        <w:rPr>
          <w:i/>
          <w:color w:val="000000"/>
        </w:rPr>
        <w:t xml:space="preserve">Infatti la vendita degli uffici </w:t>
      </w:r>
      <w:r w:rsidR="00464BB3">
        <w:rPr>
          <w:i/>
          <w:color w:val="000000"/>
        </w:rPr>
        <w:t xml:space="preserve">trae origini da un’altra pratica assai diffusa: la </w:t>
      </w:r>
      <w:r w:rsidR="00177DA4">
        <w:rPr>
          <w:i/>
          <w:color w:val="000000"/>
        </w:rPr>
        <w:t>rinuncia del funzionario</w:t>
      </w:r>
      <w:r w:rsidR="00464BB3">
        <w:rPr>
          <w:i/>
          <w:color w:val="000000"/>
        </w:rPr>
        <w:t xml:space="preserve"> in carica</w:t>
      </w:r>
      <w:r w:rsidR="00177DA4">
        <w:rPr>
          <w:i/>
          <w:color w:val="000000"/>
        </w:rPr>
        <w:t xml:space="preserve">, col consenso dello Stato, a favore di un terzo individuo. Questa pratica si chiama </w:t>
      </w:r>
      <w:proofErr w:type="spellStart"/>
      <w:r w:rsidR="00177DA4">
        <w:rPr>
          <w:color w:val="000000"/>
        </w:rPr>
        <w:t>resignation</w:t>
      </w:r>
      <w:proofErr w:type="spellEnd"/>
      <w:r w:rsidR="00177DA4">
        <w:rPr>
          <w:color w:val="000000"/>
        </w:rPr>
        <w:t xml:space="preserve"> </w:t>
      </w:r>
      <w:r w:rsidR="00177DA4">
        <w:rPr>
          <w:i/>
          <w:color w:val="000000"/>
        </w:rPr>
        <w:t xml:space="preserve">e assomiglia alla </w:t>
      </w:r>
      <w:r w:rsidR="00177DA4">
        <w:rPr>
          <w:color w:val="000000"/>
        </w:rPr>
        <w:t xml:space="preserve"> </w:t>
      </w:r>
      <w:proofErr w:type="spellStart"/>
      <w:r w:rsidR="00177DA4">
        <w:rPr>
          <w:color w:val="000000"/>
        </w:rPr>
        <w:t>resignatio</w:t>
      </w:r>
      <w:proofErr w:type="spellEnd"/>
      <w:r w:rsidR="00177DA4">
        <w:rPr>
          <w:color w:val="000000"/>
        </w:rPr>
        <w:t xml:space="preserve"> in </w:t>
      </w:r>
      <w:proofErr w:type="spellStart"/>
      <w:r w:rsidR="00177DA4">
        <w:rPr>
          <w:color w:val="000000"/>
        </w:rPr>
        <w:t>favorem</w:t>
      </w:r>
      <w:proofErr w:type="spellEnd"/>
      <w:r w:rsidR="00177DA4">
        <w:rPr>
          <w:color w:val="000000"/>
        </w:rPr>
        <w:t xml:space="preserve"> </w:t>
      </w:r>
      <w:r w:rsidR="00177DA4">
        <w:rPr>
          <w:i/>
          <w:color w:val="000000"/>
        </w:rPr>
        <w:t xml:space="preserve">largamente praticata nel tardo Medio Evo e nella prima età moderna per i benefici ecclesiastici. </w:t>
      </w:r>
    </w:p>
    <w:p w:rsidR="00177DA4" w:rsidRDefault="00177DA4" w:rsidP="009008A0">
      <w:pPr>
        <w:jc w:val="both"/>
        <w:rPr>
          <w:i/>
          <w:color w:val="000000"/>
        </w:rPr>
      </w:pPr>
    </w:p>
    <w:p w:rsidR="00177DA4" w:rsidRDefault="00177DA4" w:rsidP="00177DA4">
      <w:pPr>
        <w:jc w:val="both"/>
        <w:rPr>
          <w:color w:val="000000"/>
        </w:rPr>
      </w:pPr>
      <w:r>
        <w:rPr>
          <w:color w:val="000000"/>
        </w:rPr>
        <w:t xml:space="preserve">Scrive infatti </w:t>
      </w:r>
      <w:r w:rsidRPr="00FC0C27">
        <w:rPr>
          <w:color w:val="000000"/>
        </w:rPr>
        <w:t xml:space="preserve">George </w:t>
      </w:r>
      <w:proofErr w:type="spellStart"/>
      <w:r w:rsidRPr="00FC0C27">
        <w:rPr>
          <w:color w:val="000000"/>
        </w:rPr>
        <w:t>Pagès</w:t>
      </w:r>
      <w:proofErr w:type="spellEnd"/>
      <w:r w:rsidRPr="00FC0C27">
        <w:rPr>
          <w:color w:val="000000"/>
        </w:rPr>
        <w:t xml:space="preserve">, </w:t>
      </w:r>
      <w:r w:rsidRPr="006A3FD3">
        <w:rPr>
          <w:i/>
          <w:color w:val="000000"/>
        </w:rPr>
        <w:t>La venalità degli uffici nell’antica Francia</w:t>
      </w:r>
      <w:r>
        <w:rPr>
          <w:color w:val="000000"/>
        </w:rPr>
        <w:t>, in</w:t>
      </w:r>
      <w:r w:rsidRPr="006A3FD3">
        <w:rPr>
          <w:color w:val="000000"/>
        </w:rPr>
        <w:t xml:space="preserve">: </w:t>
      </w:r>
      <w:r w:rsidRPr="006A3FD3">
        <w:rPr>
          <w:i/>
          <w:color w:val="000000"/>
        </w:rPr>
        <w:t>Lo Stato moderno</w:t>
      </w:r>
      <w:r w:rsidRPr="006A3FD3">
        <w:rPr>
          <w:color w:val="000000"/>
        </w:rPr>
        <w:t xml:space="preserve">, a cura di Ettore Rotelli e Pierangelo Schiera, vol. III, Bologna 1973, pp. </w:t>
      </w:r>
      <w:r>
        <w:rPr>
          <w:color w:val="000000"/>
        </w:rPr>
        <w:t xml:space="preserve">227-244 (titolo originale: </w:t>
      </w:r>
      <w:r w:rsidRPr="00FC0C27">
        <w:rPr>
          <w:i/>
          <w:color w:val="000000"/>
        </w:rPr>
        <w:t xml:space="preserve">La </w:t>
      </w:r>
      <w:proofErr w:type="spellStart"/>
      <w:r w:rsidRPr="00FC0C27">
        <w:rPr>
          <w:i/>
          <w:color w:val="000000"/>
        </w:rPr>
        <w:t>venalité</w:t>
      </w:r>
      <w:proofErr w:type="spellEnd"/>
      <w:r w:rsidRPr="00FC0C27">
        <w:rPr>
          <w:i/>
          <w:color w:val="000000"/>
        </w:rPr>
        <w:t xml:space="preserve"> </w:t>
      </w:r>
      <w:proofErr w:type="spellStart"/>
      <w:r w:rsidRPr="00FC0C27">
        <w:rPr>
          <w:i/>
          <w:color w:val="000000"/>
        </w:rPr>
        <w:t>des</w:t>
      </w:r>
      <w:proofErr w:type="spellEnd"/>
      <w:r w:rsidRPr="00FC0C27">
        <w:rPr>
          <w:i/>
          <w:color w:val="000000"/>
        </w:rPr>
        <w:t xml:space="preserve"> </w:t>
      </w:r>
      <w:proofErr w:type="spellStart"/>
      <w:r w:rsidRPr="00FC0C27">
        <w:rPr>
          <w:i/>
          <w:color w:val="000000"/>
        </w:rPr>
        <w:t>offices</w:t>
      </w:r>
      <w:proofErr w:type="spellEnd"/>
      <w:r w:rsidRPr="00FC0C27">
        <w:rPr>
          <w:i/>
          <w:color w:val="000000"/>
        </w:rPr>
        <w:t xml:space="preserve"> </w:t>
      </w:r>
      <w:proofErr w:type="spellStart"/>
      <w:r w:rsidRPr="00FC0C27">
        <w:rPr>
          <w:i/>
          <w:color w:val="000000"/>
        </w:rPr>
        <w:t>dans</w:t>
      </w:r>
      <w:proofErr w:type="spellEnd"/>
      <w:r w:rsidRPr="00FC0C27">
        <w:rPr>
          <w:i/>
          <w:color w:val="000000"/>
        </w:rPr>
        <w:t xml:space="preserve"> l’</w:t>
      </w:r>
      <w:proofErr w:type="spellStart"/>
      <w:r w:rsidRPr="00FC0C27">
        <w:rPr>
          <w:i/>
          <w:color w:val="000000"/>
        </w:rPr>
        <w:t>ancienne</w:t>
      </w:r>
      <w:proofErr w:type="spellEnd"/>
      <w:r w:rsidRPr="00FC0C27">
        <w:rPr>
          <w:i/>
          <w:color w:val="000000"/>
        </w:rPr>
        <w:t xml:space="preserve"> France</w:t>
      </w:r>
      <w:r w:rsidRPr="00FC0C27">
        <w:rPr>
          <w:color w:val="000000"/>
        </w:rPr>
        <w:t>,  “</w:t>
      </w:r>
      <w:proofErr w:type="spellStart"/>
      <w:r w:rsidRPr="00FC0C27">
        <w:rPr>
          <w:color w:val="000000"/>
        </w:rPr>
        <w:t>Revue</w:t>
      </w:r>
      <w:proofErr w:type="spellEnd"/>
      <w:r w:rsidRPr="00FC0C27">
        <w:rPr>
          <w:color w:val="000000"/>
        </w:rPr>
        <w:t xml:space="preserve"> </w:t>
      </w:r>
      <w:proofErr w:type="spellStart"/>
      <w:r w:rsidRPr="00FC0C27">
        <w:rPr>
          <w:color w:val="000000"/>
        </w:rPr>
        <w:t>His</w:t>
      </w:r>
      <w:r>
        <w:rPr>
          <w:color w:val="000000"/>
        </w:rPr>
        <w:t>torique</w:t>
      </w:r>
      <w:proofErr w:type="spellEnd"/>
      <w:r>
        <w:rPr>
          <w:color w:val="000000"/>
        </w:rPr>
        <w:t>”, IC (1932), pp. 477-495).</w:t>
      </w:r>
    </w:p>
    <w:p w:rsidR="00177DA4" w:rsidRPr="00177DA4" w:rsidRDefault="00177DA4" w:rsidP="009008A0">
      <w:pPr>
        <w:jc w:val="both"/>
        <w:rPr>
          <w:color w:val="000000"/>
        </w:rPr>
      </w:pPr>
    </w:p>
    <w:p w:rsidR="00177DA4" w:rsidRPr="00F6484F" w:rsidRDefault="00F6484F" w:rsidP="00177DA4">
      <w:pPr>
        <w:jc w:val="both"/>
        <w:rPr>
          <w:color w:val="000000"/>
          <w:sz w:val="22"/>
          <w:szCs w:val="22"/>
        </w:rPr>
      </w:pPr>
      <w:r w:rsidRPr="00F6484F">
        <w:rPr>
          <w:color w:val="000000"/>
          <w:sz w:val="22"/>
          <w:szCs w:val="22"/>
        </w:rPr>
        <w:t xml:space="preserve"> </w:t>
      </w:r>
      <w:r w:rsidR="00177DA4" w:rsidRPr="00F6484F">
        <w:rPr>
          <w:color w:val="000000"/>
          <w:sz w:val="22"/>
          <w:szCs w:val="22"/>
        </w:rPr>
        <w:t>“Uno dei problemi più delicati è quello delle origini della venalità. Quando se ne parla si pensa quasi sempre</w:t>
      </w:r>
      <w:r>
        <w:rPr>
          <w:color w:val="000000"/>
          <w:sz w:val="22"/>
          <w:szCs w:val="22"/>
        </w:rPr>
        <w:t xml:space="preserve"> </w:t>
      </w:r>
      <w:r w:rsidR="00177DA4" w:rsidRPr="00F6484F">
        <w:rPr>
          <w:color w:val="000000"/>
          <w:sz w:val="22"/>
          <w:szCs w:val="22"/>
        </w:rPr>
        <w:t>a una del</w:t>
      </w:r>
      <w:r>
        <w:rPr>
          <w:color w:val="000000"/>
          <w:sz w:val="22"/>
          <w:szCs w:val="22"/>
        </w:rPr>
        <w:t>le</w:t>
      </w:r>
      <w:r w:rsidR="00177DA4" w:rsidRPr="00F6484F">
        <w:rPr>
          <w:color w:val="000000"/>
          <w:sz w:val="22"/>
          <w:szCs w:val="22"/>
        </w:rPr>
        <w:t xml:space="preserve"> forme del</w:t>
      </w:r>
      <w:r>
        <w:rPr>
          <w:color w:val="000000"/>
          <w:sz w:val="22"/>
          <w:szCs w:val="22"/>
        </w:rPr>
        <w:t>la venalità, quella che i re ha</w:t>
      </w:r>
      <w:r w:rsidR="00177DA4" w:rsidRPr="00F6484F">
        <w:rPr>
          <w:color w:val="000000"/>
          <w:sz w:val="22"/>
          <w:szCs w:val="22"/>
        </w:rPr>
        <w:t>nno messo in uso vendendo gli uffici di finanza e di giudicatura. Ma questa non è la sola, né la più vecchia. La venalità è stata introdotta anzitutto, al di fuori di ogni iniziativa regia, nel modo di trasmissione degli uffici […]</w:t>
      </w:r>
    </w:p>
    <w:p w:rsidR="009008A0" w:rsidRP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 xml:space="preserve">Sotto Luigi XI [1461-1483], il re ammette, come principio di diritto pubblico, che non può disporre degli uffici, a meno che essi non diventino vacanti: </w:t>
      </w:r>
    </w:p>
    <w:p w:rsidR="009008A0" w:rsidRP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 xml:space="preserve">1) per la morte degli ufficiali, </w:t>
      </w:r>
    </w:p>
    <w:p w:rsidR="009008A0" w:rsidRP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>2) per la loro “</w:t>
      </w:r>
      <w:proofErr w:type="spellStart"/>
      <w:r w:rsidRPr="009008A0">
        <w:rPr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 xml:space="preserve">” pura e semplice (è così che si chiamano le dimissioni) </w:t>
      </w:r>
    </w:p>
    <w:p w:rsidR="009008A0" w:rsidRP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>3) per fellonia [...].</w:t>
      </w:r>
    </w:p>
    <w:p w:rsidR="009008A0" w:rsidRP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 xml:space="preserve">Se l’ufficiale considera l’ufficio come un suo bene vitalizio, come potrebbe non cercare di trasmetterlo a suo figlio, o a suo genero, o di disporne, quando non potrà più esercitarlo personalmente? [...]. </w:t>
      </w:r>
    </w:p>
    <w:p w:rsidR="009008A0" w:rsidRP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>Questa trasmissione dell’ufficio si fa con la “</w:t>
      </w:r>
      <w:proofErr w:type="spellStart"/>
      <w:r w:rsidRPr="009008A0">
        <w:rPr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>”. La “</w:t>
      </w:r>
      <w:proofErr w:type="spellStart"/>
      <w:r w:rsidRPr="009008A0">
        <w:rPr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>” è una dimissione dell’ufficiale, ma una dimissione a termine e condizionata. Non diventa definitiva che se il re, che di diritto è il solo proprietario dell’ufficio, consente a trasmetterlo a co</w:t>
      </w:r>
      <w:r w:rsidR="00F6484F">
        <w:rPr>
          <w:color w:val="000000"/>
          <w:sz w:val="22"/>
          <w:szCs w:val="22"/>
        </w:rPr>
        <w:t>lui che il “</w:t>
      </w:r>
      <w:proofErr w:type="spellStart"/>
      <w:r w:rsidR="00F6484F">
        <w:rPr>
          <w:color w:val="000000"/>
          <w:sz w:val="22"/>
          <w:szCs w:val="22"/>
        </w:rPr>
        <w:t>résignant</w:t>
      </w:r>
      <w:proofErr w:type="spellEnd"/>
      <w:r w:rsidR="00F6484F">
        <w:rPr>
          <w:color w:val="000000"/>
          <w:sz w:val="22"/>
          <w:szCs w:val="22"/>
        </w:rPr>
        <w:t>” designa e</w:t>
      </w:r>
      <w:r w:rsidRPr="009008A0">
        <w:rPr>
          <w:color w:val="000000"/>
          <w:sz w:val="22"/>
          <w:szCs w:val="22"/>
        </w:rPr>
        <w:t>d emette le lettere di provvigione al nome del “</w:t>
      </w:r>
      <w:proofErr w:type="spellStart"/>
      <w:r w:rsidRPr="009008A0">
        <w:rPr>
          <w:color w:val="000000"/>
          <w:sz w:val="22"/>
          <w:szCs w:val="22"/>
        </w:rPr>
        <w:t>résignataire</w:t>
      </w:r>
      <w:proofErr w:type="spellEnd"/>
      <w:r w:rsidRPr="009008A0">
        <w:rPr>
          <w:color w:val="000000"/>
          <w:sz w:val="22"/>
          <w:szCs w:val="22"/>
        </w:rPr>
        <w:t>”[...] La “</w:t>
      </w:r>
      <w:proofErr w:type="spellStart"/>
      <w:r w:rsidRPr="009008A0">
        <w:rPr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>” sembra una conseguenza così evidente della concezione stessa dell’ufficio che il re stesso non ne ha mai contestato seriamente la legittimità [...] E’ così che la “</w:t>
      </w:r>
      <w:proofErr w:type="spellStart"/>
      <w:r w:rsidRPr="009008A0">
        <w:rPr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 xml:space="preserve"> à </w:t>
      </w:r>
      <w:proofErr w:type="spellStart"/>
      <w:r w:rsidRPr="009008A0">
        <w:rPr>
          <w:color w:val="000000"/>
          <w:sz w:val="22"/>
          <w:szCs w:val="22"/>
        </w:rPr>
        <w:t>suvivance</w:t>
      </w:r>
      <w:proofErr w:type="spellEnd"/>
      <w:r w:rsidRPr="009008A0">
        <w:rPr>
          <w:color w:val="000000"/>
          <w:sz w:val="22"/>
          <w:szCs w:val="22"/>
        </w:rPr>
        <w:t>” (</w:t>
      </w:r>
      <w:proofErr w:type="spellStart"/>
      <w:r w:rsidRPr="009008A0">
        <w:rPr>
          <w:i/>
          <w:color w:val="000000"/>
          <w:sz w:val="22"/>
          <w:szCs w:val="22"/>
        </w:rPr>
        <w:t>resignatio</w:t>
      </w:r>
      <w:proofErr w:type="spellEnd"/>
      <w:r w:rsidRPr="009008A0">
        <w:rPr>
          <w:i/>
          <w:color w:val="000000"/>
          <w:sz w:val="22"/>
          <w:szCs w:val="22"/>
        </w:rPr>
        <w:t xml:space="preserve"> in </w:t>
      </w:r>
      <w:proofErr w:type="spellStart"/>
      <w:r w:rsidRPr="009008A0">
        <w:rPr>
          <w:i/>
          <w:color w:val="000000"/>
          <w:sz w:val="22"/>
          <w:szCs w:val="22"/>
        </w:rPr>
        <w:t>favorem</w:t>
      </w:r>
      <w:proofErr w:type="spellEnd"/>
      <w:r w:rsidRPr="009008A0">
        <w:rPr>
          <w:color w:val="000000"/>
          <w:sz w:val="22"/>
          <w:szCs w:val="22"/>
        </w:rPr>
        <w:t xml:space="preserve">) diviene molto presto la forma più abituale della trasmissione degli uffici [...]. </w:t>
      </w:r>
    </w:p>
    <w:p w:rsidR="009008A0" w:rsidRPr="009008A0" w:rsidRDefault="009008A0" w:rsidP="009008A0">
      <w:pPr>
        <w:jc w:val="both"/>
        <w:rPr>
          <w:i/>
          <w:color w:val="000000"/>
          <w:sz w:val="22"/>
          <w:szCs w:val="22"/>
        </w:rPr>
      </w:pPr>
      <w:r w:rsidRPr="009008A0">
        <w:rPr>
          <w:i/>
          <w:color w:val="000000"/>
          <w:sz w:val="22"/>
          <w:szCs w:val="22"/>
        </w:rPr>
        <w:t>[“</w:t>
      </w:r>
      <w:proofErr w:type="spellStart"/>
      <w:r w:rsidRPr="009008A0">
        <w:rPr>
          <w:i/>
          <w:color w:val="000000"/>
          <w:sz w:val="22"/>
          <w:szCs w:val="22"/>
        </w:rPr>
        <w:t>Résignation</w:t>
      </w:r>
      <w:proofErr w:type="spellEnd"/>
      <w:r w:rsidRPr="009008A0">
        <w:rPr>
          <w:i/>
          <w:color w:val="000000"/>
          <w:sz w:val="22"/>
          <w:szCs w:val="22"/>
        </w:rPr>
        <w:t>” a favore di un figlio, del genero, o di un estraneo]</w:t>
      </w:r>
    </w:p>
    <w:p w:rsidR="00F6484F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 xml:space="preserve"> Come credere che la “</w:t>
      </w:r>
      <w:proofErr w:type="spellStart"/>
      <w:r w:rsidRPr="009008A0">
        <w:rPr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>” a favore di un estraneo non apra la porta alla venalità? Essa è, allora, la cessione volontaria di un bene, che rappresenta un capitale e che rende. Non potrebbe essere gratuita. [...]</w:t>
      </w:r>
    </w:p>
    <w:p w:rsidR="00F6484F" w:rsidRDefault="00F6484F" w:rsidP="009008A0">
      <w:pPr>
        <w:jc w:val="both"/>
        <w:rPr>
          <w:color w:val="000000"/>
          <w:sz w:val="22"/>
          <w:szCs w:val="22"/>
        </w:rPr>
      </w:pPr>
    </w:p>
    <w:p w:rsidR="00F6484F" w:rsidRPr="00F6484F" w:rsidRDefault="00F6484F" w:rsidP="009008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“[</w:t>
      </w:r>
      <w:r w:rsidRPr="00F6484F">
        <w:rPr>
          <w:i/>
          <w:color w:val="000000"/>
          <w:sz w:val="22"/>
          <w:szCs w:val="22"/>
        </w:rPr>
        <w:t>Secondo lo storico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Olivier-Martin]</w:t>
      </w:r>
      <w:r>
        <w:rPr>
          <w:color w:val="000000"/>
          <w:sz w:val="22"/>
          <w:szCs w:val="22"/>
        </w:rPr>
        <w:t>le “</w:t>
      </w:r>
      <w:proofErr w:type="spellStart"/>
      <w:r>
        <w:rPr>
          <w:color w:val="000000"/>
          <w:sz w:val="22"/>
          <w:szCs w:val="22"/>
        </w:rPr>
        <w:t>résignations</w:t>
      </w:r>
      <w:proofErr w:type="spellEnd"/>
      <w:r>
        <w:rPr>
          <w:color w:val="000000"/>
          <w:sz w:val="22"/>
          <w:szCs w:val="22"/>
        </w:rPr>
        <w:t xml:space="preserve"> à </w:t>
      </w:r>
      <w:proofErr w:type="spellStart"/>
      <w:r>
        <w:rPr>
          <w:color w:val="000000"/>
          <w:sz w:val="22"/>
          <w:szCs w:val="22"/>
        </w:rPr>
        <w:t>survivance</w:t>
      </w:r>
      <w:proofErr w:type="spellEnd"/>
      <w:r>
        <w:rPr>
          <w:color w:val="000000"/>
          <w:sz w:val="22"/>
          <w:szCs w:val="22"/>
        </w:rPr>
        <w:t>” sarebbero entrate in uso, anzitutto, per la trasmissione dei benefici ecclesiastici; poi gli ufficiali regi avrebbero approfittato di questo esempio per fare ammettere, a loro volta, le “</w:t>
      </w:r>
      <w:proofErr w:type="spellStart"/>
      <w:r>
        <w:rPr>
          <w:color w:val="000000"/>
          <w:sz w:val="22"/>
          <w:szCs w:val="22"/>
        </w:rPr>
        <w:t>résignations</w:t>
      </w:r>
      <w:proofErr w:type="spellEnd"/>
      <w:r>
        <w:rPr>
          <w:color w:val="000000"/>
          <w:sz w:val="22"/>
          <w:szCs w:val="22"/>
        </w:rPr>
        <w:t>” di uffici…”.</w:t>
      </w:r>
    </w:p>
    <w:p w:rsidR="00F6484F" w:rsidRDefault="00F6484F" w:rsidP="009008A0">
      <w:pPr>
        <w:jc w:val="both"/>
        <w:rPr>
          <w:color w:val="000000"/>
          <w:sz w:val="22"/>
          <w:szCs w:val="22"/>
        </w:rPr>
      </w:pPr>
    </w:p>
    <w:p w:rsidR="009008A0" w:rsidRPr="009008A0" w:rsidRDefault="000D5B0A" w:rsidP="009008A0">
      <w:pPr>
        <w:jc w:val="both"/>
        <w:rPr>
          <w:i/>
          <w:color w:val="000000"/>
        </w:rPr>
      </w:pPr>
      <w:r>
        <w:rPr>
          <w:i/>
          <w:color w:val="000000"/>
        </w:rPr>
        <w:t>Il tema è così approfondito da Roland</w:t>
      </w:r>
      <w:bookmarkStart w:id="0" w:name="_GoBack"/>
      <w:bookmarkEnd w:id="0"/>
      <w:r w:rsidR="009008A0">
        <w:rPr>
          <w:i/>
          <w:color w:val="000000"/>
        </w:rPr>
        <w:t xml:space="preserve"> </w:t>
      </w:r>
      <w:proofErr w:type="spellStart"/>
      <w:r w:rsidR="009008A0">
        <w:rPr>
          <w:i/>
          <w:color w:val="000000"/>
        </w:rPr>
        <w:t>Mousnier</w:t>
      </w:r>
      <w:proofErr w:type="spellEnd"/>
      <w:r w:rsidR="009008A0">
        <w:rPr>
          <w:i/>
          <w:color w:val="000000"/>
        </w:rPr>
        <w:t xml:space="preserve">, grande allievo del </w:t>
      </w:r>
      <w:proofErr w:type="spellStart"/>
      <w:r w:rsidR="009008A0">
        <w:rPr>
          <w:i/>
          <w:color w:val="000000"/>
        </w:rPr>
        <w:t>Pagès</w:t>
      </w:r>
      <w:proofErr w:type="spellEnd"/>
      <w:r w:rsidR="009008A0">
        <w:rPr>
          <w:i/>
          <w:color w:val="000000"/>
        </w:rPr>
        <w:t>.</w:t>
      </w:r>
    </w:p>
    <w:p w:rsidR="009008A0" w:rsidRDefault="009008A0" w:rsidP="009008A0">
      <w:pPr>
        <w:jc w:val="both"/>
        <w:rPr>
          <w:color w:val="000000"/>
        </w:rPr>
      </w:pPr>
    </w:p>
    <w:p w:rsidR="009008A0" w:rsidRDefault="009008A0" w:rsidP="009008A0">
      <w:pPr>
        <w:jc w:val="both"/>
        <w:rPr>
          <w:lang w:val="fr-FR"/>
        </w:rPr>
      </w:pPr>
      <w:r>
        <w:rPr>
          <w:lang w:val="fr-FR"/>
        </w:rPr>
        <w:t xml:space="preserve">R. </w:t>
      </w:r>
      <w:proofErr w:type="spellStart"/>
      <w:r>
        <w:rPr>
          <w:lang w:val="fr-FR"/>
        </w:rPr>
        <w:t>Mousnier</w:t>
      </w:r>
      <w:proofErr w:type="spellEnd"/>
      <w:r>
        <w:rPr>
          <w:lang w:val="fr-FR"/>
        </w:rPr>
        <w:t xml:space="preserve">, </w:t>
      </w:r>
      <w:r>
        <w:rPr>
          <w:i/>
          <w:lang w:val="fr-FR"/>
        </w:rPr>
        <w:t>La vénalité des offices sous Henri IV et Louis XIII</w:t>
      </w:r>
      <w:r>
        <w:rPr>
          <w:lang w:val="fr-FR"/>
        </w:rPr>
        <w:t>, Paris, PUF, 1971</w:t>
      </w:r>
      <w:r>
        <w:rPr>
          <w:vertAlign w:val="superscript"/>
          <w:lang w:val="fr-FR"/>
        </w:rPr>
        <w:t>2</w:t>
      </w:r>
      <w:r>
        <w:rPr>
          <w:lang w:val="fr-FR"/>
        </w:rPr>
        <w:t>, p. 22 (</w:t>
      </w:r>
      <w:proofErr w:type="spellStart"/>
      <w:r>
        <w:rPr>
          <w:lang w:val="fr-FR"/>
        </w:rPr>
        <w:t>traduzione</w:t>
      </w:r>
      <w:proofErr w:type="spellEnd"/>
      <w:r>
        <w:rPr>
          <w:lang w:val="fr-FR"/>
        </w:rPr>
        <w:t>).</w:t>
      </w:r>
    </w:p>
    <w:p w:rsidR="009008A0" w:rsidRPr="009008A0" w:rsidRDefault="009008A0" w:rsidP="009008A0">
      <w:pPr>
        <w:jc w:val="both"/>
        <w:rPr>
          <w:color w:val="000000"/>
          <w:sz w:val="22"/>
          <w:szCs w:val="22"/>
          <w:shd w:val="clear" w:color="auto" w:fill="FFFFFF"/>
          <w:lang w:val="fr-FR"/>
        </w:rPr>
      </w:pPr>
    </w:p>
    <w:p w:rsidR="009008A0" w:rsidRP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>Fu, a quanto pare, verso la metà del secolo XIV che apparvero le “</w:t>
      </w:r>
      <w:proofErr w:type="spellStart"/>
      <w:r w:rsidRPr="009008A0">
        <w:rPr>
          <w:color w:val="000000"/>
          <w:sz w:val="22"/>
          <w:szCs w:val="22"/>
          <w:shd w:val="clear" w:color="auto" w:fill="FFFFFF"/>
        </w:rPr>
        <w:t>résignations</w:t>
      </w:r>
      <w:proofErr w:type="spellEnd"/>
      <w:r w:rsidRPr="009008A0">
        <w:rPr>
          <w:color w:val="000000"/>
          <w:sz w:val="22"/>
          <w:szCs w:val="22"/>
          <w:shd w:val="clear" w:color="auto" w:fill="FFFFFF"/>
        </w:rPr>
        <w:t>”</w:t>
      </w:r>
      <w:r w:rsidRPr="009008A0">
        <w:rPr>
          <w:color w:val="000000"/>
          <w:sz w:val="22"/>
          <w:szCs w:val="22"/>
        </w:rPr>
        <w:t xml:space="preserve"> a favore di un terzo, di un parente o un amico. </w:t>
      </w:r>
      <w:proofErr w:type="spellStart"/>
      <w:r w:rsidRPr="009008A0">
        <w:rPr>
          <w:i/>
          <w:color w:val="000000"/>
          <w:sz w:val="22"/>
          <w:szCs w:val="22"/>
        </w:rPr>
        <w:t>Resignatio</w:t>
      </w:r>
      <w:proofErr w:type="spellEnd"/>
      <w:r w:rsidRPr="009008A0">
        <w:rPr>
          <w:color w:val="000000"/>
          <w:sz w:val="22"/>
          <w:szCs w:val="22"/>
        </w:rPr>
        <w:t xml:space="preserve"> è un termine mutuato dal diritto canonico e  un costume modellato sulla pratica della Chiesa. Il titolare di un beneficio ecclesiastico aveva la facoltà di dimettersene a favore di una persona determinata, capace di occuparlo. La </w:t>
      </w:r>
      <w:proofErr w:type="spellStart"/>
      <w:r w:rsidRPr="009008A0">
        <w:rPr>
          <w:i/>
          <w:color w:val="000000"/>
          <w:sz w:val="22"/>
          <w:szCs w:val="22"/>
        </w:rPr>
        <w:t>resignatio</w:t>
      </w:r>
      <w:proofErr w:type="spellEnd"/>
      <w:r w:rsidRPr="009008A0">
        <w:rPr>
          <w:color w:val="000000"/>
          <w:sz w:val="22"/>
          <w:szCs w:val="22"/>
        </w:rPr>
        <w:t xml:space="preserve"> era valida a condizione che fosse approvata dal papa. Doveva essere gratuita. </w:t>
      </w:r>
    </w:p>
    <w:p w:rsidR="00F6484F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lastRenderedPageBreak/>
        <w:t xml:space="preserve">L’ufficio </w:t>
      </w:r>
      <w:r w:rsidR="00F6484F">
        <w:rPr>
          <w:color w:val="000000"/>
          <w:sz w:val="22"/>
          <w:szCs w:val="22"/>
        </w:rPr>
        <w:t xml:space="preserve">[pubblico] </w:t>
      </w:r>
      <w:r w:rsidRPr="009008A0">
        <w:rPr>
          <w:color w:val="000000"/>
          <w:sz w:val="22"/>
          <w:szCs w:val="22"/>
        </w:rPr>
        <w:t>fu trattato come il beneficio</w:t>
      </w:r>
      <w:r w:rsidR="00F6484F">
        <w:rPr>
          <w:color w:val="000000"/>
          <w:sz w:val="22"/>
          <w:szCs w:val="22"/>
        </w:rPr>
        <w:t xml:space="preserve"> [ecclesiastico]</w:t>
      </w:r>
      <w:r w:rsidRPr="009008A0">
        <w:rPr>
          <w:color w:val="000000"/>
          <w:sz w:val="22"/>
          <w:szCs w:val="22"/>
        </w:rPr>
        <w:t xml:space="preserve">. Il re ammise le </w:t>
      </w:r>
      <w:proofErr w:type="spellStart"/>
      <w:r w:rsidRPr="009008A0">
        <w:rPr>
          <w:i/>
          <w:color w:val="000000"/>
          <w:sz w:val="22"/>
          <w:szCs w:val="22"/>
        </w:rPr>
        <w:t>résignations</w:t>
      </w:r>
      <w:proofErr w:type="spellEnd"/>
      <w:r w:rsidRPr="009008A0">
        <w:rPr>
          <w:color w:val="000000"/>
          <w:sz w:val="22"/>
          <w:szCs w:val="22"/>
        </w:rPr>
        <w:t xml:space="preserve"> e cominciò a passare in consuetudine che  nessuno potesse perdere il suo ufficio se non per morte, fellonia o </w:t>
      </w:r>
      <w:proofErr w:type="spellStart"/>
      <w:r w:rsidRPr="009008A0">
        <w:rPr>
          <w:i/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 xml:space="preserve">. La stabilità degli uffici si accrebbe. La </w:t>
      </w:r>
      <w:proofErr w:type="spellStart"/>
      <w:r w:rsidRPr="009008A0">
        <w:rPr>
          <w:i/>
          <w:color w:val="000000"/>
          <w:sz w:val="22"/>
          <w:szCs w:val="22"/>
        </w:rPr>
        <w:t>résignation</w:t>
      </w:r>
      <w:proofErr w:type="spellEnd"/>
      <w:r w:rsidRPr="009008A0">
        <w:rPr>
          <w:color w:val="000000"/>
          <w:sz w:val="22"/>
          <w:szCs w:val="22"/>
        </w:rPr>
        <w:t xml:space="preserve"> doveva essere autorizzata dal Re, altrimenti essa era nulla e l’ufficio era dichiarato vacante. A più forte ragione, il </w:t>
      </w:r>
      <w:proofErr w:type="spellStart"/>
      <w:r w:rsidRPr="009008A0">
        <w:rPr>
          <w:color w:val="000000"/>
          <w:sz w:val="22"/>
          <w:szCs w:val="22"/>
        </w:rPr>
        <w:t>resignante</w:t>
      </w:r>
      <w:proofErr w:type="spellEnd"/>
      <w:r w:rsidRPr="009008A0">
        <w:rPr>
          <w:color w:val="000000"/>
          <w:sz w:val="22"/>
          <w:szCs w:val="22"/>
        </w:rPr>
        <w:t xml:space="preserve"> doveva avere un’espressa autorizzazione per poter ricevere denaro dal </w:t>
      </w:r>
      <w:proofErr w:type="spellStart"/>
      <w:r w:rsidRPr="009008A0">
        <w:rPr>
          <w:color w:val="000000"/>
          <w:sz w:val="22"/>
          <w:szCs w:val="22"/>
        </w:rPr>
        <w:t>resignatario</w:t>
      </w:r>
      <w:proofErr w:type="spellEnd"/>
      <w:r w:rsidRPr="009008A0">
        <w:rPr>
          <w:color w:val="000000"/>
          <w:sz w:val="22"/>
          <w:szCs w:val="22"/>
        </w:rPr>
        <w:t>, sotto pena di destituzione. Sembra che, dagli uffici di “</w:t>
      </w:r>
      <w:proofErr w:type="spellStart"/>
      <w:r w:rsidRPr="009008A0">
        <w:rPr>
          <w:color w:val="000000"/>
          <w:sz w:val="22"/>
          <w:szCs w:val="22"/>
        </w:rPr>
        <w:t>sergent</w:t>
      </w:r>
      <w:proofErr w:type="spellEnd"/>
      <w:r w:rsidRPr="009008A0">
        <w:rPr>
          <w:color w:val="000000"/>
          <w:sz w:val="22"/>
          <w:szCs w:val="22"/>
        </w:rPr>
        <w:t xml:space="preserve">”[ufficiale giudiziario] la pratica si sia estesa poco a poco ai maggiori uffici delle corti sovrane [tribunali di ultima istanza]. </w:t>
      </w:r>
    </w:p>
    <w:p w:rsidR="009008A0" w:rsidRDefault="009008A0" w:rsidP="009008A0">
      <w:pPr>
        <w:jc w:val="both"/>
        <w:rPr>
          <w:color w:val="000000"/>
          <w:sz w:val="22"/>
          <w:szCs w:val="22"/>
        </w:rPr>
      </w:pPr>
      <w:r w:rsidRPr="009008A0">
        <w:rPr>
          <w:color w:val="000000"/>
          <w:sz w:val="22"/>
          <w:szCs w:val="22"/>
        </w:rPr>
        <w:t xml:space="preserve">Il re aveva dunque il controllo sulla trasmissione degli uffici, e in questo modo accrebbe la sua autorità sugli </w:t>
      </w:r>
      <w:proofErr w:type="spellStart"/>
      <w:r w:rsidRPr="009008A0">
        <w:rPr>
          <w:i/>
          <w:color w:val="000000"/>
          <w:sz w:val="22"/>
          <w:szCs w:val="22"/>
        </w:rPr>
        <w:t>officiers</w:t>
      </w:r>
      <w:proofErr w:type="spellEnd"/>
      <w:r w:rsidRPr="009008A0">
        <w:rPr>
          <w:color w:val="000000"/>
          <w:sz w:val="22"/>
          <w:szCs w:val="22"/>
        </w:rPr>
        <w:t>. Forse fu questo lo scopo dell’adozione del sistema: limitare l’ereditarietà; utilizzare la tendenza verso l’ereditarietà degli uffici per rinforzare l’influenza del re; costringere i funzionari che volevano trarre un profitto pecuniario dalla vendita dei loro uffici a tener maggior</w:t>
      </w:r>
      <w:r w:rsidR="00F6484F">
        <w:rPr>
          <w:color w:val="000000"/>
          <w:sz w:val="22"/>
          <w:szCs w:val="22"/>
        </w:rPr>
        <w:t>mente conto dell’autorità regia”.</w:t>
      </w:r>
    </w:p>
    <w:p w:rsidR="00F6484F" w:rsidRDefault="00F6484F" w:rsidP="009008A0">
      <w:pPr>
        <w:jc w:val="both"/>
        <w:rPr>
          <w:i/>
          <w:color w:val="000000"/>
          <w:sz w:val="22"/>
          <w:szCs w:val="22"/>
        </w:rPr>
      </w:pPr>
    </w:p>
    <w:p w:rsidR="00F6484F" w:rsidRPr="00F6484F" w:rsidRDefault="00F6484F" w:rsidP="009008A0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Da qui si passò poi alla vendita vera e propria degli uffici da parte del Re.</w:t>
      </w:r>
    </w:p>
    <w:p w:rsidR="009008A0" w:rsidRDefault="009008A0" w:rsidP="009008A0">
      <w:pPr>
        <w:jc w:val="both"/>
        <w:rPr>
          <w:color w:val="000000"/>
        </w:rPr>
      </w:pPr>
    </w:p>
    <w:p w:rsidR="0018750F" w:rsidRDefault="0018750F"/>
    <w:sectPr w:rsidR="00187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4"/>
    <w:rsid w:val="000D5B0A"/>
    <w:rsid w:val="00177DA4"/>
    <w:rsid w:val="0018750F"/>
    <w:rsid w:val="00271A38"/>
    <w:rsid w:val="00464BB3"/>
    <w:rsid w:val="007B3BF8"/>
    <w:rsid w:val="009008A0"/>
    <w:rsid w:val="00B36326"/>
    <w:rsid w:val="00E32B3B"/>
    <w:rsid w:val="00EF1244"/>
    <w:rsid w:val="00F6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6</cp:revision>
  <dcterms:created xsi:type="dcterms:W3CDTF">2017-03-24T11:13:00Z</dcterms:created>
  <dcterms:modified xsi:type="dcterms:W3CDTF">2017-03-24T11:16:00Z</dcterms:modified>
</cp:coreProperties>
</file>