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06877" w14:textId="77777777" w:rsidR="00F94F88" w:rsidRPr="00F94F88" w:rsidRDefault="00F94F88" w:rsidP="00F94F88">
      <w:pPr>
        <w:jc w:val="center"/>
        <w:rPr>
          <w:rStyle w:val="IntenseReference"/>
        </w:rPr>
      </w:pPr>
      <w:r w:rsidRPr="00F94F88">
        <w:rPr>
          <w:rStyle w:val="IntenseReference"/>
        </w:rPr>
        <w:t>Università degli studi di Trieste</w:t>
      </w:r>
    </w:p>
    <w:p w14:paraId="48B46E61" w14:textId="77777777" w:rsidR="00F94F88" w:rsidRDefault="00F94F88" w:rsidP="00F94F88">
      <w:pPr>
        <w:jc w:val="center"/>
        <w:rPr>
          <w:rStyle w:val="IntenseReference"/>
        </w:rPr>
      </w:pPr>
      <w:r w:rsidRPr="00F94F88">
        <w:rPr>
          <w:rStyle w:val="IntenseReference"/>
        </w:rPr>
        <w:t>Corso di Laurea in Chimica</w:t>
      </w:r>
      <w:r w:rsidR="00510D52">
        <w:rPr>
          <w:rStyle w:val="IntenseReference"/>
        </w:rPr>
        <w:t>, a.a. 2017-2018</w:t>
      </w:r>
    </w:p>
    <w:p w14:paraId="4CFB4E36" w14:textId="77777777" w:rsidR="00F94F88" w:rsidRPr="00F94F88" w:rsidRDefault="00510D52" w:rsidP="00F94F88">
      <w:pPr>
        <w:jc w:val="center"/>
        <w:rPr>
          <w:rStyle w:val="IntenseReference"/>
        </w:rPr>
      </w:pPr>
      <w:r>
        <w:rPr>
          <w:rStyle w:val="IntenseReference"/>
        </w:rPr>
        <w:t xml:space="preserve">Approfondimento di </w:t>
      </w:r>
      <w:r w:rsidR="00F94F88" w:rsidRPr="00F94F88">
        <w:rPr>
          <w:rStyle w:val="IntenseReference"/>
        </w:rPr>
        <w:t>Chimica delle macromolecole</w:t>
      </w:r>
    </w:p>
    <w:p w14:paraId="5FF458B0" w14:textId="77777777" w:rsidR="00F94F88" w:rsidRDefault="00F94F88" w:rsidP="00F94F88">
      <w:pPr>
        <w:jc w:val="center"/>
      </w:pPr>
      <w:r w:rsidRPr="00F94F88">
        <w:rPr>
          <w:rStyle w:val="IntenseReference"/>
        </w:rPr>
        <w:t>Autori:</w:t>
      </w:r>
      <w:r>
        <w:rPr>
          <w:b/>
        </w:rPr>
        <w:t xml:space="preserve"> </w:t>
      </w:r>
      <w:r w:rsidRPr="00510D52">
        <w:rPr>
          <w:rStyle w:val="IntenseReference"/>
          <w:color w:val="auto"/>
        </w:rPr>
        <w:t>Lia Visintin, Giovanna Marussi, Miriam Marchi, Pamela Maronese</w:t>
      </w:r>
    </w:p>
    <w:p w14:paraId="3BFB476E" w14:textId="77777777" w:rsidR="00015CD5" w:rsidRPr="00F94F88" w:rsidRDefault="001A6580" w:rsidP="00F94F88">
      <w:pPr>
        <w:pStyle w:val="IntenseQuote"/>
        <w:rPr>
          <w:sz w:val="60"/>
          <w:szCs w:val="60"/>
        </w:rPr>
      </w:pPr>
      <w:r w:rsidRPr="00F94F88">
        <w:rPr>
          <w:sz w:val="60"/>
          <w:szCs w:val="60"/>
        </w:rPr>
        <w:t>ELASTOMERI ED ELASTICIT</w:t>
      </w:r>
      <w:r w:rsidR="0067740E" w:rsidRPr="00F94F88">
        <w:rPr>
          <w:rFonts w:cstheme="majorHAnsi"/>
          <w:sz w:val="60"/>
          <w:szCs w:val="60"/>
        </w:rPr>
        <w:t>À</w:t>
      </w:r>
      <w:r w:rsidRPr="00F94F88">
        <w:rPr>
          <w:sz w:val="60"/>
          <w:szCs w:val="60"/>
        </w:rPr>
        <w:br/>
        <w:t>DELLA GOMMA</w:t>
      </w:r>
      <w:bookmarkStart w:id="0" w:name="_GoBack"/>
      <w:bookmarkEnd w:id="0"/>
    </w:p>
    <w:p w14:paraId="31F02B97" w14:textId="77777777" w:rsidR="00F94F88" w:rsidRDefault="00F94F88" w:rsidP="00F94F88"/>
    <w:p w14:paraId="65C51785" w14:textId="77777777" w:rsidR="00F25581" w:rsidRPr="00F94F88" w:rsidRDefault="001A6580" w:rsidP="00F94F88">
      <w:pPr>
        <w:pStyle w:val="Quote"/>
        <w:ind w:left="0" w:right="-1"/>
        <w:jc w:val="both"/>
        <w:rPr>
          <w:sz w:val="24"/>
        </w:rPr>
      </w:pPr>
      <w:r w:rsidRPr="00F94F88">
        <w:rPr>
          <w:sz w:val="24"/>
        </w:rPr>
        <w:t xml:space="preserve">Si definisce </w:t>
      </w:r>
      <w:r w:rsidRPr="00B40292">
        <w:rPr>
          <w:b/>
          <w:sz w:val="24"/>
        </w:rPr>
        <w:t>elastomero</w:t>
      </w:r>
      <w:r w:rsidRPr="00F94F88">
        <w:rPr>
          <w:sz w:val="24"/>
        </w:rPr>
        <w:t xml:space="preserve"> un materiale capace di subire deformazioni rilevanti sotto l’azione di sforzi relativamente piccoli e di recuperare rapidamente la forma e le dimensioni originali non appena la forza viene rimossa.</w:t>
      </w:r>
      <w:r w:rsidR="0067740E" w:rsidRPr="00F94F88">
        <w:rPr>
          <w:sz w:val="24"/>
        </w:rPr>
        <w:t xml:space="preserve"> Avendo un modulo di Young dell’ordine di 10 Kg/cm2 e una deformazione alla rottura dell’ordine del 103 %, i materiali elastomerici sono altamente deformabili.</w:t>
      </w:r>
    </w:p>
    <w:p w14:paraId="55243716" w14:textId="77777777" w:rsidR="00F94F88" w:rsidRPr="00F94F88" w:rsidRDefault="00F94F88" w:rsidP="00F94F88"/>
    <w:p w14:paraId="696224CD" w14:textId="77777777" w:rsidR="00F25581" w:rsidRPr="00F94F88" w:rsidRDefault="00510D52" w:rsidP="00207FE0">
      <w:pPr>
        <w:pStyle w:val="Heading1"/>
        <w:spacing w:after="240"/>
        <w:rPr>
          <w:u w:val="single"/>
        </w:rPr>
      </w:pPr>
      <w:r w:rsidRPr="00F94F88">
        <w:rPr>
          <w:u w:val="single"/>
        </w:rPr>
        <w:t>MATERIALI NON ELASTOMERICI</w:t>
      </w:r>
    </w:p>
    <w:p w14:paraId="752AB632" w14:textId="77777777" w:rsidR="001A6580" w:rsidRDefault="00D13E16" w:rsidP="00F94F88">
      <w:pPr>
        <w:rPr>
          <w:sz w:val="8"/>
          <w:szCs w:val="8"/>
        </w:rPr>
      </w:pPr>
      <w:r w:rsidRPr="001A6580">
        <w:rPr>
          <w:noProof/>
        </w:rPr>
        <w:drawing>
          <wp:anchor distT="0" distB="0" distL="114300" distR="114300" simplePos="0" relativeHeight="251674624" behindDoc="0" locked="0" layoutInCell="1" allowOverlap="1" wp14:anchorId="32C7F7FB" wp14:editId="3C812E0D">
            <wp:simplePos x="0" y="0"/>
            <wp:positionH relativeFrom="margin">
              <wp:align>left</wp:align>
            </wp:positionH>
            <wp:positionV relativeFrom="paragraph">
              <wp:posOffset>379095</wp:posOffset>
            </wp:positionV>
            <wp:extent cx="2519045" cy="14154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4"/>
                    <a:stretch/>
                  </pic:blipFill>
                  <pic:spPr bwMode="auto">
                    <a:xfrm>
                      <a:off x="0" y="0"/>
                      <a:ext cx="251904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581">
        <w:t>G</w:t>
      </w:r>
      <w:r w:rsidR="0067740E">
        <w:t xml:space="preserve">odono di elevata estensibilità, infatti la macromolecola </w:t>
      </w:r>
      <w:r w:rsidR="001A6580" w:rsidRPr="001A6580">
        <w:t>assume</w:t>
      </w:r>
      <w:r w:rsidR="00F25581">
        <w:t>, sotto effetto dei soli moti browniani,</w:t>
      </w:r>
      <w:r w:rsidR="001A6580" w:rsidRPr="001A6580">
        <w:t xml:space="preserve"> una conformazione </w:t>
      </w:r>
      <w:r w:rsidR="00F25581">
        <w:t xml:space="preserve">casuale </w:t>
      </w:r>
      <w:r w:rsidR="001A6580" w:rsidRPr="001A6580">
        <w:t xml:space="preserve">raggomitolata notevolmente deformabile </w:t>
      </w:r>
      <w:r w:rsidR="00F25581">
        <w:t>(massimo valore di entropi</w:t>
      </w:r>
      <w:r w:rsidR="001A6580" w:rsidRPr="001A6580">
        <w:t>a</w:t>
      </w:r>
      <w:r w:rsidR="00F25581">
        <w:t>)</w:t>
      </w:r>
      <w:r w:rsidR="001A6580" w:rsidRPr="001A6580">
        <w:t>.</w:t>
      </w:r>
    </w:p>
    <w:p w14:paraId="029C8152" w14:textId="77777777" w:rsidR="00207FE0" w:rsidRPr="00207FE0" w:rsidRDefault="00207FE0" w:rsidP="00207FE0">
      <w:pPr>
        <w:spacing w:after="0"/>
        <w:rPr>
          <w:sz w:val="8"/>
          <w:szCs w:val="8"/>
        </w:rPr>
      </w:pPr>
    </w:p>
    <w:p w14:paraId="4919E2A8" w14:textId="77777777" w:rsidR="00207FE0" w:rsidRDefault="00F25581" w:rsidP="00207FE0">
      <w:pPr>
        <w:spacing w:after="0"/>
        <w:rPr>
          <w:sz w:val="8"/>
          <w:szCs w:val="8"/>
        </w:rPr>
      </w:pPr>
      <w:r>
        <w:t xml:space="preserve">Applicando una forza di trazione ad un materiale polimerico le molecole si distendono, le configurazioni diminuiscono in numero e di conseguenza si perde entropia. Le interazioni sono le stesse, perché le interazioni intramolecolari perse sono guadagnate in interazioni intermolecolari. </w:t>
      </w:r>
      <w:r w:rsidR="00146E49">
        <w:t xml:space="preserve">Il contributo entalpico è costante. </w:t>
      </w:r>
    </w:p>
    <w:p w14:paraId="011925E6" w14:textId="77777777" w:rsidR="00207FE0" w:rsidRPr="00207FE0" w:rsidRDefault="00207FE0" w:rsidP="00207FE0">
      <w:pPr>
        <w:spacing w:before="240" w:after="0"/>
        <w:rPr>
          <w:sz w:val="8"/>
          <w:szCs w:val="8"/>
        </w:rPr>
      </w:pPr>
    </w:p>
    <w:p w14:paraId="3CCF8B06" w14:textId="77777777" w:rsidR="00907292" w:rsidRDefault="00146E49" w:rsidP="00207FE0">
      <w:r>
        <w:t>A</w:t>
      </w:r>
      <w:r w:rsidR="00F25581">
        <w:t>l di sopra della T</w:t>
      </w:r>
      <w:r w:rsidR="00F25581" w:rsidRPr="00F25581">
        <w:rPr>
          <w:vertAlign w:val="subscript"/>
        </w:rPr>
        <w:t>g</w:t>
      </w:r>
      <w:r w:rsidR="00F25581">
        <w:t xml:space="preserve">, il polimero è un liquido in cui le molecole </w:t>
      </w:r>
      <w:r w:rsidR="00207FE0">
        <w:t>s</w:t>
      </w:r>
      <w:r w:rsidR="00F25581">
        <w:t>ono capaci di scorrere l’una sull’altra</w:t>
      </w:r>
      <w:r>
        <w:t xml:space="preserve"> occupando tutto il volume e</w:t>
      </w:r>
      <w:r w:rsidRPr="00146E49">
        <w:t xml:space="preserve"> </w:t>
      </w:r>
      <w:r w:rsidRPr="001A6580">
        <w:t>ripristinare la conformazione raggomitolata di partenza</w:t>
      </w:r>
      <w:r>
        <w:t xml:space="preserve"> (</w:t>
      </w:r>
      <w:r w:rsidRPr="001A6580">
        <w:rPr>
          <w:i/>
          <w:iCs/>
        </w:rPr>
        <w:t>materiale macroscopicamente deformato</w:t>
      </w:r>
      <w:r>
        <w:t>)</w:t>
      </w:r>
      <w:r w:rsidR="00F25581">
        <w:t>: le molecole quindi raggiungono uno stato in cui l’entropia aumenta</w:t>
      </w:r>
      <w:r>
        <w:t>. R</w:t>
      </w:r>
      <w:r w:rsidR="00F25581">
        <w:t xml:space="preserve">imuovendo </w:t>
      </w:r>
      <w:r>
        <w:t>il carico applicato,</w:t>
      </w:r>
      <w:r w:rsidR="00F25581">
        <w:t xml:space="preserve"> non c’è nessun contributo che riporta il provino alla forma iniziale</w:t>
      </w:r>
      <w:r>
        <w:t xml:space="preserve"> e rimane perciò deformato permanentemente</w:t>
      </w:r>
      <w:r w:rsidR="00F25581">
        <w:t>.</w:t>
      </w:r>
    </w:p>
    <w:p w14:paraId="01152DF1" w14:textId="77777777" w:rsidR="00907292" w:rsidRPr="00907292" w:rsidRDefault="00907292" w:rsidP="00907292"/>
    <w:p w14:paraId="24901D71" w14:textId="77777777" w:rsidR="00907292" w:rsidRPr="00907292" w:rsidRDefault="00907292" w:rsidP="00907292"/>
    <w:p w14:paraId="47C635F1" w14:textId="77777777" w:rsidR="00907292" w:rsidRPr="00907292" w:rsidRDefault="00907292" w:rsidP="00907292"/>
    <w:p w14:paraId="1A10453E" w14:textId="77777777" w:rsidR="00907292" w:rsidRPr="00907292" w:rsidRDefault="00907292" w:rsidP="00907292"/>
    <w:p w14:paraId="7D3D1FDB" w14:textId="77777777" w:rsidR="001A6580" w:rsidRPr="00907292" w:rsidRDefault="001A6580" w:rsidP="00907292">
      <w:pPr>
        <w:jc w:val="right"/>
      </w:pPr>
    </w:p>
    <w:p w14:paraId="2CFC0793" w14:textId="77777777" w:rsidR="00146E49" w:rsidRPr="00F94F88" w:rsidRDefault="00510D52" w:rsidP="00207FE0">
      <w:pPr>
        <w:pStyle w:val="Heading1"/>
        <w:spacing w:after="240"/>
        <w:rPr>
          <w:u w:val="single"/>
        </w:rPr>
      </w:pPr>
      <w:r w:rsidRPr="00F94F88">
        <w:rPr>
          <w:u w:val="single"/>
        </w:rPr>
        <w:lastRenderedPageBreak/>
        <w:t>ELASTICITÀ DI MATERIALI ELASTOMERICI</w:t>
      </w:r>
    </w:p>
    <w:p w14:paraId="5BBB6559" w14:textId="77777777" w:rsidR="001A6580" w:rsidRDefault="00304012">
      <w:r w:rsidRPr="001A6580">
        <w:rPr>
          <w:noProof/>
        </w:rPr>
        <w:drawing>
          <wp:anchor distT="0" distB="0" distL="114300" distR="114300" simplePos="0" relativeHeight="251660288" behindDoc="0" locked="0" layoutInCell="1" allowOverlap="1" wp14:anchorId="42D088B5" wp14:editId="55195561">
            <wp:simplePos x="0" y="0"/>
            <wp:positionH relativeFrom="margin">
              <wp:align>left</wp:align>
            </wp:positionH>
            <wp:positionV relativeFrom="paragraph">
              <wp:posOffset>648335</wp:posOffset>
            </wp:positionV>
            <wp:extent cx="2552335" cy="1440000"/>
            <wp:effectExtent l="0" t="0" r="635" b="8255"/>
            <wp:wrapSquare wrapText="bothSides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33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E49" w:rsidRPr="001A6580">
        <w:t xml:space="preserve">Per avere elasticità </w:t>
      </w:r>
      <w:r w:rsidR="00146E49">
        <w:t>è</w:t>
      </w:r>
      <w:r w:rsidR="001A6580" w:rsidRPr="001A6580">
        <w:t xml:space="preserve"> sufficiente che le macromolecole del sistema siano legate da legami chimici permanenti o da vincoli fisici di tipo diverso, così da formare un reticolo tridimensionale</w:t>
      </w:r>
      <w:r w:rsidR="00146E49">
        <w:t>, mantenendo però la</w:t>
      </w:r>
      <w:r w:rsidR="00146E49" w:rsidRPr="00146E49">
        <w:t xml:space="preserve"> </w:t>
      </w:r>
      <w:r w:rsidR="00146E49" w:rsidRPr="001A6580">
        <w:t>possibilità che le catene stesse assumano conformazioni casuali</w:t>
      </w:r>
      <w:r w:rsidR="001A6580" w:rsidRPr="001A6580">
        <w:t>.</w:t>
      </w:r>
    </w:p>
    <w:p w14:paraId="3F2BE418" w14:textId="77777777" w:rsidR="00304012" w:rsidRDefault="00304012"/>
    <w:p w14:paraId="11DA419E" w14:textId="77777777" w:rsidR="001A6580" w:rsidRDefault="00146E49">
      <w:r>
        <w:t>Quando la trazione è rilasciata, grazie ai punti di contatto permanenti tra le molecole, queste si aggrovigliano di nuovo e si trascin</w:t>
      </w:r>
      <w:r w:rsidR="00BD45E1">
        <w:t>a</w:t>
      </w:r>
      <w:r>
        <w:t>no a vicenda ritornando allo stato iniziale. Al di sopra della T</w:t>
      </w:r>
      <w:r w:rsidRPr="00BD45E1">
        <w:rPr>
          <w:vertAlign w:val="subscript"/>
        </w:rPr>
        <w:t>g</w:t>
      </w:r>
      <w:r>
        <w:t>, l’unico modo che ha la molecola per scorrere è quell</w:t>
      </w:r>
      <w:r w:rsidR="00BD45E1">
        <w:t xml:space="preserve">o </w:t>
      </w:r>
      <w:r>
        <w:t>di muovere l’intero sistema.</w:t>
      </w:r>
    </w:p>
    <w:p w14:paraId="7D13F627" w14:textId="77777777" w:rsidR="00304012" w:rsidRDefault="00304012" w:rsidP="001A6580">
      <w:pPr>
        <w:jc w:val="left"/>
        <w:rPr>
          <w:b/>
          <w:bCs/>
          <w:i/>
          <w:iCs/>
        </w:rPr>
      </w:pPr>
    </w:p>
    <w:p w14:paraId="01D7395F" w14:textId="77777777" w:rsidR="001A6580" w:rsidRPr="001A6580" w:rsidRDefault="001A6580" w:rsidP="001A6580">
      <w:pPr>
        <w:jc w:val="left"/>
      </w:pPr>
      <w:r w:rsidRPr="001A6580">
        <w:rPr>
          <w:b/>
          <w:bCs/>
          <w:i/>
          <w:iCs/>
        </w:rPr>
        <w:t>Condizioni necessarie per avere un elastomero</w:t>
      </w:r>
      <w:r w:rsidRPr="001A6580">
        <w:t>:</w:t>
      </w:r>
    </w:p>
    <w:p w14:paraId="38C0A716" w14:textId="77777777" w:rsidR="00F91A64" w:rsidRPr="001A6580" w:rsidRDefault="00F91A64" w:rsidP="001A6580">
      <w:pPr>
        <w:numPr>
          <w:ilvl w:val="0"/>
          <w:numId w:val="1"/>
        </w:numPr>
        <w:jc w:val="left"/>
      </w:pPr>
      <w:r w:rsidRPr="001A6580">
        <w:t xml:space="preserve">il materiale </w:t>
      </w:r>
      <w:r w:rsidR="00BD45E1">
        <w:t xml:space="preserve">deve essere </w:t>
      </w:r>
      <w:r w:rsidRPr="001A6580">
        <w:t>costituito da molecole a catena lunga;</w:t>
      </w:r>
    </w:p>
    <w:p w14:paraId="51D6CBF6" w14:textId="77777777" w:rsidR="00F91A64" w:rsidRPr="001A6580" w:rsidRDefault="00F91A64" w:rsidP="001A6580">
      <w:pPr>
        <w:numPr>
          <w:ilvl w:val="0"/>
          <w:numId w:val="1"/>
        </w:numPr>
        <w:jc w:val="left"/>
      </w:pPr>
      <w:r w:rsidRPr="001A6580">
        <w:t xml:space="preserve">il materiale non </w:t>
      </w:r>
      <w:r w:rsidR="00BD45E1">
        <w:t xml:space="preserve">deve essere </w:t>
      </w:r>
      <w:r w:rsidRPr="001A6580">
        <w:t>cristallino;</w:t>
      </w:r>
    </w:p>
    <w:p w14:paraId="385B8C76" w14:textId="77777777" w:rsidR="00F91A64" w:rsidRPr="001A6580" w:rsidRDefault="00F91A64" w:rsidP="001A6580">
      <w:pPr>
        <w:numPr>
          <w:ilvl w:val="0"/>
          <w:numId w:val="1"/>
        </w:numPr>
        <w:jc w:val="left"/>
      </w:pPr>
      <w:r w:rsidRPr="001A6580">
        <w:t xml:space="preserve">le catene </w:t>
      </w:r>
      <w:r w:rsidR="00BD45E1">
        <w:t>devono essere</w:t>
      </w:r>
      <w:r w:rsidRPr="001A6580">
        <w:t xml:space="preserve"> flessibili;</w:t>
      </w:r>
    </w:p>
    <w:p w14:paraId="2B285A84" w14:textId="77777777" w:rsidR="00F91A64" w:rsidRPr="001A6580" w:rsidRDefault="00F91A64" w:rsidP="001A6580">
      <w:pPr>
        <w:numPr>
          <w:ilvl w:val="0"/>
          <w:numId w:val="1"/>
        </w:numPr>
        <w:jc w:val="left"/>
      </w:pPr>
      <w:r w:rsidRPr="001A6580">
        <w:t xml:space="preserve">tra le molecole </w:t>
      </w:r>
      <w:r w:rsidR="00BD45E1">
        <w:t>devono agire</w:t>
      </w:r>
      <w:r w:rsidRPr="001A6580">
        <w:t xml:space="preserve"> basse forze di coesione, in modo che i tratti delle catene abbiano ampia libertà di movimento;</w:t>
      </w:r>
    </w:p>
    <w:p w14:paraId="46255704" w14:textId="77777777" w:rsidR="00BD45E1" w:rsidRDefault="00BD45E1" w:rsidP="00BD45E1">
      <w:pPr>
        <w:numPr>
          <w:ilvl w:val="0"/>
          <w:numId w:val="1"/>
        </w:numPr>
        <w:jc w:val="left"/>
      </w:pPr>
      <w:r>
        <w:t>devono essere</w:t>
      </w:r>
      <w:r w:rsidR="00F91A64" w:rsidRPr="001A6580">
        <w:t xml:space="preserve"> presenti punti di giunzione tra le macromolecole</w:t>
      </w:r>
      <w:r w:rsidR="00DC7017">
        <w:t>.</w:t>
      </w:r>
    </w:p>
    <w:p w14:paraId="2187FEDC" w14:textId="77777777" w:rsidR="00DC7017" w:rsidRDefault="00DC7017" w:rsidP="004D7662">
      <w:pPr>
        <w:pStyle w:val="Heading1"/>
        <w:rPr>
          <w:u w:val="single"/>
        </w:rPr>
      </w:pPr>
    </w:p>
    <w:p w14:paraId="7948FF8E" w14:textId="77777777" w:rsidR="004D7662" w:rsidRPr="00F94F88" w:rsidRDefault="00510D52" w:rsidP="00207FE0">
      <w:pPr>
        <w:pStyle w:val="Heading1"/>
        <w:spacing w:after="240"/>
        <w:rPr>
          <w:u w:val="single"/>
        </w:rPr>
      </w:pPr>
      <w:r w:rsidRPr="00F94F88">
        <w:rPr>
          <w:u w:val="single"/>
        </w:rPr>
        <w:t>ELASTICITÀ DI SOLIDI CRISTALLINI</w:t>
      </w:r>
    </w:p>
    <w:p w14:paraId="0080EF4A" w14:textId="77777777" w:rsidR="00304012" w:rsidRDefault="00BD45E1" w:rsidP="00F94F88">
      <w:r w:rsidRPr="004D7662">
        <w:rPr>
          <w:bCs/>
          <w:iCs/>
        </w:rPr>
        <w:t>L</w:t>
      </w:r>
      <w:r w:rsidR="001A6580" w:rsidRPr="004D7662">
        <w:rPr>
          <w:bCs/>
          <w:iCs/>
        </w:rPr>
        <w:t>a natura dell’elasticità nei solidi cristallini di composti a molecola piccola</w:t>
      </w:r>
      <w:r w:rsidRPr="004D7662">
        <w:rPr>
          <w:bCs/>
          <w:iCs/>
        </w:rPr>
        <w:t xml:space="preserve"> è diversa</w:t>
      </w:r>
      <w:r w:rsidR="001A6580" w:rsidRPr="004D7662">
        <w:t>.</w:t>
      </w:r>
      <w:r>
        <w:t xml:space="preserve"> Infatti, in questi, </w:t>
      </w:r>
      <w:r w:rsidR="001A6580" w:rsidRPr="001A6580">
        <w:t xml:space="preserve">l’elasticità è </w:t>
      </w:r>
      <w:r>
        <w:t>dovu</w:t>
      </w:r>
      <w:r w:rsidR="001A6580" w:rsidRPr="001A6580">
        <w:t>ta a deformazioni del reticolo cristallino. Gli elementi strutturali, sotto l’azione di una forza di tensione</w:t>
      </w:r>
      <w:r>
        <w:t xml:space="preserve"> </w:t>
      </w:r>
      <w:r w:rsidR="001A6580" w:rsidRPr="001A6580">
        <w:t>vengono spostati dalle rispettive posizioni di equilibrio</w:t>
      </w:r>
      <w:r>
        <w:t>,</w:t>
      </w:r>
      <w:r w:rsidR="001A6580" w:rsidRPr="001A6580">
        <w:t xml:space="preserve"> si genera</w:t>
      </w:r>
      <w:r>
        <w:t xml:space="preserve"> così</w:t>
      </w:r>
      <w:r w:rsidR="001A6580" w:rsidRPr="001A6580">
        <w:t xml:space="preserve"> una forza di retrazione elastica direttamente proporzionale alla deformazione, che fa ritornare l’elemento strutturale nella posizione iniziale non appena il carico viene rimosso.  Il sistema risponde alla </w:t>
      </w:r>
      <w:r w:rsidR="001A6580" w:rsidRPr="001A6580">
        <w:rPr>
          <w:b/>
          <w:bCs/>
        </w:rPr>
        <w:t>legge di Hooke</w:t>
      </w:r>
      <w:r w:rsidR="001A6580" w:rsidRPr="001A6580">
        <w:t>:</w:t>
      </w:r>
    </w:p>
    <w:p w14:paraId="6D68915E" w14:textId="77777777" w:rsidR="00304012" w:rsidRPr="00304012" w:rsidRDefault="00304012" w:rsidP="00304012">
      <w:pPr>
        <w:jc w:val="left"/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lang w:val="en-US"/>
            </w:rPr>
            <m:t>σ=E ∙ ε</m:t>
          </m:r>
        </m:oMath>
      </m:oMathPara>
    </w:p>
    <w:p w14:paraId="5F9DB8C9" w14:textId="77777777" w:rsidR="001A6580" w:rsidRDefault="004D7662" w:rsidP="004D7662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8480" behindDoc="0" locked="0" layoutInCell="1" allowOverlap="1" wp14:anchorId="47ED4AF8" wp14:editId="7561F909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6300000" cy="1403985"/>
                <wp:effectExtent l="0" t="0" r="0" b="0"/>
                <wp:wrapTopAndBottom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B774B" w14:textId="77777777" w:rsidR="00F91A64" w:rsidRDefault="00F91A6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Elasticità nei solidi cristallini: </w:t>
                            </w:r>
                            <w:r w:rsidRPr="004D7662">
                              <w:rPr>
                                <w:iCs/>
                                <w:color w:val="000000" w:themeColor="text1"/>
                                <w:sz w:val="24"/>
                              </w:rPr>
                              <w:t>natura puramente energetica, è dovuta ad interazioni degli elementi del reticolo, per modificare le distanze relative è necessario vincere forze di coesione.</w:t>
                            </w:r>
                          </w:p>
                          <w:p w14:paraId="619C6BF0" w14:textId="77777777" w:rsidR="00F91A64" w:rsidRDefault="00F91A6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Elasticità della gomma: </w:t>
                            </w:r>
                            <w:r w:rsidRPr="004D7662">
                              <w:rPr>
                                <w:iCs/>
                                <w:color w:val="000000" w:themeColor="text1"/>
                                <w:sz w:val="24"/>
                              </w:rPr>
                              <w:t>natura puramente entropica, la componente energetica è trascurabile.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ED4AF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22.55pt;width:496.05pt;height:110.55pt;z-index:251668480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" filled="f" stroked="f">
                <v:textbox style="mso-fit-shape-to-text:t">
                  <w:txbxContent>
                    <w:p w14:paraId="7E7B774B" w14:textId="77777777" w:rsidR="00F91A64" w:rsidRDefault="00F91A6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Elasticità nei solidi cristallini: </w:t>
                      </w:r>
                      <w:r w:rsidRPr="004D7662">
                        <w:rPr>
                          <w:iCs/>
                          <w:color w:val="000000" w:themeColor="text1"/>
                          <w:sz w:val="24"/>
                        </w:rPr>
                        <w:t>natura puramente energetica, è dovuta ad interazioni degli elementi del reticolo, per modificare le distanze relative è necessario vincere forze di coesione.</w:t>
                      </w:r>
                    </w:p>
                    <w:p w14:paraId="619C6BF0" w14:textId="77777777" w:rsidR="00F91A64" w:rsidRDefault="00F91A6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Elasticità della gomma: </w:t>
                      </w:r>
                      <w:r w:rsidRPr="004D7662">
                        <w:rPr>
                          <w:iCs/>
                          <w:color w:val="000000" w:themeColor="text1"/>
                          <w:sz w:val="24"/>
                        </w:rPr>
                        <w:t>natura puramente entropica, la componente energetica è trascurabile.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A6580" w:rsidRPr="001A6580">
        <w:t xml:space="preserve">dove </w:t>
      </w:r>
      <w:r w:rsidR="001A6580" w:rsidRPr="001A6580">
        <w:rPr>
          <w:b/>
          <w:bCs/>
          <w:i/>
          <w:iCs/>
        </w:rPr>
        <w:t>σ</w:t>
      </w:r>
      <w:r w:rsidR="001A6580" w:rsidRPr="001A6580">
        <w:t xml:space="preserve"> è lo sforzo, </w:t>
      </w:r>
      <w:r w:rsidR="001A6580" w:rsidRPr="001A6580">
        <w:rPr>
          <w:b/>
          <w:bCs/>
          <w:i/>
          <w:iCs/>
        </w:rPr>
        <w:t>ε</w:t>
      </w:r>
      <w:r w:rsidR="001A6580" w:rsidRPr="001A6580">
        <w:t xml:space="preserve"> la deformazione ed </w:t>
      </w:r>
      <w:r w:rsidR="001A6580" w:rsidRPr="001A6580">
        <w:rPr>
          <w:b/>
          <w:bCs/>
          <w:i/>
          <w:iCs/>
        </w:rPr>
        <w:t>E</w:t>
      </w:r>
      <w:r w:rsidR="001A6580" w:rsidRPr="001A6580">
        <w:t xml:space="preserve"> il modulo di Young.</w:t>
      </w:r>
    </w:p>
    <w:p w14:paraId="40C6E324" w14:textId="77777777" w:rsidR="00E97306" w:rsidRPr="00510D52" w:rsidRDefault="00510D52" w:rsidP="00D13E16">
      <w:pPr>
        <w:pStyle w:val="Heading2"/>
        <w:spacing w:after="240"/>
        <w:ind w:left="142"/>
        <w:rPr>
          <w:sz w:val="28"/>
          <w:u w:val="single"/>
        </w:rPr>
      </w:pPr>
      <w:r w:rsidRPr="00510D52">
        <w:rPr>
          <w:sz w:val="28"/>
          <w:u w:val="single"/>
        </w:rPr>
        <w:t>Variazion</w:t>
      </w:r>
      <w:r>
        <w:rPr>
          <w:sz w:val="28"/>
          <w:u w:val="single"/>
        </w:rPr>
        <w:t>i</w:t>
      </w:r>
      <w:r w:rsidRPr="00510D52">
        <w:rPr>
          <w:sz w:val="28"/>
          <w:u w:val="single"/>
        </w:rPr>
        <w:t xml:space="preserve"> dell’andamento con la temperatura</w:t>
      </w:r>
    </w:p>
    <w:p w14:paraId="2904BA0A" w14:textId="77777777" w:rsidR="00F5102F" w:rsidRDefault="00F5102F" w:rsidP="00D13E16">
      <w:pPr>
        <w:ind w:left="142"/>
      </w:pPr>
      <w:r w:rsidRPr="00F5102F">
        <w:t xml:space="preserve">Nei </w:t>
      </w:r>
      <w:r w:rsidRPr="00F5102F">
        <w:rPr>
          <w:b/>
          <w:bCs/>
        </w:rPr>
        <w:t>solidi cristallini</w:t>
      </w:r>
      <w:r w:rsidRPr="00F5102F">
        <w:t xml:space="preserve"> l’aumento della temperatura </w:t>
      </w:r>
      <w:r w:rsidR="00E97306">
        <w:t>causa un aumento dell’</w:t>
      </w:r>
      <w:r w:rsidRPr="00F5102F">
        <w:t>ampiezza delle vibrazioni degli elementi strutturali attorno alle posizioni di equilibrio</w:t>
      </w:r>
      <w:r w:rsidR="00E97306">
        <w:t>, di conseguenza aumenta la</w:t>
      </w:r>
      <w:r w:rsidRPr="00F5102F">
        <w:t xml:space="preserve"> distanza </w:t>
      </w:r>
      <w:r w:rsidR="00E97306">
        <w:t xml:space="preserve">tra </w:t>
      </w:r>
      <w:r w:rsidRPr="00F5102F">
        <w:t xml:space="preserve">gli elementi </w:t>
      </w:r>
      <w:r w:rsidRPr="00F5102F">
        <w:lastRenderedPageBreak/>
        <w:t xml:space="preserve">stessi </w:t>
      </w:r>
      <w:r w:rsidR="00E97306">
        <w:t xml:space="preserve">e diminuiscono le forze di coesione. </w:t>
      </w:r>
      <w:r w:rsidRPr="00F5102F">
        <w:t xml:space="preserve">Il modulo di Young diminuisce </w:t>
      </w:r>
      <w:r w:rsidR="00E97306">
        <w:t>al</w:t>
      </w:r>
      <w:r w:rsidRPr="00F5102F">
        <w:t>l’aumentare della temperatura</w:t>
      </w:r>
      <w:r w:rsidR="00E97306">
        <w:t xml:space="preserve"> (a parità di forza, maggiore deformazione)</w:t>
      </w:r>
      <w:r w:rsidRPr="00F5102F">
        <w:t>.</w:t>
      </w:r>
    </w:p>
    <w:p w14:paraId="3561E2EE" w14:textId="77777777" w:rsidR="00E97306" w:rsidRPr="00F5102F" w:rsidRDefault="00E97306" w:rsidP="00D13E16">
      <w:pPr>
        <w:ind w:left="142"/>
      </w:pPr>
      <w:r>
        <w:t xml:space="preserve">Viceversa, negli </w:t>
      </w:r>
      <w:r>
        <w:rPr>
          <w:b/>
          <w:bCs/>
        </w:rPr>
        <w:t>e</w:t>
      </w:r>
      <w:r w:rsidR="00F5102F" w:rsidRPr="00F5102F">
        <w:rPr>
          <w:b/>
          <w:bCs/>
        </w:rPr>
        <w:t>lastomeri macromolecolari</w:t>
      </w:r>
      <w:r>
        <w:t>,</w:t>
      </w:r>
      <w:r w:rsidR="00F5102F" w:rsidRPr="00F5102F">
        <w:t xml:space="preserve"> </w:t>
      </w:r>
      <w:r>
        <w:t>all’aumentare della temperatura aumentano</w:t>
      </w:r>
      <w:r w:rsidRPr="00F5102F">
        <w:t xml:space="preserve"> i moti browniani</w:t>
      </w:r>
      <w:r w:rsidR="00DC7017">
        <w:t xml:space="preserve">, </w:t>
      </w:r>
      <w:r>
        <w:t>la</w:t>
      </w:r>
      <w:r w:rsidRPr="00F5102F">
        <w:t xml:space="preserve"> macromolecola tende </w:t>
      </w:r>
      <w:r w:rsidR="00DC7017">
        <w:t xml:space="preserve">quindi </w:t>
      </w:r>
      <w:r w:rsidRPr="00F5102F">
        <w:t>ad assumere la conformazione raggomitolata</w:t>
      </w:r>
      <w:r>
        <w:t xml:space="preserve">. </w:t>
      </w:r>
      <w:r w:rsidRPr="00F5102F">
        <w:t xml:space="preserve">Il modulo di Young </w:t>
      </w:r>
      <w:r>
        <w:t>aumenta</w:t>
      </w:r>
      <w:r w:rsidRPr="00F5102F">
        <w:t xml:space="preserve"> </w:t>
      </w:r>
      <w:r>
        <w:t>al</w:t>
      </w:r>
      <w:r w:rsidRPr="00F5102F">
        <w:t xml:space="preserve">l’aumentare della temperatura </w:t>
      </w:r>
      <w:r>
        <w:t>(a parità di deformazione, maggiore forza).</w:t>
      </w:r>
    </w:p>
    <w:p w14:paraId="074BA160" w14:textId="77777777" w:rsidR="00304012" w:rsidRPr="00F94F88" w:rsidRDefault="00F5102F" w:rsidP="00304012">
      <w:pPr>
        <w:pStyle w:val="Heading1"/>
        <w:spacing w:after="240"/>
        <w:rPr>
          <w:u w:val="single"/>
        </w:rPr>
      </w:pPr>
      <w:r w:rsidRPr="00F94F88">
        <w:rPr>
          <w:u w:val="single"/>
        </w:rPr>
        <w:t>DEFORMAZIONE OMOGENEA</w:t>
      </w:r>
      <w:r w:rsidR="0099374D" w:rsidRPr="00F94F88">
        <w:rPr>
          <w:u w:val="single"/>
        </w:rPr>
        <w:t xml:space="preserve"> (isotropa)</w:t>
      </w:r>
    </w:p>
    <w:p w14:paraId="7B7A9C57" w14:textId="77777777" w:rsidR="00304012" w:rsidRDefault="00304012" w:rsidP="00F94F88">
      <w:r w:rsidRPr="00F5102F">
        <w:rPr>
          <w:noProof/>
        </w:rPr>
        <w:drawing>
          <wp:anchor distT="0" distB="0" distL="114300" distR="114300" simplePos="0" relativeHeight="251675648" behindDoc="0" locked="0" layoutInCell="1" allowOverlap="1" wp14:anchorId="4A9BD285" wp14:editId="56E802B8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2628265" cy="1079500"/>
            <wp:effectExtent l="0" t="0" r="635" b="635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02F" w:rsidRPr="00F5102F">
        <w:t xml:space="preserve">Definire il comportamento elastico di un corpo significa trovare la legge che esprime il </w:t>
      </w:r>
      <w:r w:rsidR="00F5102F" w:rsidRPr="00F5102F">
        <w:rPr>
          <w:b/>
          <w:bCs/>
          <w:i/>
          <w:iCs/>
        </w:rPr>
        <w:t xml:space="preserve">lavoro totale W </w:t>
      </w:r>
      <w:r w:rsidR="00F5102F" w:rsidRPr="00F5102F">
        <w:t>speso nel processo di deformazione in funzione dei parametri caratteristici del sistema.</w:t>
      </w:r>
      <w:r w:rsidR="0099374D">
        <w:t xml:space="preserve"> </w:t>
      </w:r>
      <w:r w:rsidR="00F5102F" w:rsidRPr="00F5102F">
        <w:t>La deformazione omogenea è caratterizzata da tre carichi principali, dai rapporti di deformazione e dai coefficienti di deformazione.</w:t>
      </w:r>
    </w:p>
    <w:p w14:paraId="29CCA5DA" w14:textId="77777777" w:rsidR="0099374D" w:rsidRDefault="0099374D" w:rsidP="0099374D">
      <w:r>
        <w:t>I tre carichi principali sono dati da:</w:t>
      </w:r>
      <w:r>
        <w:tab/>
      </w:r>
      <w:r>
        <w:tab/>
      </w:r>
      <w:r w:rsidRPr="0099374D">
        <w:rPr>
          <w:b/>
          <w:bCs/>
          <w:i/>
          <w:iCs/>
          <w:color w:val="2F5496" w:themeColor="accent1" w:themeShade="BF"/>
        </w:rPr>
        <w:t>t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x</w:t>
      </w:r>
      <w:r w:rsidRPr="0099374D">
        <w:rPr>
          <w:b/>
          <w:bCs/>
          <w:i/>
          <w:iCs/>
          <w:color w:val="2F5496" w:themeColor="accent1" w:themeShade="BF"/>
        </w:rPr>
        <w:t xml:space="preserve"> = f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x</w:t>
      </w:r>
      <w:r w:rsidRPr="0099374D">
        <w:rPr>
          <w:b/>
          <w:bCs/>
          <w:i/>
          <w:iCs/>
          <w:color w:val="2F5496" w:themeColor="accent1" w:themeShade="BF"/>
        </w:rPr>
        <w:t>/L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o</w:t>
      </w:r>
      <w:r w:rsidRPr="0099374D">
        <w:rPr>
          <w:b/>
          <w:bCs/>
          <w:i/>
          <w:iCs/>
          <w:color w:val="2F5496" w:themeColor="accent1" w:themeShade="BF"/>
          <w:position w:val="12"/>
          <w:vertAlign w:val="superscript"/>
        </w:rPr>
        <w:t>2</w:t>
      </w:r>
      <w:r w:rsidRPr="0099374D">
        <w:rPr>
          <w:b/>
          <w:bCs/>
          <w:i/>
          <w:iCs/>
          <w:color w:val="2F5496" w:themeColor="accent1" w:themeShade="BF"/>
        </w:rPr>
        <w:t xml:space="preserve">                           t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y</w:t>
      </w:r>
      <w:r w:rsidRPr="0099374D">
        <w:rPr>
          <w:b/>
          <w:bCs/>
          <w:i/>
          <w:iCs/>
          <w:color w:val="2F5496" w:themeColor="accent1" w:themeShade="BF"/>
        </w:rPr>
        <w:t xml:space="preserve"> = f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y</w:t>
      </w:r>
      <w:r w:rsidRPr="0099374D">
        <w:rPr>
          <w:b/>
          <w:bCs/>
          <w:i/>
          <w:iCs/>
          <w:color w:val="2F5496" w:themeColor="accent1" w:themeShade="BF"/>
        </w:rPr>
        <w:t>/L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o</w:t>
      </w:r>
      <w:r w:rsidRPr="0099374D">
        <w:rPr>
          <w:b/>
          <w:bCs/>
          <w:i/>
          <w:iCs/>
          <w:color w:val="2F5496" w:themeColor="accent1" w:themeShade="BF"/>
          <w:position w:val="12"/>
          <w:vertAlign w:val="superscript"/>
        </w:rPr>
        <w:t>2</w:t>
      </w:r>
      <w:r w:rsidRPr="0099374D">
        <w:rPr>
          <w:b/>
          <w:bCs/>
          <w:i/>
          <w:iCs/>
          <w:color w:val="2F5496" w:themeColor="accent1" w:themeShade="BF"/>
        </w:rPr>
        <w:t xml:space="preserve">                          t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z</w:t>
      </w:r>
      <w:r w:rsidRPr="0099374D">
        <w:rPr>
          <w:b/>
          <w:bCs/>
          <w:i/>
          <w:iCs/>
          <w:color w:val="2F5496" w:themeColor="accent1" w:themeShade="BF"/>
        </w:rPr>
        <w:t xml:space="preserve"> = f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z</w:t>
      </w:r>
      <w:r w:rsidRPr="0099374D">
        <w:rPr>
          <w:b/>
          <w:bCs/>
          <w:i/>
          <w:iCs/>
          <w:color w:val="2F5496" w:themeColor="accent1" w:themeShade="BF"/>
        </w:rPr>
        <w:t>/L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o</w:t>
      </w:r>
      <w:r w:rsidRPr="0099374D">
        <w:rPr>
          <w:b/>
          <w:bCs/>
          <w:i/>
          <w:iCs/>
          <w:color w:val="2F5496" w:themeColor="accent1" w:themeShade="BF"/>
          <w:position w:val="12"/>
          <w:vertAlign w:val="superscript"/>
        </w:rPr>
        <w:t>2</w:t>
      </w:r>
    </w:p>
    <w:p w14:paraId="2B035392" w14:textId="77777777" w:rsidR="0099374D" w:rsidRDefault="0099374D" w:rsidP="0099374D">
      <w:r>
        <w:t>I tre rapporti di deformazione principali:</w:t>
      </w:r>
      <w:r>
        <w:tab/>
      </w:r>
      <w:r w:rsidRPr="0099374D">
        <w:rPr>
          <w:b/>
          <w:bCs/>
          <w:i/>
          <w:iCs/>
          <w:color w:val="2F5496" w:themeColor="accent1" w:themeShade="BF"/>
        </w:rPr>
        <w:t>λ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x</w:t>
      </w:r>
      <w:r w:rsidRPr="0099374D">
        <w:rPr>
          <w:b/>
          <w:bCs/>
          <w:i/>
          <w:iCs/>
          <w:color w:val="2F5496" w:themeColor="accent1" w:themeShade="BF"/>
        </w:rPr>
        <w:t xml:space="preserve"> = L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x</w:t>
      </w:r>
      <w:r w:rsidRPr="0099374D">
        <w:rPr>
          <w:b/>
          <w:bCs/>
          <w:i/>
          <w:iCs/>
          <w:color w:val="2F5496" w:themeColor="accent1" w:themeShade="BF"/>
        </w:rPr>
        <w:t>/L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o</w:t>
      </w:r>
      <w:r w:rsidRPr="0099374D">
        <w:rPr>
          <w:b/>
          <w:bCs/>
          <w:i/>
          <w:iCs/>
          <w:color w:val="2F5496" w:themeColor="accent1" w:themeShade="BF"/>
        </w:rPr>
        <w:t xml:space="preserve">                          λ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y</w:t>
      </w:r>
      <w:r w:rsidRPr="0099374D">
        <w:rPr>
          <w:b/>
          <w:bCs/>
          <w:i/>
          <w:iCs/>
          <w:color w:val="2F5496" w:themeColor="accent1" w:themeShade="BF"/>
        </w:rPr>
        <w:t xml:space="preserve"> = L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y</w:t>
      </w:r>
      <w:r w:rsidRPr="0099374D">
        <w:rPr>
          <w:b/>
          <w:bCs/>
          <w:i/>
          <w:iCs/>
          <w:color w:val="2F5496" w:themeColor="accent1" w:themeShade="BF"/>
        </w:rPr>
        <w:t>/L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o</w:t>
      </w:r>
      <w:r w:rsidRPr="0099374D">
        <w:rPr>
          <w:b/>
          <w:bCs/>
          <w:i/>
          <w:iCs/>
          <w:color w:val="2F5496" w:themeColor="accent1" w:themeShade="BF"/>
        </w:rPr>
        <w:t xml:space="preserve">                            λ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z</w:t>
      </w:r>
      <w:r w:rsidRPr="0099374D">
        <w:rPr>
          <w:b/>
          <w:bCs/>
          <w:i/>
          <w:iCs/>
          <w:color w:val="2F5496" w:themeColor="accent1" w:themeShade="BF"/>
        </w:rPr>
        <w:t xml:space="preserve"> = L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z</w:t>
      </w:r>
      <w:r w:rsidRPr="0099374D">
        <w:rPr>
          <w:b/>
          <w:bCs/>
          <w:i/>
          <w:iCs/>
          <w:color w:val="2F5496" w:themeColor="accent1" w:themeShade="BF"/>
        </w:rPr>
        <w:t>/L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o</w:t>
      </w:r>
    </w:p>
    <w:p w14:paraId="39A9C46F" w14:textId="77777777" w:rsidR="00F5102F" w:rsidRPr="0099374D" w:rsidRDefault="00F5102F" w:rsidP="0099374D">
      <w:pPr>
        <w:rPr>
          <w:color w:val="2F5496" w:themeColor="accent1" w:themeShade="BF"/>
        </w:rPr>
      </w:pPr>
      <w:r w:rsidRPr="00F5102F">
        <w:t>In queste condizioni:</w:t>
      </w:r>
      <w:r w:rsidR="0099374D">
        <w:t xml:space="preserve"> </w:t>
      </w:r>
      <w:r w:rsidR="0099374D">
        <w:tab/>
      </w:r>
      <w:r w:rsidR="0099374D">
        <w:tab/>
      </w:r>
      <w:r w:rsidR="0099374D">
        <w:tab/>
      </w:r>
      <w:r w:rsidR="0099374D">
        <w:tab/>
      </w:r>
      <w:r w:rsidRPr="0099374D">
        <w:rPr>
          <w:b/>
          <w:bCs/>
          <w:i/>
          <w:iCs/>
        </w:rPr>
        <w:t>dW = f</w:t>
      </w:r>
      <w:r w:rsidRPr="0099374D">
        <w:rPr>
          <w:b/>
          <w:bCs/>
          <w:i/>
          <w:iCs/>
          <w:vertAlign w:val="subscript"/>
        </w:rPr>
        <w:t>x</w:t>
      </w:r>
      <w:r w:rsidRPr="0099374D">
        <w:rPr>
          <w:b/>
          <w:bCs/>
          <w:i/>
          <w:iCs/>
        </w:rPr>
        <w:t>dλ</w:t>
      </w:r>
      <w:r w:rsidRPr="0099374D">
        <w:rPr>
          <w:b/>
          <w:bCs/>
          <w:i/>
          <w:iCs/>
          <w:vertAlign w:val="subscript"/>
        </w:rPr>
        <w:t>x</w:t>
      </w:r>
      <w:r w:rsidRPr="0099374D">
        <w:rPr>
          <w:b/>
          <w:bCs/>
          <w:i/>
          <w:iCs/>
        </w:rPr>
        <w:t xml:space="preserve"> + f</w:t>
      </w:r>
      <w:r w:rsidRPr="0099374D">
        <w:rPr>
          <w:b/>
          <w:bCs/>
          <w:i/>
          <w:iCs/>
          <w:vertAlign w:val="subscript"/>
        </w:rPr>
        <w:t>y</w:t>
      </w:r>
      <w:r w:rsidRPr="0099374D">
        <w:rPr>
          <w:b/>
          <w:bCs/>
          <w:i/>
          <w:iCs/>
        </w:rPr>
        <w:t>dλ</w:t>
      </w:r>
      <w:r w:rsidRPr="0099374D">
        <w:rPr>
          <w:b/>
          <w:bCs/>
          <w:i/>
          <w:iCs/>
          <w:vertAlign w:val="subscript"/>
        </w:rPr>
        <w:t>y</w:t>
      </w:r>
      <w:r w:rsidRPr="0099374D">
        <w:rPr>
          <w:b/>
          <w:bCs/>
          <w:i/>
          <w:iCs/>
        </w:rPr>
        <w:t xml:space="preserve"> + f</w:t>
      </w:r>
      <w:r w:rsidRPr="0099374D">
        <w:rPr>
          <w:b/>
          <w:bCs/>
          <w:i/>
          <w:iCs/>
          <w:vertAlign w:val="subscript"/>
        </w:rPr>
        <w:t>z</w:t>
      </w:r>
      <w:r w:rsidRPr="0099374D">
        <w:rPr>
          <w:b/>
          <w:bCs/>
          <w:i/>
          <w:iCs/>
        </w:rPr>
        <w:t>dλ</w:t>
      </w:r>
      <w:r w:rsidRPr="0099374D">
        <w:rPr>
          <w:b/>
          <w:bCs/>
          <w:i/>
          <w:iCs/>
          <w:vertAlign w:val="subscript"/>
        </w:rPr>
        <w:t>z</w:t>
      </w:r>
      <w:r w:rsidR="0099374D" w:rsidRPr="0099374D">
        <w:t xml:space="preserve"> </w:t>
      </w:r>
      <w:r w:rsidR="0099374D" w:rsidRPr="0099374D">
        <w:tab/>
        <w:t xml:space="preserve"> </w:t>
      </w:r>
      <w:r w:rsidR="0099374D" w:rsidRPr="0099374D">
        <w:tab/>
        <w:t xml:space="preserve">         </w:t>
      </w:r>
      <w:r w:rsidRPr="0099374D">
        <w:rPr>
          <w:b/>
          <w:bCs/>
          <w:i/>
          <w:iCs/>
        </w:rPr>
        <w:t>λ</w:t>
      </w:r>
      <w:r w:rsidRPr="0099374D">
        <w:rPr>
          <w:b/>
          <w:bCs/>
          <w:i/>
          <w:iCs/>
          <w:vertAlign w:val="subscript"/>
        </w:rPr>
        <w:t>x</w:t>
      </w:r>
      <w:r w:rsidRPr="0099374D">
        <w:rPr>
          <w:b/>
          <w:bCs/>
          <w:i/>
          <w:iCs/>
        </w:rPr>
        <w:t>λ</w:t>
      </w:r>
      <w:r w:rsidRPr="0099374D">
        <w:rPr>
          <w:b/>
          <w:bCs/>
          <w:i/>
          <w:iCs/>
          <w:vertAlign w:val="subscript"/>
        </w:rPr>
        <w:t>y</w:t>
      </w:r>
      <w:r w:rsidRPr="0099374D">
        <w:rPr>
          <w:b/>
          <w:bCs/>
          <w:i/>
          <w:iCs/>
        </w:rPr>
        <w:t>λ</w:t>
      </w:r>
      <w:r w:rsidRPr="0099374D">
        <w:rPr>
          <w:b/>
          <w:bCs/>
          <w:i/>
          <w:iCs/>
          <w:vertAlign w:val="subscript"/>
        </w:rPr>
        <w:t>z</w:t>
      </w:r>
      <w:r w:rsidRPr="0099374D">
        <w:rPr>
          <w:b/>
          <w:bCs/>
          <w:i/>
          <w:iCs/>
        </w:rPr>
        <w:t xml:space="preserve"> = V/Vo</w:t>
      </w:r>
    </w:p>
    <w:p w14:paraId="40E1993C" w14:textId="77777777" w:rsidR="0099374D" w:rsidRDefault="00F5102F" w:rsidP="00BF0290">
      <w:r w:rsidRPr="00F5102F">
        <w:t xml:space="preserve">Per un’elongazione semplice, se indichiamo con </w:t>
      </w:r>
      <w:r w:rsidRPr="00F5102F">
        <w:rPr>
          <w:b/>
          <w:bCs/>
          <w:i/>
          <w:iCs/>
        </w:rPr>
        <w:t>f</w:t>
      </w:r>
      <w:r w:rsidRPr="00F5102F">
        <w:t xml:space="preserve"> l’unica forza presente e supponiamo che sia applicata nella direzione </w:t>
      </w:r>
      <w:r w:rsidRPr="00F5102F">
        <w:rPr>
          <w:b/>
          <w:bCs/>
          <w:i/>
          <w:iCs/>
        </w:rPr>
        <w:t>x</w:t>
      </w:r>
      <w:r w:rsidRPr="00F5102F">
        <w:t>, si h</w:t>
      </w:r>
      <w:r w:rsidR="0099374D">
        <w:t>a deformazione lungo x ma anche lungo y e z</w:t>
      </w:r>
      <w:r w:rsidRPr="00F5102F">
        <w:t>:</w:t>
      </w:r>
    </w:p>
    <w:p w14:paraId="29C07481" w14:textId="77777777" w:rsidR="00F5102F" w:rsidRPr="006773D0" w:rsidRDefault="00F5102F" w:rsidP="00F5102F">
      <w:pPr>
        <w:jc w:val="left"/>
      </w:pPr>
      <w:r w:rsidRPr="006773D0">
        <w:rPr>
          <w:bCs/>
          <w:iCs/>
        </w:rPr>
        <w:t>t</w:t>
      </w:r>
      <w:r w:rsidRPr="006773D0">
        <w:rPr>
          <w:bCs/>
          <w:iCs/>
          <w:vertAlign w:val="subscript"/>
        </w:rPr>
        <w:t>x</w:t>
      </w:r>
      <w:r w:rsidRPr="006773D0">
        <w:rPr>
          <w:bCs/>
          <w:iCs/>
        </w:rPr>
        <w:t xml:space="preserve"> = f/L</w:t>
      </w:r>
      <w:r w:rsidRPr="006773D0">
        <w:rPr>
          <w:bCs/>
          <w:iCs/>
          <w:vertAlign w:val="subscript"/>
        </w:rPr>
        <w:t>o</w:t>
      </w:r>
      <w:r w:rsidRPr="006773D0">
        <w:rPr>
          <w:bCs/>
          <w:iCs/>
          <w:vertAlign w:val="superscript"/>
        </w:rPr>
        <w:t>2</w:t>
      </w:r>
      <w:r w:rsidRPr="006773D0">
        <w:rPr>
          <w:bCs/>
          <w:iCs/>
        </w:rPr>
        <w:t xml:space="preserve">                       t</w:t>
      </w:r>
      <w:r w:rsidRPr="006773D0">
        <w:rPr>
          <w:bCs/>
          <w:iCs/>
          <w:vertAlign w:val="subscript"/>
        </w:rPr>
        <w:t>y</w:t>
      </w:r>
      <w:r w:rsidRPr="006773D0">
        <w:rPr>
          <w:bCs/>
          <w:iCs/>
        </w:rPr>
        <w:t xml:space="preserve"> = t</w:t>
      </w:r>
      <w:r w:rsidRPr="006773D0">
        <w:rPr>
          <w:bCs/>
          <w:iCs/>
          <w:vertAlign w:val="subscript"/>
        </w:rPr>
        <w:t>z</w:t>
      </w:r>
      <w:r w:rsidRPr="006773D0">
        <w:rPr>
          <w:bCs/>
          <w:iCs/>
        </w:rPr>
        <w:t xml:space="preserve"> = 0</w:t>
      </w:r>
    </w:p>
    <w:p w14:paraId="57424D4E" w14:textId="77777777" w:rsidR="00F5102F" w:rsidRPr="0099374D" w:rsidRDefault="0099374D" w:rsidP="0099374D">
      <w:pPr>
        <w:jc w:val="left"/>
      </w:pPr>
      <w:r w:rsidRPr="006773D0">
        <w:rPr>
          <w:bCs/>
          <w:iCs/>
        </w:rPr>
        <w:t>λ</w:t>
      </w:r>
      <w:r w:rsidRPr="006773D0">
        <w:rPr>
          <w:bCs/>
          <w:iCs/>
          <w:vertAlign w:val="subscript"/>
        </w:rPr>
        <w:t>y</w:t>
      </w:r>
      <w:r w:rsidRPr="006773D0">
        <w:rPr>
          <w:bCs/>
          <w:iCs/>
        </w:rPr>
        <w:t>λ</w:t>
      </w:r>
      <w:r w:rsidRPr="006773D0">
        <w:rPr>
          <w:bCs/>
          <w:iCs/>
          <w:vertAlign w:val="subscript"/>
        </w:rPr>
        <w:t>z</w:t>
      </w:r>
      <w:r w:rsidRPr="006773D0">
        <w:rPr>
          <w:bCs/>
          <w:iCs/>
        </w:rPr>
        <w:t xml:space="preserve"> = (V/Vo)/λ</w:t>
      </w:r>
      <w:r w:rsidRPr="006773D0">
        <w:rPr>
          <w:bCs/>
          <w:iCs/>
          <w:vertAlign w:val="subscript"/>
        </w:rPr>
        <w:t>x</w:t>
      </w:r>
      <w:r w:rsidRPr="006773D0">
        <w:t xml:space="preserve">          </w:t>
      </w:r>
      <w:r w:rsidR="00F5102F" w:rsidRPr="006773D0">
        <w:rPr>
          <w:bCs/>
          <w:iCs/>
        </w:rPr>
        <w:t>λ</w:t>
      </w:r>
      <w:r w:rsidR="00F5102F" w:rsidRPr="006773D0">
        <w:rPr>
          <w:bCs/>
          <w:iCs/>
          <w:vertAlign w:val="subscript"/>
        </w:rPr>
        <w:t>x</w:t>
      </w:r>
      <w:r w:rsidR="00F5102F" w:rsidRPr="006773D0">
        <w:rPr>
          <w:bCs/>
          <w:iCs/>
        </w:rPr>
        <w:t xml:space="preserve"> = λ        </w:t>
      </w:r>
      <w:r w:rsidRPr="006773D0">
        <w:rPr>
          <w:bCs/>
          <w:iCs/>
        </w:rPr>
        <w:tab/>
        <w:t xml:space="preserve">         </w:t>
      </w:r>
      <w:r w:rsidR="00F5102F" w:rsidRPr="006773D0">
        <w:rPr>
          <w:bCs/>
          <w:iCs/>
        </w:rPr>
        <w:t>λ</w:t>
      </w:r>
      <w:r w:rsidR="00F5102F" w:rsidRPr="006773D0">
        <w:rPr>
          <w:bCs/>
          <w:iCs/>
          <w:vertAlign w:val="subscript"/>
        </w:rPr>
        <w:t>y</w:t>
      </w:r>
      <w:r w:rsidR="00F5102F" w:rsidRPr="006773D0">
        <w:rPr>
          <w:bCs/>
          <w:iCs/>
        </w:rPr>
        <w:t xml:space="preserve"> = λ</w:t>
      </w:r>
      <w:r w:rsidR="00F5102F" w:rsidRPr="006773D0">
        <w:rPr>
          <w:bCs/>
          <w:iCs/>
          <w:vertAlign w:val="subscript"/>
        </w:rPr>
        <w:t>z</w:t>
      </w:r>
      <w:r w:rsidR="00F5102F" w:rsidRPr="006773D0">
        <w:rPr>
          <w:bCs/>
          <w:iCs/>
        </w:rPr>
        <w:t xml:space="preserve"> = (V/Vo)</w:t>
      </w:r>
      <w:r w:rsidR="00F5102F" w:rsidRPr="006773D0">
        <w:rPr>
          <w:bCs/>
          <w:iCs/>
          <w:vertAlign w:val="superscript"/>
        </w:rPr>
        <w:t>1/2</w:t>
      </w:r>
      <w:r w:rsidR="00F5102F" w:rsidRPr="006773D0">
        <w:rPr>
          <w:bCs/>
          <w:iCs/>
        </w:rPr>
        <w:t xml:space="preserve"> λ</w:t>
      </w:r>
      <w:r w:rsidR="00F5102F" w:rsidRPr="006773D0">
        <w:rPr>
          <w:bCs/>
          <w:iCs/>
          <w:vertAlign w:val="superscript"/>
        </w:rPr>
        <w:t>-1/2</w:t>
      </w:r>
      <w:r>
        <w:rPr>
          <w:b/>
          <w:bCs/>
          <w:i/>
          <w:iCs/>
        </w:rPr>
        <w:t xml:space="preserve"> </w:t>
      </w:r>
      <w:r w:rsidRPr="0099374D">
        <w:rPr>
          <w:bCs/>
          <w:iCs/>
        </w:rPr>
        <w:t>(perché la deformazione è omogenea)</w:t>
      </w:r>
    </w:p>
    <w:p w14:paraId="259C9E60" w14:textId="77777777" w:rsidR="00304012" w:rsidRDefault="00304012" w:rsidP="00F5102F">
      <w:pPr>
        <w:jc w:val="left"/>
      </w:pPr>
    </w:p>
    <w:p w14:paraId="04749814" w14:textId="77777777" w:rsidR="00F5102F" w:rsidRPr="00F5102F" w:rsidRDefault="00F5102F" w:rsidP="00F5102F">
      <w:pPr>
        <w:jc w:val="left"/>
      </w:pPr>
      <w:r w:rsidRPr="00F5102F">
        <w:t xml:space="preserve">Se lo stato finale può essere caratterizzato da un unico rapporto di deformazione: </w:t>
      </w:r>
    </w:p>
    <w:p w14:paraId="07FAEA85" w14:textId="77777777" w:rsidR="00F5102F" w:rsidRPr="006773D0" w:rsidRDefault="00F5102F" w:rsidP="00BF0290">
      <w:r w:rsidRPr="006773D0">
        <w:rPr>
          <w:bCs/>
          <w:iCs/>
        </w:rPr>
        <w:t>λ = L/L</w:t>
      </w:r>
      <w:r w:rsidRPr="006773D0">
        <w:rPr>
          <w:bCs/>
          <w:iCs/>
          <w:vertAlign w:val="subscript"/>
        </w:rPr>
        <w:t>o</w:t>
      </w:r>
      <w:r w:rsidR="006773D0" w:rsidRPr="006773D0">
        <w:t xml:space="preserve">  </w:t>
      </w:r>
      <w:r w:rsidRPr="006773D0">
        <w:t xml:space="preserve">dove </w:t>
      </w:r>
      <w:r w:rsidRPr="006773D0">
        <w:rPr>
          <w:bCs/>
          <w:iCs/>
        </w:rPr>
        <w:t>L</w:t>
      </w:r>
      <w:r w:rsidRPr="006773D0">
        <w:t xml:space="preserve"> è la dimensione finale del provino ed </w:t>
      </w:r>
      <w:r w:rsidRPr="006773D0">
        <w:rPr>
          <w:bCs/>
          <w:iCs/>
        </w:rPr>
        <w:t>L</w:t>
      </w:r>
      <w:r w:rsidRPr="006773D0">
        <w:rPr>
          <w:bCs/>
          <w:iCs/>
          <w:vertAlign w:val="subscript"/>
        </w:rPr>
        <w:t>o</w:t>
      </w:r>
      <w:r w:rsidR="006773D0" w:rsidRPr="006773D0">
        <w:t xml:space="preserve"> </w:t>
      </w:r>
      <w:r w:rsidRPr="006773D0">
        <w:t>la sua dimensione iniziale, si ha in generale che il lavoro  è dato da</w:t>
      </w:r>
    </w:p>
    <w:p w14:paraId="4003AD15" w14:textId="77777777" w:rsidR="00D13E16" w:rsidRPr="00D13E16" w:rsidRDefault="00F5102F" w:rsidP="00F5102F">
      <w:pPr>
        <w:jc w:val="left"/>
        <w:rPr>
          <w:lang w:val="pl-PL"/>
        </w:rPr>
      </w:pPr>
      <w:r w:rsidRPr="006773D0">
        <w:rPr>
          <w:bCs/>
          <w:iCs/>
        </w:rPr>
        <w:t xml:space="preserve">W = W(T, </w:t>
      </w:r>
      <w:r w:rsidRPr="006773D0">
        <w:rPr>
          <w:bCs/>
          <w:iCs/>
          <w:lang w:val="pl-PL"/>
        </w:rPr>
        <w:t>P, λ)</w:t>
      </w:r>
      <w:r w:rsidRPr="006773D0">
        <w:rPr>
          <w:lang w:val="pl-PL"/>
        </w:rPr>
        <w:t xml:space="preserve"> </w:t>
      </w:r>
      <w:r w:rsidR="006773D0" w:rsidRPr="006773D0">
        <w:rPr>
          <w:lang w:val="pl-PL"/>
        </w:rPr>
        <w:t>(a pressione costante)</w:t>
      </w:r>
      <w:r w:rsidRPr="006773D0">
        <w:t xml:space="preserve">        </w:t>
      </w:r>
      <w:r w:rsidRPr="006773D0">
        <w:rPr>
          <w:lang w:val="pl-PL"/>
        </w:rPr>
        <w:t>o</w:t>
      </w:r>
      <w:r w:rsidRPr="006773D0">
        <w:rPr>
          <w:bCs/>
          <w:iCs/>
          <w:lang w:val="pl-PL"/>
        </w:rPr>
        <w:t xml:space="preserve"> </w:t>
      </w:r>
      <w:r w:rsidRPr="006773D0">
        <w:rPr>
          <w:bCs/>
          <w:iCs/>
        </w:rPr>
        <w:t xml:space="preserve">         </w:t>
      </w:r>
      <w:r w:rsidRPr="006773D0">
        <w:rPr>
          <w:bCs/>
          <w:iCs/>
          <w:lang w:val="pl-PL"/>
        </w:rPr>
        <w:t>W(T, V, λ</w:t>
      </w:r>
      <w:r w:rsidRPr="006773D0">
        <w:rPr>
          <w:lang w:val="pl-PL"/>
        </w:rPr>
        <w:t>)</w:t>
      </w:r>
      <w:r w:rsidR="006773D0" w:rsidRPr="006773D0">
        <w:rPr>
          <w:lang w:val="pl-PL"/>
        </w:rPr>
        <w:t xml:space="preserve"> (a volume c</w:t>
      </w:r>
      <w:r w:rsidR="006773D0">
        <w:rPr>
          <w:lang w:val="pl-PL"/>
        </w:rPr>
        <w:t>ostante)</w:t>
      </w:r>
    </w:p>
    <w:p w14:paraId="6813E461" w14:textId="77777777" w:rsidR="00F5102F" w:rsidRPr="00D13E16" w:rsidRDefault="00F5102F" w:rsidP="00D13E16">
      <w:pPr>
        <w:pStyle w:val="Heading2"/>
        <w:spacing w:after="240"/>
        <w:ind w:left="142"/>
        <w:rPr>
          <w:sz w:val="28"/>
          <w:u w:val="single"/>
        </w:rPr>
      </w:pPr>
      <w:r w:rsidRPr="00D13E16">
        <w:rPr>
          <w:sz w:val="28"/>
          <w:u w:val="single"/>
        </w:rPr>
        <w:t>Equazione di stato a volume costante</w:t>
      </w:r>
      <w:r w:rsidR="006773D0" w:rsidRPr="00D13E16">
        <w:rPr>
          <w:sz w:val="28"/>
          <w:u w:val="single"/>
        </w:rPr>
        <w:t xml:space="preserve"> per il processo di stiro</w:t>
      </w:r>
    </w:p>
    <w:p w14:paraId="5E2D50B4" w14:textId="77777777" w:rsidR="00F5102F" w:rsidRDefault="00F5102F" w:rsidP="00D13E16">
      <w:pPr>
        <w:ind w:left="142"/>
      </w:pPr>
      <w:r w:rsidRPr="00F5102F">
        <w:t xml:space="preserve">Prendiamo come variabili indipendenti del processo di stiro la temperatura </w:t>
      </w:r>
      <w:r w:rsidRPr="00F5102F">
        <w:rPr>
          <w:b/>
          <w:bCs/>
          <w:i/>
          <w:iCs/>
        </w:rPr>
        <w:t>T</w:t>
      </w:r>
      <w:r w:rsidRPr="00F5102F">
        <w:t xml:space="preserve">, il volume </w:t>
      </w:r>
      <w:r w:rsidRPr="00F5102F">
        <w:rPr>
          <w:b/>
          <w:bCs/>
          <w:i/>
          <w:iCs/>
        </w:rPr>
        <w:t>V</w:t>
      </w:r>
      <w:r w:rsidRPr="00F5102F">
        <w:t xml:space="preserve"> e la lunghezza </w:t>
      </w:r>
      <w:r w:rsidRPr="00F5102F">
        <w:rPr>
          <w:b/>
          <w:bCs/>
          <w:i/>
          <w:iCs/>
        </w:rPr>
        <w:t>L</w:t>
      </w:r>
      <w:r w:rsidRPr="00F5102F">
        <w:t xml:space="preserve"> del provino. Se il processo è reversibile:</w:t>
      </w:r>
    </w:p>
    <w:p w14:paraId="0B7DDFB6" w14:textId="77777777" w:rsidR="00F5102F" w:rsidRPr="00F5102F" w:rsidRDefault="00F5102F" w:rsidP="00D13E16">
      <w:pPr>
        <w:ind w:left="142"/>
        <w:jc w:val="left"/>
      </w:pPr>
      <w:r w:rsidRPr="00F5102F">
        <w:object w:dxaOrig="2400" w:dyaOrig="320" w14:anchorId="1DBD34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6pt" o:ole="">
            <v:imagedata r:id="rId10" o:title=""/>
          </v:shape>
          <o:OLEObject Type="Embed" ProgID="Equation.3" ShapeID="_x0000_i1025" DrawAspect="Content" ObjectID="_1576240967" r:id="rId11"/>
        </w:object>
      </w:r>
    </w:p>
    <w:p w14:paraId="76FC062E" w14:textId="77777777" w:rsidR="00F5102F" w:rsidRDefault="00F5102F" w:rsidP="00D13E16">
      <w:pPr>
        <w:ind w:left="142"/>
      </w:pPr>
      <w:r w:rsidRPr="00F5102F">
        <w:t xml:space="preserve">A </w:t>
      </w:r>
      <w:r w:rsidRPr="00F5102F">
        <w:rPr>
          <w:b/>
          <w:bCs/>
        </w:rPr>
        <w:t>volume costante</w:t>
      </w:r>
      <w:r w:rsidRPr="00F5102F">
        <w:t xml:space="preserve"> si ha </w:t>
      </w:r>
      <w:r w:rsidRPr="00F5102F">
        <w:rPr>
          <w:b/>
          <w:bCs/>
          <w:i/>
          <w:iCs/>
        </w:rPr>
        <w:t xml:space="preserve">F = U – </w:t>
      </w:r>
      <w:r w:rsidRPr="006773D0">
        <w:rPr>
          <w:bCs/>
          <w:iCs/>
        </w:rPr>
        <w:t>TS</w:t>
      </w:r>
      <w:r w:rsidR="006773D0">
        <w:rPr>
          <w:bCs/>
          <w:iCs/>
        </w:rPr>
        <w:t xml:space="preserve">, </w:t>
      </w:r>
      <w:r w:rsidRPr="006773D0">
        <w:t>quindi</w:t>
      </w:r>
      <w:r w:rsidRPr="00F5102F">
        <w:t xml:space="preserve"> (mantenendo costante anche </w:t>
      </w:r>
      <w:r w:rsidRPr="00F5102F">
        <w:rPr>
          <w:b/>
          <w:bCs/>
          <w:i/>
          <w:iCs/>
        </w:rPr>
        <w:t>T</w:t>
      </w:r>
      <w:r w:rsidRPr="00F5102F">
        <w:t>):</w:t>
      </w:r>
    </w:p>
    <w:p w14:paraId="3D861456" w14:textId="77777777" w:rsidR="006773D0" w:rsidRDefault="006773D0" w:rsidP="00D13E16">
      <w:pPr>
        <w:ind w:left="142"/>
      </w:pPr>
      <m:oMath>
        <m:r>
          <w:rPr>
            <w:rFonts w:ascii="Cambria Math" w:hAnsi="Cambria Math"/>
          </w:rPr>
          <m:t xml:space="preserve">f=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∂L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T,V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∂L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T,V</m:t>
            </m:r>
          </m:sub>
        </m:sSub>
        <m:r>
          <w:rPr>
            <w:rFonts w:ascii="Cambria Math" w:hAnsi="Cambria Math"/>
          </w:rPr>
          <m:t>-T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∂L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T,V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rPr>
          <w:rFonts w:eastAsiaTheme="minorEastAsia"/>
        </w:rPr>
        <w:t xml:space="preserve">  (Retrazione elastica del polimero)</w:t>
      </w:r>
    </w:p>
    <w:p w14:paraId="5BC70A5F" w14:textId="77777777" w:rsidR="00F5102F" w:rsidRDefault="00F5102F" w:rsidP="00D13E16">
      <w:pPr>
        <w:ind w:left="142"/>
        <w:jc w:val="left"/>
      </w:pPr>
      <w:r w:rsidRPr="00F5102F">
        <w:t>Ci sono quindi due contributi che partecipano alla forza di retrazione elastica:</w:t>
      </w:r>
    </w:p>
    <w:p w14:paraId="7DE5C443" w14:textId="77777777" w:rsidR="006773D0" w:rsidRPr="006773D0" w:rsidRDefault="006773D0" w:rsidP="00D13E16">
      <w:pPr>
        <w:pStyle w:val="ListParagraph"/>
        <w:numPr>
          <w:ilvl w:val="0"/>
          <w:numId w:val="3"/>
        </w:numPr>
        <w:spacing w:after="0"/>
        <w:ind w:left="709"/>
        <w:rPr>
          <w:b/>
        </w:rPr>
      </w:pPr>
      <w:r w:rsidRPr="006773D0">
        <w:rPr>
          <w:b/>
        </w:rPr>
        <w:t>Il termine energetico</w:t>
      </w:r>
      <w:r>
        <w:rPr>
          <w:b/>
        </w:rPr>
        <w:t xml:space="preserve"> </w:t>
      </w:r>
      <w:r w:rsidRPr="00F5102F">
        <w:t>(</w:t>
      </w:r>
      <w:r w:rsidRPr="00F5102F">
        <w:rPr>
          <w:b/>
          <w:bCs/>
          <w:i/>
          <w:iCs/>
        </w:rPr>
        <w:t>f</w:t>
      </w:r>
      <w:r w:rsidRPr="00F5102F">
        <w:rPr>
          <w:b/>
          <w:bCs/>
          <w:i/>
          <w:iCs/>
          <w:vertAlign w:val="subscript"/>
        </w:rPr>
        <w:t>e</w:t>
      </w:r>
      <w:r w:rsidRPr="00F5102F">
        <w:t>)</w:t>
      </w:r>
    </w:p>
    <w:p w14:paraId="72A731CD" w14:textId="77777777" w:rsidR="006773D0" w:rsidRDefault="006773D0" w:rsidP="00D13E16">
      <w:pPr>
        <w:spacing w:after="0"/>
        <w:ind w:left="142"/>
      </w:pPr>
      <w:r w:rsidRPr="006773D0">
        <w:rPr>
          <w:b/>
          <w:bCs/>
          <w:i/>
          <w:iCs/>
        </w:rPr>
        <w:t>f</w:t>
      </w:r>
      <w:r w:rsidRPr="006773D0">
        <w:rPr>
          <w:b/>
          <w:bCs/>
          <w:i/>
          <w:iCs/>
          <w:vertAlign w:val="subscript"/>
        </w:rPr>
        <w:t>e</w:t>
      </w:r>
      <w:r w:rsidRPr="00F5102F">
        <w:t xml:space="preserve"> risulta funzione solamente delle caratteristiche energetiche intrinseche delle macromolecole</w:t>
      </w:r>
      <w:r w:rsidR="00494BC0">
        <w:t xml:space="preserve"> e varia con la deformazione. Nel caso di </w:t>
      </w:r>
      <w:r w:rsidRPr="00F5102F">
        <w:t xml:space="preserve">catene a rotazione libera </w:t>
      </w:r>
      <w:r w:rsidR="00494BC0">
        <w:t>(</w:t>
      </w:r>
      <w:r w:rsidRPr="006773D0">
        <w:rPr>
          <w:b/>
          <w:bCs/>
          <w:i/>
          <w:iCs/>
        </w:rPr>
        <w:t>f</w:t>
      </w:r>
      <w:r w:rsidRPr="006773D0">
        <w:rPr>
          <w:b/>
          <w:bCs/>
          <w:i/>
          <w:iCs/>
          <w:vertAlign w:val="subscript"/>
        </w:rPr>
        <w:t>e</w:t>
      </w:r>
      <w:r w:rsidRPr="006773D0">
        <w:rPr>
          <w:b/>
          <w:bCs/>
          <w:i/>
          <w:iCs/>
        </w:rPr>
        <w:t xml:space="preserve"> = 0</w:t>
      </w:r>
      <w:r w:rsidR="00494BC0">
        <w:rPr>
          <w:b/>
          <w:bCs/>
          <w:i/>
          <w:iCs/>
        </w:rPr>
        <w:t xml:space="preserve">), </w:t>
      </w:r>
      <w:r w:rsidR="00494BC0">
        <w:t>l’</w:t>
      </w:r>
      <w:r w:rsidRPr="00F5102F">
        <w:t>elasticità è di natura</w:t>
      </w:r>
      <w:r>
        <w:t xml:space="preserve"> </w:t>
      </w:r>
      <w:r w:rsidRPr="00F5102F">
        <w:t xml:space="preserve">esclusivamente </w:t>
      </w:r>
      <w:r w:rsidRPr="00F5102F">
        <w:lastRenderedPageBreak/>
        <w:t>entropica</w:t>
      </w:r>
      <w:r w:rsidR="00494BC0">
        <w:t xml:space="preserve">, mentre nel caso </w:t>
      </w:r>
      <w:r w:rsidRPr="00F5102F">
        <w:t xml:space="preserve">di catena a rotazione parzialmente impedita </w:t>
      </w:r>
      <w:r w:rsidR="00494BC0">
        <w:t>(</w:t>
      </w:r>
      <w:r w:rsidRPr="006773D0">
        <w:rPr>
          <w:b/>
          <w:bCs/>
          <w:i/>
          <w:iCs/>
        </w:rPr>
        <w:t>f</w:t>
      </w:r>
      <w:r w:rsidRPr="006773D0">
        <w:rPr>
          <w:b/>
          <w:bCs/>
          <w:i/>
          <w:iCs/>
          <w:vertAlign w:val="subscript"/>
        </w:rPr>
        <w:t>e</w:t>
      </w:r>
      <w:r w:rsidRPr="00F5102F">
        <w:t xml:space="preserve"> </w:t>
      </w:r>
      <w:r w:rsidR="00494BC0">
        <w:rPr>
          <w:rFonts w:cstheme="minorHAnsi"/>
        </w:rPr>
        <w:t>≠</w:t>
      </w:r>
      <w:r w:rsidR="00494BC0">
        <w:t xml:space="preserve"> 0) </w:t>
      </w:r>
      <w:r w:rsidRPr="00F5102F">
        <w:t xml:space="preserve">ed il suo segno dipende dalla forma della barriera di potenziale </w:t>
      </w:r>
      <w:r w:rsidR="00494BC0" w:rsidRPr="00F5102F">
        <w:t>che si oppone alla libera rotazione dei legami.</w:t>
      </w:r>
      <w:r w:rsidRPr="00F5102F">
        <w:t xml:space="preserve"> </w:t>
      </w:r>
    </w:p>
    <w:p w14:paraId="132E823B" w14:textId="77777777" w:rsidR="00304012" w:rsidRPr="00494BC0" w:rsidRDefault="00304012" w:rsidP="00D13E16">
      <w:pPr>
        <w:spacing w:after="0"/>
        <w:ind w:left="142"/>
        <w:jc w:val="left"/>
      </w:pPr>
    </w:p>
    <w:p w14:paraId="7A46D58A" w14:textId="77777777" w:rsidR="00494BC0" w:rsidRPr="00304012" w:rsidRDefault="00494BC0" w:rsidP="00D13E16">
      <w:pPr>
        <w:pStyle w:val="ListParagraph"/>
        <w:numPr>
          <w:ilvl w:val="0"/>
          <w:numId w:val="3"/>
        </w:numPr>
        <w:ind w:left="709"/>
        <w:jc w:val="left"/>
        <w:rPr>
          <w:b/>
        </w:rPr>
      </w:pPr>
      <w:r w:rsidRPr="00304012">
        <w:rPr>
          <w:b/>
        </w:rPr>
        <w:t>Il termine e</w:t>
      </w:r>
      <w:r w:rsidR="006773D0" w:rsidRPr="00304012">
        <w:rPr>
          <w:b/>
        </w:rPr>
        <w:t>ntropico (</w:t>
      </w:r>
      <w:r w:rsidR="006773D0" w:rsidRPr="00304012">
        <w:rPr>
          <w:b/>
          <w:bCs/>
          <w:i/>
          <w:iCs/>
        </w:rPr>
        <w:t>f</w:t>
      </w:r>
      <w:r w:rsidR="006773D0" w:rsidRPr="00304012">
        <w:rPr>
          <w:b/>
          <w:bCs/>
          <w:i/>
          <w:iCs/>
          <w:vertAlign w:val="subscript"/>
        </w:rPr>
        <w:t>s</w:t>
      </w:r>
      <w:r w:rsidR="006773D0" w:rsidRPr="00304012">
        <w:rPr>
          <w:b/>
        </w:rPr>
        <w:t>)</w:t>
      </w:r>
    </w:p>
    <w:p w14:paraId="0A7B139C" w14:textId="77777777" w:rsidR="0067740E" w:rsidRDefault="0067740E" w:rsidP="00D13E16">
      <w:pPr>
        <w:pStyle w:val="ListParagraph"/>
        <w:ind w:left="142"/>
      </w:pPr>
      <w:r>
        <w:t>Dall</w:t>
      </w:r>
      <w:r w:rsidR="00494BC0">
        <w:t>’equazione di stato per il processo di stiro</w:t>
      </w:r>
      <w:r>
        <w:t xml:space="preserve"> a lunghezza e volume del provino costante,</w:t>
      </w:r>
      <w:r w:rsidR="00494BC0">
        <w:t xml:space="preserve"> si ricava </w:t>
      </w:r>
    </w:p>
    <w:p w14:paraId="2EAC008B" w14:textId="77777777" w:rsidR="00494BC0" w:rsidRDefault="00D17DD6" w:rsidP="00D13E16">
      <w:pPr>
        <w:pStyle w:val="ListParagraph"/>
        <w:ind w:left="142"/>
        <w:jc w:val="lef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S=-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∂T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V,L</m:t>
              </m:r>
            </m:sub>
          </m:sSub>
          <m:r>
            <w:rPr>
              <w:rFonts w:ascii="Cambria Math" w:hAnsi="Cambria Math"/>
            </w:rPr>
            <m:t xml:space="preserve">               →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∂S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∂L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T,V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∂T∂L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∂T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V,L</m:t>
              </m:r>
            </m:sub>
          </m:sSub>
        </m:oMath>
      </m:oMathPara>
    </w:p>
    <w:p w14:paraId="179DA92B" w14:textId="77777777" w:rsidR="0067740E" w:rsidRPr="0067740E" w:rsidRDefault="006E1CF0" w:rsidP="00D13E16">
      <w:pPr>
        <w:ind w:left="142"/>
      </w:pPr>
      <w:r>
        <w:t>Il termine entropico è sempre maggiore di zero: l’</w:t>
      </w:r>
      <w:r w:rsidR="0067740E" w:rsidRPr="0067740E">
        <w:t>entropia di un reticolo elastico diminuisce all’aumentare dello stiro</w:t>
      </w:r>
      <w:r>
        <w:t>,</w:t>
      </w:r>
      <w:r w:rsidR="0067740E" w:rsidRPr="0067740E">
        <w:t xml:space="preserve"> </w:t>
      </w:r>
      <w:r>
        <w:t>perché le molecole in una conformazione raggomitolata vengono allungate e ordinate</w:t>
      </w:r>
      <w:r w:rsidR="0067740E" w:rsidRPr="0067740E">
        <w:t xml:space="preserve">. </w:t>
      </w:r>
      <w:r>
        <w:t>P</w:t>
      </w:r>
      <w:r w:rsidR="0067740E" w:rsidRPr="0067740E">
        <w:t xml:space="preserve">er mantenere deformato alla lunghezza </w:t>
      </w:r>
      <w:r w:rsidR="0067740E" w:rsidRPr="0067740E">
        <w:rPr>
          <w:b/>
          <w:bCs/>
          <w:i/>
          <w:iCs/>
        </w:rPr>
        <w:t>L</w:t>
      </w:r>
      <w:r w:rsidR="0067740E" w:rsidRPr="0067740E">
        <w:t xml:space="preserve"> un campione di gomma il cui volume sia sempre costante, è necessaria una forza che aumenta con l’aumentare della temperatura.</w:t>
      </w:r>
    </w:p>
    <w:p w14:paraId="166F93D7" w14:textId="77777777" w:rsidR="0067740E" w:rsidRPr="00B40292" w:rsidRDefault="006E1CF0" w:rsidP="006E1CF0">
      <w:pPr>
        <w:pStyle w:val="Heading1"/>
        <w:rPr>
          <w:u w:val="single"/>
        </w:rPr>
      </w:pPr>
      <w:r w:rsidRPr="00B40292">
        <w:rPr>
          <w:u w:val="single"/>
        </w:rPr>
        <w:t>CRISTALLIZZAZIONE SOTTO STIRO</w:t>
      </w:r>
    </w:p>
    <w:p w14:paraId="518761F1" w14:textId="77777777" w:rsidR="0067740E" w:rsidRDefault="0067740E" w:rsidP="00BF0290">
      <w:r w:rsidRPr="0067740E">
        <w:t xml:space="preserve">Alcuni elastomeri di struttura regolare, amorfi a temperatura ambiente, possono </w:t>
      </w:r>
      <w:r w:rsidRPr="0067740E">
        <w:rPr>
          <w:b/>
          <w:bCs/>
          <w:i/>
          <w:iCs/>
        </w:rPr>
        <w:t>cristallizzare per effetto di deformazioni</w:t>
      </w:r>
      <w:r w:rsidR="006E1CF0">
        <w:t>,</w:t>
      </w:r>
      <w:r w:rsidRPr="0067740E">
        <w:t xml:space="preserve"> </w:t>
      </w:r>
      <w:r w:rsidR="006E1CF0">
        <w:t xml:space="preserve">alcuni esempi </w:t>
      </w:r>
      <w:r w:rsidRPr="0067740E">
        <w:t>sono</w:t>
      </w:r>
      <w:r w:rsidR="006E1CF0">
        <w:t>:</w:t>
      </w:r>
      <w:r w:rsidRPr="0067740E">
        <w:t xml:space="preserve"> la gomma naturale, il poliisoprene sintetico, il polibutadiene 1-4 </w:t>
      </w:r>
      <w:r w:rsidRPr="0067740E">
        <w:rPr>
          <w:i/>
          <w:iCs/>
        </w:rPr>
        <w:t>cis</w:t>
      </w:r>
      <w:r w:rsidRPr="0067740E">
        <w:t>, il poliisobutilene.</w:t>
      </w:r>
    </w:p>
    <w:p w14:paraId="51C5354A" w14:textId="77777777" w:rsidR="00304012" w:rsidRPr="0067740E" w:rsidRDefault="00304012" w:rsidP="00BF0290">
      <w:r w:rsidRPr="0067740E">
        <w:t xml:space="preserve">La cristallizzazione sotto stiro è capace di trasformare localmente il polimero in un </w:t>
      </w:r>
      <w:r w:rsidRPr="0067740E">
        <w:rPr>
          <w:b/>
          <w:bCs/>
          <w:i/>
          <w:iCs/>
        </w:rPr>
        <w:t>materiale composito a livello molecolare</w:t>
      </w:r>
      <w:r>
        <w:t xml:space="preserve"> ed è influenzata dalla temperatura e dallo stato di sollecitazione.</w:t>
      </w:r>
    </w:p>
    <w:p w14:paraId="159A3073" w14:textId="77777777" w:rsidR="0067740E" w:rsidRPr="0067740E" w:rsidRDefault="0067740E" w:rsidP="00BF0290">
      <w:r w:rsidRPr="0067740E">
        <w:t xml:space="preserve">L’agitazione termica impedisce l’ordinamento degli atomi in </w:t>
      </w:r>
      <w:r w:rsidR="00304012">
        <w:t>una struttura</w:t>
      </w:r>
      <w:r w:rsidRPr="0067740E">
        <w:t xml:space="preserve"> cristallin</w:t>
      </w:r>
      <w:r w:rsidR="00304012">
        <w:t xml:space="preserve">a, possibile solo </w:t>
      </w:r>
      <w:r w:rsidRPr="0067740E">
        <w:t>abbassando la temperatura</w:t>
      </w:r>
      <w:r w:rsidR="00304012">
        <w:t>.</w:t>
      </w:r>
      <w:r w:rsidR="006E1CF0">
        <w:t xml:space="preserve"> </w:t>
      </w:r>
      <w:r w:rsidR="00304012">
        <w:t>L</w:t>
      </w:r>
      <w:r w:rsidRPr="0067740E">
        <w:t>o stato di sollecitazione, invece, tende a distendere le molecole e</w:t>
      </w:r>
      <w:r w:rsidR="00304012">
        <w:t xml:space="preserve"> a </w:t>
      </w:r>
      <w:r w:rsidRPr="0067740E">
        <w:t>orienta</w:t>
      </w:r>
      <w:r w:rsidR="00304012">
        <w:t>rle</w:t>
      </w:r>
      <w:r w:rsidRPr="0067740E">
        <w:t xml:space="preserve"> parallele le une alle altre, facilita</w:t>
      </w:r>
      <w:r w:rsidR="00304012">
        <w:t xml:space="preserve">ndone </w:t>
      </w:r>
      <w:r w:rsidRPr="0067740E">
        <w:t>la cristallizzazione.</w:t>
      </w:r>
    </w:p>
    <w:p w14:paraId="57417A14" w14:textId="77777777" w:rsidR="00907292" w:rsidRDefault="00304012" w:rsidP="00907292">
      <w:pPr>
        <w:rPr>
          <w:i/>
          <w:u w:val="single"/>
        </w:rPr>
      </w:pPr>
      <w:r w:rsidRPr="00304012">
        <w:rPr>
          <w:i/>
          <w:u w:val="single"/>
        </w:rPr>
        <w:t>Effetto della cristallizzazione indotta dalla deformazione sulle proprietà elastiche degli elastomeri:</w:t>
      </w:r>
    </w:p>
    <w:p w14:paraId="05F523FE" w14:textId="77777777" w:rsidR="00304012" w:rsidRDefault="00907292" w:rsidP="00907292">
      <w:pPr>
        <w:jc w:val="center"/>
        <w:rPr>
          <w:b/>
          <w:bCs/>
          <w:i/>
          <w:iCs/>
        </w:rPr>
      </w:pPr>
      <w:r w:rsidRPr="00304012">
        <w:rPr>
          <w:i/>
          <w:noProof/>
          <w:u w:val="single"/>
        </w:rPr>
        <w:drawing>
          <wp:anchor distT="0" distB="0" distL="114300" distR="114300" simplePos="0" relativeHeight="251673600" behindDoc="0" locked="0" layoutInCell="1" allowOverlap="1" wp14:anchorId="7EA120CD" wp14:editId="06744C9E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1450340" cy="1439545"/>
            <wp:effectExtent l="0" t="0" r="0" b="8255"/>
            <wp:wrapSquare wrapText="bothSides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12" w:rsidRPr="00304012">
        <w:rPr>
          <w:b/>
          <w:bCs/>
          <w:i/>
          <w:iCs/>
        </w:rPr>
        <w:t>curva sforzo - deformazione a temperatura costante</w:t>
      </w:r>
    </w:p>
    <w:p w14:paraId="287268C5" w14:textId="77777777" w:rsidR="00304012" w:rsidRDefault="00304012" w:rsidP="00BF0290">
      <w:r>
        <w:t>Allungando un materiale polimerico</w:t>
      </w:r>
      <w:r w:rsidRPr="0067740E">
        <w:t xml:space="preserve"> a velocità costante</w:t>
      </w:r>
      <w:r>
        <w:t xml:space="preserve">, i cristalli che si formano all’aumento della deformazione contribuiscono ad aumentare la forza necessaria per deformare il campione, </w:t>
      </w:r>
      <w:r w:rsidRPr="0067740E">
        <w:t>perché formano zone praticamente inestensibili rispetto al resto della massa polimerica</w:t>
      </w:r>
      <w:r>
        <w:t>.</w:t>
      </w:r>
    </w:p>
    <w:p w14:paraId="482A0876" w14:textId="77777777" w:rsidR="00304012" w:rsidRDefault="00304012" w:rsidP="00BF0290">
      <w:r w:rsidRPr="00304012">
        <w:t>In determinate condizioni di temperatura e sollecitazioni, il grado di cristallinità effettivo dipende dalla sua velocità di cristallizzazione e quindi dal tempo.</w:t>
      </w:r>
    </w:p>
    <w:p w14:paraId="0F9367DE" w14:textId="77777777" w:rsidR="0099374D" w:rsidRPr="00907292" w:rsidRDefault="0099374D" w:rsidP="0099374D">
      <w:pPr>
        <w:pStyle w:val="Heading1"/>
        <w:rPr>
          <w:u w:val="single"/>
        </w:rPr>
      </w:pPr>
      <w:r w:rsidRPr="00907292">
        <w:rPr>
          <w:u w:val="single"/>
        </w:rPr>
        <w:t>GOMME NATURALI E GOMME SINTETI</w:t>
      </w:r>
      <w:r w:rsidR="00304012" w:rsidRPr="00907292">
        <w:rPr>
          <w:u w:val="single"/>
        </w:rPr>
        <w:t>C</w:t>
      </w:r>
      <w:r w:rsidRPr="00907292">
        <w:rPr>
          <w:u w:val="single"/>
        </w:rPr>
        <w:t>HE</w:t>
      </w:r>
    </w:p>
    <w:p w14:paraId="250470B0" w14:textId="77777777" w:rsidR="003C0479" w:rsidRDefault="0099374D" w:rsidP="00BF0290">
      <w:r w:rsidRPr="00F5102F">
        <w:t>La gomma naturale</w:t>
      </w:r>
      <w:r w:rsidR="003C0479">
        <w:t xml:space="preserve"> (estratta da </w:t>
      </w:r>
      <w:hyperlink r:id="rId13" w:tooltip="Hevea brasiliensis" w:history="1">
        <w:r w:rsidR="003C0479" w:rsidRPr="003C0479">
          <w:t>Hevea brasiliensis</w:t>
        </w:r>
      </w:hyperlink>
      <w:r w:rsidR="003C0479" w:rsidRPr="003C0479">
        <w:t>)</w:t>
      </w:r>
      <w:r w:rsidRPr="00F5102F">
        <w:t xml:space="preserve"> era conosciuta </w:t>
      </w:r>
      <w:r w:rsidR="003C0479">
        <w:t xml:space="preserve">fin </w:t>
      </w:r>
      <w:r w:rsidRPr="00F5102F">
        <w:t>da</w:t>
      </w:r>
      <w:r w:rsidR="003C0479">
        <w:t>i tempi dei</w:t>
      </w:r>
      <w:r w:rsidRPr="00F5102F">
        <w:t xml:space="preserve"> nativi americani</w:t>
      </w:r>
      <w:r w:rsidR="003C0479">
        <w:t>, tuttavia s</w:t>
      </w:r>
      <w:r w:rsidRPr="00F5102F">
        <w:t xml:space="preserve">olo nel 1830 Goodyear </w:t>
      </w:r>
      <w:r w:rsidR="003C0479">
        <w:t xml:space="preserve">e </w:t>
      </w:r>
      <w:r w:rsidRPr="00F5102F">
        <w:t xml:space="preserve">Hancock </w:t>
      </w:r>
      <w:r w:rsidR="003C0479">
        <w:t>scoprirono</w:t>
      </w:r>
      <w:r w:rsidRPr="00F5102F">
        <w:t xml:space="preserve"> che</w:t>
      </w:r>
      <w:r w:rsidR="003C0479">
        <w:t xml:space="preserve">, attraverso il processo di vulcanizzazione, poteva essere trasformato da materiale appiccicoso a materiale duro ed altamente elastico. </w:t>
      </w:r>
    </w:p>
    <w:p w14:paraId="3663DCE4" w14:textId="77777777" w:rsidR="0099374D" w:rsidRPr="00907292" w:rsidRDefault="00907292" w:rsidP="00907292">
      <w:pPr>
        <w:pStyle w:val="Heading2"/>
        <w:ind w:left="142"/>
        <w:rPr>
          <w:sz w:val="28"/>
          <w:u w:val="single"/>
        </w:rPr>
      </w:pPr>
      <w:r w:rsidRPr="00F5102F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36ABEB7E" wp14:editId="7C760D0C">
            <wp:simplePos x="0" y="0"/>
            <wp:positionH relativeFrom="margin">
              <wp:align>center</wp:align>
            </wp:positionH>
            <wp:positionV relativeFrom="paragraph">
              <wp:posOffset>244475</wp:posOffset>
            </wp:positionV>
            <wp:extent cx="4233545" cy="1799590"/>
            <wp:effectExtent l="0" t="0" r="0" b="0"/>
            <wp:wrapTopAndBottom/>
            <wp:docPr id="3074" name="Picture 2" descr="http://upload.wikimedia.org/wikipedia/commons/9/90/Vulcanization_of_natural_rubber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upload.wikimedia.org/wikipedia/commons/9/90/Vulcanization_of_natural_rubber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17995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74D" w:rsidRPr="00907292">
        <w:rPr>
          <w:sz w:val="28"/>
          <w:u w:val="single"/>
        </w:rPr>
        <w:t>Vulcanizzazione</w:t>
      </w:r>
    </w:p>
    <w:p w14:paraId="301DDF36" w14:textId="77777777" w:rsidR="0099374D" w:rsidRPr="00F5102F" w:rsidRDefault="003C0479" w:rsidP="00907292">
      <w:pPr>
        <w:ind w:left="142"/>
      </w:pPr>
      <w:r>
        <w:t xml:space="preserve">Il termine “vulcanizzazione” indica una trasformazione generica della gomma da uno stato plastico ad uno elastico, indipendentemente dal meccanismo e dai reagenti utilizzati. Il </w:t>
      </w:r>
      <w:r w:rsidR="0099374D" w:rsidRPr="00F5102F">
        <w:t xml:space="preserve">processo di reticolazione tradizionale </w:t>
      </w:r>
      <w:r>
        <w:t>impiega</w:t>
      </w:r>
      <w:r w:rsidR="0099374D" w:rsidRPr="00F5102F">
        <w:t xml:space="preserve"> zolfo a caldo</w:t>
      </w:r>
      <w:r>
        <w:t xml:space="preserve"> per </w:t>
      </w:r>
      <w:r w:rsidR="0099374D" w:rsidRPr="00F5102F">
        <w:t>forma</w:t>
      </w:r>
      <w:r>
        <w:t>re</w:t>
      </w:r>
      <w:r w:rsidR="0099374D" w:rsidRPr="00F5102F">
        <w:t xml:space="preserve"> ponti zolfo tra catene vicine con l’apertura di alcuni doppi legami nella catena del poliisoprene 1,4 </w:t>
      </w:r>
      <w:r w:rsidR="0099374D" w:rsidRPr="00F5102F">
        <w:rPr>
          <w:i/>
          <w:iCs/>
        </w:rPr>
        <w:t>cis</w:t>
      </w:r>
      <w:r w:rsidR="0099374D" w:rsidRPr="00F5102F">
        <w:t xml:space="preserve">. </w:t>
      </w:r>
      <w:r>
        <w:t>A seconda della percentuale di zolfo si può ottenere un materiale deformabile reversibilmente, oppure un materiale rigido (ebanite).</w:t>
      </w:r>
      <w:r w:rsidR="0099374D" w:rsidRPr="00F5102F">
        <w:t xml:space="preserve">  </w:t>
      </w:r>
    </w:p>
    <w:p w14:paraId="0508DFEE" w14:textId="77777777" w:rsidR="0099374D" w:rsidRPr="00907292" w:rsidRDefault="0099374D" w:rsidP="00907292">
      <w:pPr>
        <w:ind w:left="142"/>
        <w:jc w:val="left"/>
        <w:rPr>
          <w:b/>
          <w:i/>
        </w:rPr>
      </w:pPr>
      <w:r w:rsidRPr="00907292">
        <w:rPr>
          <w:b/>
          <w:i/>
        </w:rPr>
        <w:t>La reazione di vulcanizzazione richiede:</w:t>
      </w:r>
    </w:p>
    <w:p w14:paraId="4083619C" w14:textId="77777777" w:rsidR="0099374D" w:rsidRPr="00F5102F" w:rsidRDefault="0099374D" w:rsidP="00907292">
      <w:pPr>
        <w:numPr>
          <w:ilvl w:val="0"/>
          <w:numId w:val="2"/>
        </w:numPr>
        <w:ind w:left="709"/>
        <w:jc w:val="left"/>
      </w:pPr>
      <w:r w:rsidRPr="00F5102F">
        <w:t>apporto di energia;</w:t>
      </w:r>
    </w:p>
    <w:p w14:paraId="0B4487B3" w14:textId="77777777" w:rsidR="003C0479" w:rsidRDefault="0099374D" w:rsidP="00907292">
      <w:pPr>
        <w:numPr>
          <w:ilvl w:val="0"/>
          <w:numId w:val="2"/>
        </w:numPr>
        <w:ind w:left="709"/>
        <w:jc w:val="left"/>
      </w:pPr>
      <w:r w:rsidRPr="00F5102F">
        <w:t>esistenza o la creazione di siti reattivi sulle molecole di elastomero</w:t>
      </w:r>
    </w:p>
    <w:p w14:paraId="5F169253" w14:textId="77777777" w:rsidR="00F91A64" w:rsidRPr="00B64960" w:rsidRDefault="0099374D" w:rsidP="00907292">
      <w:pPr>
        <w:numPr>
          <w:ilvl w:val="0"/>
          <w:numId w:val="2"/>
        </w:numPr>
        <w:ind w:left="709"/>
      </w:pPr>
      <w:r w:rsidRPr="00B64960">
        <w:t>un composto in grado di collegare siti reattivi di molecole diverse in modo diretto, cioè entrando a far parte del nuovo materiale, o indiretto, fornendo solo il modo di formare i ponti senza entrare a modificare le molecole. Alla prima categoria appartiene lo zolfo mentre alla seconda appartengono i perossidi organici (produzione di radicali).</w:t>
      </w:r>
    </w:p>
    <w:p w14:paraId="7FF8721C" w14:textId="77777777" w:rsidR="00704541" w:rsidRDefault="00F91A64" w:rsidP="00907292">
      <w:pPr>
        <w:ind w:left="142"/>
      </w:pPr>
      <w:r w:rsidRPr="00704541">
        <w:rPr>
          <w:bCs/>
          <w:iCs/>
        </w:rPr>
        <w:t>Sulla base dell’impiego del materiale polimerico, viene progettata la struttura macromolecolare</w:t>
      </w:r>
      <w:r w:rsidR="00397ABB" w:rsidRPr="00704541">
        <w:rPr>
          <w:bCs/>
          <w:iCs/>
        </w:rPr>
        <w:t xml:space="preserve">. </w:t>
      </w:r>
    </w:p>
    <w:p w14:paraId="793E94F4" w14:textId="77777777" w:rsidR="00F91A64" w:rsidRDefault="00397ABB" w:rsidP="00907292">
      <w:pPr>
        <w:ind w:left="142"/>
        <w:rPr>
          <w:bCs/>
          <w:iCs/>
        </w:rPr>
      </w:pPr>
      <w:r>
        <w:rPr>
          <w:bCs/>
          <w:iCs/>
        </w:rPr>
        <w:t>Esempi di polimeri utilizzati in industria sono:</w:t>
      </w:r>
    </w:p>
    <w:p w14:paraId="70E54D59" w14:textId="77777777" w:rsidR="00397ABB" w:rsidRDefault="00397ABB" w:rsidP="00907292">
      <w:pPr>
        <w:pStyle w:val="ListParagraph"/>
        <w:numPr>
          <w:ilvl w:val="0"/>
          <w:numId w:val="5"/>
        </w:numPr>
        <w:ind w:left="709"/>
      </w:pPr>
      <w:r w:rsidRPr="00F5102F">
        <w:t xml:space="preserve">poli-isoprene </w:t>
      </w:r>
      <w:r>
        <w:t xml:space="preserve">che costituisce la </w:t>
      </w:r>
      <w:r w:rsidRPr="00F5102F">
        <w:t>gomma naturale</w:t>
      </w:r>
    </w:p>
    <w:p w14:paraId="27D54126" w14:textId="77777777" w:rsidR="00397ABB" w:rsidRDefault="00397ABB" w:rsidP="00907292">
      <w:pPr>
        <w:pStyle w:val="ListParagraph"/>
        <w:numPr>
          <w:ilvl w:val="0"/>
          <w:numId w:val="5"/>
        </w:numPr>
        <w:ind w:left="709"/>
      </w:pPr>
      <w:r w:rsidRPr="00F5102F">
        <w:t xml:space="preserve">poli-isobutilene con una piccola quantità di isoprene </w:t>
      </w:r>
      <w:r>
        <w:t xml:space="preserve">per produrre la </w:t>
      </w:r>
      <w:r w:rsidRPr="00F5102F">
        <w:t xml:space="preserve">gomma butilica </w:t>
      </w:r>
    </w:p>
    <w:p w14:paraId="3B312559" w14:textId="77777777" w:rsidR="0099374D" w:rsidRDefault="00397ABB" w:rsidP="00907292">
      <w:pPr>
        <w:pStyle w:val="ListParagraph"/>
        <w:numPr>
          <w:ilvl w:val="0"/>
          <w:numId w:val="5"/>
        </w:numPr>
        <w:ind w:left="709"/>
      </w:pPr>
      <w:r w:rsidRPr="00F5102F">
        <w:t>policloroprene</w:t>
      </w:r>
      <w:r>
        <w:t xml:space="preserve"> utilizzato per produrre</w:t>
      </w:r>
      <w:r w:rsidRPr="00F5102F">
        <w:t xml:space="preserve"> </w:t>
      </w:r>
      <w:r>
        <w:t xml:space="preserve">il </w:t>
      </w:r>
      <w:r w:rsidRPr="00F5102F">
        <w:t>neoprene</w:t>
      </w:r>
    </w:p>
    <w:p w14:paraId="6772994D" w14:textId="77777777" w:rsidR="00397ABB" w:rsidRDefault="00397ABB" w:rsidP="00907292">
      <w:pPr>
        <w:pStyle w:val="ListParagraph"/>
        <w:numPr>
          <w:ilvl w:val="0"/>
          <w:numId w:val="5"/>
        </w:numPr>
        <w:ind w:left="709"/>
      </w:pPr>
      <w:r>
        <w:t>stirene e 1,3-butadiene sono impiegati per la produzione di gomma SBR</w:t>
      </w:r>
      <w:r w:rsidR="00704541">
        <w:t xml:space="preserve"> e SBS</w:t>
      </w:r>
    </w:p>
    <w:p w14:paraId="3270143D" w14:textId="77777777" w:rsidR="00D11658" w:rsidRPr="00907292" w:rsidRDefault="00397ABB" w:rsidP="00907292">
      <w:pPr>
        <w:pStyle w:val="Heading2"/>
        <w:ind w:left="142"/>
        <w:rPr>
          <w:sz w:val="28"/>
          <w:u w:val="single"/>
        </w:rPr>
      </w:pPr>
      <w:r w:rsidRPr="00907292">
        <w:rPr>
          <w:sz w:val="28"/>
          <w:u w:val="single"/>
        </w:rPr>
        <w:t>Gomma SB</w:t>
      </w:r>
      <w:r w:rsidR="00704541" w:rsidRPr="00907292">
        <w:rPr>
          <w:sz w:val="28"/>
          <w:u w:val="single"/>
        </w:rPr>
        <w:t>S</w:t>
      </w:r>
      <w:r w:rsidRPr="00907292">
        <w:rPr>
          <w:sz w:val="28"/>
          <w:u w:val="single"/>
        </w:rPr>
        <w:t xml:space="preserve"> (copolimero a </w:t>
      </w:r>
      <w:r w:rsidR="00704541" w:rsidRPr="00907292">
        <w:rPr>
          <w:sz w:val="28"/>
          <w:u w:val="single"/>
        </w:rPr>
        <w:t xml:space="preserve">3 </w:t>
      </w:r>
      <w:r w:rsidRPr="00907292">
        <w:rPr>
          <w:sz w:val="28"/>
          <w:u w:val="single"/>
        </w:rPr>
        <w:t>blocchi)</w:t>
      </w:r>
      <w:r w:rsidR="00704541" w:rsidRPr="00907292">
        <w:rPr>
          <w:sz w:val="28"/>
          <w:u w:val="single"/>
        </w:rPr>
        <w:t xml:space="preserve"> e gomma SBR (copolimero)</w:t>
      </w:r>
    </w:p>
    <w:p w14:paraId="10C525E7" w14:textId="77777777" w:rsidR="00F50EA6" w:rsidRPr="00F50EA6" w:rsidRDefault="00F50EA6" w:rsidP="00907292">
      <w:pPr>
        <w:ind w:left="142"/>
      </w:pPr>
      <w:r>
        <w:t>E</w:t>
      </w:r>
      <w:r w:rsidRPr="00F91A64">
        <w:t xml:space="preserve">lastomeri la cui reticolazione è data da vincoli di tipo fisico, che perdono la loro funzione ad alte temperature, vengono utilizzati per la produzione di </w:t>
      </w:r>
      <w:r w:rsidRPr="00F50EA6">
        <w:rPr>
          <w:i/>
          <w:iCs/>
        </w:rPr>
        <w:t>gomme termoplastiche</w:t>
      </w:r>
      <w:r>
        <w:rPr>
          <w:i/>
          <w:iCs/>
        </w:rPr>
        <w:t xml:space="preserve">. </w:t>
      </w:r>
      <w:r w:rsidRPr="00F50EA6">
        <w:rPr>
          <w:iCs/>
        </w:rPr>
        <w:t>Esse</w:t>
      </w:r>
      <w:r>
        <w:rPr>
          <w:iCs/>
        </w:rPr>
        <w:t xml:space="preserve"> possono essere rimodellate in seguito a riscaldamento, viceversa elastomeri la cui reticolazione è di tipo chimico non possono essere riutilizzati.</w:t>
      </w:r>
    </w:p>
    <w:p w14:paraId="764BDC2B" w14:textId="77777777" w:rsidR="00397ABB" w:rsidRDefault="00D11658" w:rsidP="00907292">
      <w:pPr>
        <w:ind w:left="142"/>
      </w:pPr>
      <w:r w:rsidRPr="00D11658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57DF821D" wp14:editId="348F7D02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24050" cy="1917700"/>
            <wp:effectExtent l="0" t="0" r="0" b="6350"/>
            <wp:wrapSquare wrapText="bothSides"/>
            <wp:docPr id="5125" name="Picture 5" descr="http://www.omnexus.com/documentsOM/indexables/contents/428/images/sbs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http://www.omnexus.com/documentsOM/indexables/contents/428/images/sbs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17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A6">
        <w:t>La gomma SBS</w:t>
      </w:r>
      <w:r w:rsidR="00194736">
        <w:t xml:space="preserve"> contiene il </w:t>
      </w:r>
      <w:r w:rsidR="00194736">
        <w:rPr>
          <w:rFonts w:ascii="Arial" w:hAnsi="Arial" w:cs="Arial"/>
          <w:color w:val="222222"/>
          <w:sz w:val="21"/>
          <w:szCs w:val="21"/>
        </w:rPr>
        <w:t>5% di polistirene e il 95% di polibutadiene,</w:t>
      </w:r>
      <w:r w:rsidR="00F50EA6">
        <w:t xml:space="preserve"> è di tipo termoplastico:</w:t>
      </w:r>
    </w:p>
    <w:p w14:paraId="574A41E0" w14:textId="77777777" w:rsidR="0099374D" w:rsidRDefault="00D11658" w:rsidP="00907292">
      <w:pPr>
        <w:ind w:left="142"/>
      </w:pPr>
      <w:r>
        <w:t xml:space="preserve">A temperature minori di 60°C, il polistirene è al di sotto della Tg e forma dei </w:t>
      </w:r>
      <w:r w:rsidRPr="00F5102F">
        <w:t>domin</w:t>
      </w:r>
      <w:r>
        <w:t xml:space="preserve">i rigidi, mentre il polibutadiene </w:t>
      </w:r>
      <w:r w:rsidR="00704541">
        <w:t xml:space="preserve">è al di sopra della Tg e </w:t>
      </w:r>
      <w:r>
        <w:t>forma una matrice viscoelastica, i blocchi di polistirene bloccano i domini di polibutadiene</w:t>
      </w:r>
      <w:r w:rsidRPr="00F5102F">
        <w:t xml:space="preserve"> comportan</w:t>
      </w:r>
      <w:r w:rsidR="00704541">
        <w:t>dosi</w:t>
      </w:r>
      <w:r w:rsidRPr="00F5102F">
        <w:t xml:space="preserve"> come punti di reticolazione</w:t>
      </w:r>
      <w:r>
        <w:t xml:space="preserve"> e i</w:t>
      </w:r>
      <w:r w:rsidRPr="00F5102F">
        <w:t>l materiale si comporta come un elastomero</w:t>
      </w:r>
      <w:r>
        <w:t>.</w:t>
      </w:r>
    </w:p>
    <w:p w14:paraId="56CE09B6" w14:textId="77777777" w:rsidR="00D11658" w:rsidRDefault="00D11658" w:rsidP="00907292">
      <w:pPr>
        <w:ind w:left="142"/>
      </w:pPr>
      <w:r>
        <w:t>A temperature maggiori di 100°C</w:t>
      </w:r>
      <w:r w:rsidR="00704541">
        <w:t xml:space="preserve">, anche il polistirene passa al di sopra della Tg, quindi risultano permessi gli scorrimenti viscosi, il materiale perde la sua elasticità e può essere rilavorato. </w:t>
      </w:r>
    </w:p>
    <w:p w14:paraId="39577511" w14:textId="77777777" w:rsidR="0099374D" w:rsidRDefault="00F50EA6" w:rsidP="00907292">
      <w:pPr>
        <w:ind w:left="142"/>
      </w:pPr>
      <w:r>
        <w:t>Al contrario la gomma SBR</w:t>
      </w:r>
      <w:r w:rsidR="00194736">
        <w:t xml:space="preserve"> contiene </w:t>
      </w:r>
      <w:r w:rsidR="00194736" w:rsidRPr="00194736">
        <w:t>tipicamente il 23,5% di stirene e il restante 76,5% di butadiene</w:t>
      </w:r>
      <w:r w:rsidRPr="00194736">
        <w:t>,</w:t>
      </w:r>
      <w:r>
        <w:t xml:space="preserve"> essendo un prodotto reticolato per via chimica non può essere ri-modellato, perché implicherebbe la </w:t>
      </w:r>
      <w:r w:rsidR="00194736">
        <w:t>rottu</w:t>
      </w:r>
      <w:r>
        <w:t>ra dei legami covalenti tra le macromolecole</w:t>
      </w:r>
      <w:r w:rsidR="00194736">
        <w:t>.</w:t>
      </w:r>
    </w:p>
    <w:p w14:paraId="6B32E0DE" w14:textId="77777777" w:rsidR="0099374D" w:rsidRDefault="00194736" w:rsidP="00194736">
      <w:pPr>
        <w:jc w:val="center"/>
      </w:pPr>
      <w:r w:rsidRPr="00194736">
        <w:rPr>
          <w:noProof/>
        </w:rPr>
        <w:drawing>
          <wp:inline distT="0" distB="0" distL="0" distR="0" wp14:anchorId="7FBB93D5" wp14:editId="5A2357FA">
            <wp:extent cx="3429000" cy="998838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74" cy="10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9E9A0BB" w14:textId="77777777" w:rsidR="00F5102F" w:rsidRDefault="00F5102F"/>
    <w:sectPr w:rsidR="00F5102F" w:rsidSect="00907292">
      <w:footerReference w:type="default" r:id="rId19"/>
      <w:pgSz w:w="11906" w:h="16838"/>
      <w:pgMar w:top="1417" w:right="1134" w:bottom="1135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950FE" w14:textId="77777777" w:rsidR="00D17DD6" w:rsidRDefault="00D17DD6" w:rsidP="00907292">
      <w:pPr>
        <w:spacing w:after="0" w:line="240" w:lineRule="auto"/>
      </w:pPr>
      <w:r>
        <w:separator/>
      </w:r>
    </w:p>
  </w:endnote>
  <w:endnote w:type="continuationSeparator" w:id="0">
    <w:p w14:paraId="2412C543" w14:textId="77777777" w:rsidR="00D17DD6" w:rsidRDefault="00D17DD6" w:rsidP="0090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15B34" w14:textId="4CF1913F" w:rsidR="00907292" w:rsidRPr="00907292" w:rsidRDefault="00907292" w:rsidP="00907292">
    <w:pPr>
      <w:pStyle w:val="Footer"/>
      <w:jc w:val="left"/>
      <w:rPr>
        <w:color w:val="4472C4" w:themeColor="accent1"/>
        <w:sz w:val="20"/>
        <w:szCs w:val="20"/>
      </w:rPr>
    </w:pPr>
    <w:r w:rsidRPr="00907292">
      <w:rPr>
        <w:color w:val="4472C4" w:themeColor="accent1"/>
        <w:sz w:val="20"/>
        <w:szCs w:val="20"/>
      </w:rPr>
      <w:t>ELASTOMERI ED ELASTICITÀ</w:t>
    </w:r>
    <w:r>
      <w:rPr>
        <w:color w:val="4472C4" w:themeColor="accent1"/>
        <w:sz w:val="20"/>
        <w:szCs w:val="20"/>
      </w:rPr>
      <w:t xml:space="preserve"> D</w:t>
    </w:r>
    <w:r w:rsidRPr="00907292">
      <w:rPr>
        <w:color w:val="4472C4" w:themeColor="accent1"/>
        <w:sz w:val="20"/>
        <w:szCs w:val="20"/>
      </w:rPr>
      <w:t>ELLA GOMMA</w:t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 w:rsidR="00CE45A4">
      <w:rPr>
        <w:noProof/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2114C81D" w14:textId="77777777" w:rsidR="00907292" w:rsidRDefault="00907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A6A17" w14:textId="77777777" w:rsidR="00D17DD6" w:rsidRDefault="00D17DD6" w:rsidP="00907292">
      <w:pPr>
        <w:spacing w:after="0" w:line="240" w:lineRule="auto"/>
      </w:pPr>
      <w:r>
        <w:separator/>
      </w:r>
    </w:p>
  </w:footnote>
  <w:footnote w:type="continuationSeparator" w:id="0">
    <w:p w14:paraId="09065271" w14:textId="77777777" w:rsidR="00D17DD6" w:rsidRDefault="00D17DD6" w:rsidP="00907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E0853"/>
    <w:multiLevelType w:val="hybridMultilevel"/>
    <w:tmpl w:val="B364A088"/>
    <w:lvl w:ilvl="0" w:tplc="0410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2677997"/>
    <w:multiLevelType w:val="hybridMultilevel"/>
    <w:tmpl w:val="E4564AEE"/>
    <w:lvl w:ilvl="0" w:tplc="09DCB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61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B2AB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3A3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6C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205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6C1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0B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E8B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10248"/>
    <w:multiLevelType w:val="hybridMultilevel"/>
    <w:tmpl w:val="493E29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AE2"/>
    <w:multiLevelType w:val="hybridMultilevel"/>
    <w:tmpl w:val="1BBC7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37F9D"/>
    <w:multiLevelType w:val="hybridMultilevel"/>
    <w:tmpl w:val="907C92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27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01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A1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A9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AE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2D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8C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E3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80"/>
    <w:rsid w:val="00015CD5"/>
    <w:rsid w:val="00146E49"/>
    <w:rsid w:val="00194736"/>
    <w:rsid w:val="001A6580"/>
    <w:rsid w:val="00207FE0"/>
    <w:rsid w:val="002E414D"/>
    <w:rsid w:val="00304012"/>
    <w:rsid w:val="00397ABB"/>
    <w:rsid w:val="003C0479"/>
    <w:rsid w:val="00461E9A"/>
    <w:rsid w:val="00494BC0"/>
    <w:rsid w:val="004D7662"/>
    <w:rsid w:val="00510D52"/>
    <w:rsid w:val="006773D0"/>
    <w:rsid w:val="0067740E"/>
    <w:rsid w:val="006E1CF0"/>
    <w:rsid w:val="00704541"/>
    <w:rsid w:val="00723FD4"/>
    <w:rsid w:val="00740DD1"/>
    <w:rsid w:val="008A48A9"/>
    <w:rsid w:val="00907292"/>
    <w:rsid w:val="0099374D"/>
    <w:rsid w:val="00B40292"/>
    <w:rsid w:val="00B64960"/>
    <w:rsid w:val="00BB0CE0"/>
    <w:rsid w:val="00BD45E1"/>
    <w:rsid w:val="00BF0290"/>
    <w:rsid w:val="00CE45A4"/>
    <w:rsid w:val="00D11658"/>
    <w:rsid w:val="00D13E16"/>
    <w:rsid w:val="00D17DD6"/>
    <w:rsid w:val="00DC7017"/>
    <w:rsid w:val="00E97306"/>
    <w:rsid w:val="00F25581"/>
    <w:rsid w:val="00F50EA6"/>
    <w:rsid w:val="00F5102F"/>
    <w:rsid w:val="00F91A64"/>
    <w:rsid w:val="00F9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E969"/>
  <w15:chartTrackingRefBased/>
  <w15:docId w15:val="{EA61319E-3E91-48A7-A6DD-137ABA86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40E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255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3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1A658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774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74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25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D7662"/>
    <w:pPr>
      <w:spacing w:after="0" w:line="240" w:lineRule="auto"/>
    </w:pPr>
    <w:rPr>
      <w:rFonts w:eastAsiaTheme="minorEastAsia"/>
      <w:lang w:eastAsia="it-IT"/>
    </w:rPr>
  </w:style>
  <w:style w:type="character" w:customStyle="1" w:styleId="NoSpacingChar">
    <w:name w:val="No Spacing Char"/>
    <w:basedOn w:val="DefaultParagraphFont"/>
    <w:link w:val="NoSpacing"/>
    <w:uiPriority w:val="1"/>
    <w:rsid w:val="004D7662"/>
    <w:rPr>
      <w:rFonts w:eastAsiaTheme="minorEastAsia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E973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773D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C04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97A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F8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F8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F94F88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94F88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94F8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4F88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907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92"/>
  </w:style>
  <w:style w:type="paragraph" w:styleId="Footer">
    <w:name w:val="footer"/>
    <w:basedOn w:val="Normal"/>
    <w:link w:val="FooterChar"/>
    <w:uiPriority w:val="99"/>
    <w:unhideWhenUsed/>
    <w:rsid w:val="00907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92"/>
  </w:style>
  <w:style w:type="character" w:styleId="CommentReference">
    <w:name w:val="annotation reference"/>
    <w:basedOn w:val="DefaultParagraphFont"/>
    <w:uiPriority w:val="99"/>
    <w:semiHidden/>
    <w:unhideWhenUsed/>
    <w:rsid w:val="008A4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44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1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1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8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9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1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5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t.wikipedia.org/wiki/Hevea_brasiliensis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hyperlink" Target="http://www.google.it/url?sa=i&amp;rct=j&amp;q=SBS+rubber&amp;source=images&amp;cd=&amp;cad=rja&amp;docid=a5wmDqWNZm-PcM&amp;tbnid=iWuKCVMRn53O7M:&amp;ved=0CAUQjRw&amp;url=http://www.omnexus.com/plastics-channels/rubber-replacement/performances.aspx?id=tpes&amp;ei=-qFhUa6YC8PBOISUgLgJ&amp;bvm=bv.44770516,d.ZGU&amp;psig=AFQjCNE5UcU-ognt4W1saenL7RyU_sKr5w&amp;ust=136543920263591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oogle.it/url?sa=i&amp;rct=j&amp;q=natural+rubber&amp;source=images&amp;cd=&amp;cad=rja&amp;docid=7hrL0EQq47qDWM&amp;tbnid=tOXoTk5m_JDvXM:&amp;ved=0CAUQjRw&amp;url=http://commons.wikimedia.org/wiki/File:Vulcanization_of_natural_rubber.jpg&amp;ei=m45hUYLoBcKMOPWvgSA&amp;bvm=bv.44770516,d.ZGU&amp;psig=AFQjCNEyO8VHEtY8ALOd6Cno8zvJ6tRLMg&amp;ust=136543435657109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VISINTIN</dc:creator>
  <cp:keywords/>
  <dc:description/>
  <cp:lastModifiedBy>robrizzo</cp:lastModifiedBy>
  <cp:revision>5</cp:revision>
  <dcterms:created xsi:type="dcterms:W3CDTF">2017-12-31T14:54:00Z</dcterms:created>
  <dcterms:modified xsi:type="dcterms:W3CDTF">2017-12-31T14:56:00Z</dcterms:modified>
</cp:coreProperties>
</file>