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397" w:rsidRDefault="00D12397" w:rsidP="00D12397">
      <w:pPr>
        <w:contextualSpacing/>
        <w:jc w:val="center"/>
        <w:rPr>
          <w:b/>
          <w:u w:val="single"/>
        </w:rPr>
      </w:pPr>
      <w:r w:rsidRPr="00D12397">
        <w:rPr>
          <w:b/>
          <w:sz w:val="32"/>
          <w:u w:val="single"/>
        </w:rPr>
        <w:t>Proprietà macromolecolari</w:t>
      </w:r>
    </w:p>
    <w:p w:rsidR="00D12397" w:rsidRPr="00D12397" w:rsidRDefault="00D12397" w:rsidP="008A2181">
      <w:pPr>
        <w:contextualSpacing/>
        <w:jc w:val="both"/>
        <w:rPr>
          <w:b/>
          <w:u w:val="single"/>
        </w:rPr>
      </w:pPr>
    </w:p>
    <w:p w:rsidR="00D12397" w:rsidRPr="00D12397" w:rsidRDefault="00D12397" w:rsidP="008A2181">
      <w:pPr>
        <w:contextualSpacing/>
        <w:jc w:val="both"/>
        <w:rPr>
          <w:i/>
        </w:rPr>
      </w:pPr>
      <w:r w:rsidRPr="00D12397">
        <w:rPr>
          <w:i/>
        </w:rPr>
        <w:t xml:space="preserve">Gruppo: Nicola Danielis, Ettore Frassetto, Gabriele Sorentini, Pasquale Bossio, Davide Sella </w:t>
      </w:r>
    </w:p>
    <w:p w:rsidR="00D12397" w:rsidRDefault="00D12397" w:rsidP="008A2181">
      <w:pPr>
        <w:contextualSpacing/>
        <w:jc w:val="both"/>
      </w:pPr>
    </w:p>
    <w:p w:rsidR="00B615FB" w:rsidRDefault="00B615FB" w:rsidP="008A2181">
      <w:pPr>
        <w:contextualSpacing/>
        <w:jc w:val="both"/>
      </w:pPr>
      <w:r>
        <w:t>Sperimentalmente si osserva che le macromolecole presentano comportamenti singolari, che le disti</w:t>
      </w:r>
      <w:r w:rsidR="00D12397">
        <w:t>nguono nettamente dalle molecole</w:t>
      </w:r>
      <w:r>
        <w:t xml:space="preserve"> di piccole dimensione. Al fine di descrivere tali aspetti con</w:t>
      </w:r>
      <w:r w:rsidR="00D12397">
        <w:t xml:space="preserve"> grandezze e parametri adeguati</w:t>
      </w:r>
      <w:r>
        <w:t xml:space="preserve"> si necessita uno studio statistico di questa classe di composti basandoci inizialmente su modelli ideali. </w:t>
      </w:r>
    </w:p>
    <w:p w:rsidR="00AE4A90" w:rsidRDefault="007200A4" w:rsidP="008A2181">
      <w:pPr>
        <w:contextualSpacing/>
        <w:jc w:val="both"/>
      </w:pPr>
      <w:r>
        <w:t xml:space="preserve">Considerando la catena come oggetto geometrico, l’attenzione viene posta sulle lunghezze e gli </w:t>
      </w:r>
      <w:r w:rsidR="00AE4A90">
        <w:t>angoli di legame; la sua struttura può essere approssimata come un insieme di unità ripetitive unite da segmenti di lunghezza (</w:t>
      </w:r>
      <w:r w:rsidR="00AE4A90">
        <w:rPr>
          <w:i/>
        </w:rPr>
        <w:t>l</w:t>
      </w:r>
      <w:r w:rsidR="00AE4A90">
        <w:rPr>
          <w:i/>
          <w:vertAlign w:val="subscript"/>
        </w:rPr>
        <w:t>i</w:t>
      </w:r>
      <w:r w:rsidR="00AE4A90">
        <w:t>) fissata, le cui conformazioni sono ottenute dalla rotazione dei legami con angoli (</w:t>
      </w:r>
      <w:r w:rsidR="00AE4A90" w:rsidRPr="00140A61">
        <w:rPr>
          <w:i/>
        </w:rPr>
        <w:t>Φ</w:t>
      </w:r>
      <w:r w:rsidR="00AE4A90">
        <w:rPr>
          <w:i/>
          <w:vertAlign w:val="subscript"/>
        </w:rPr>
        <w:t>i</w:t>
      </w:r>
      <w:r w:rsidR="00AE4A90">
        <w:t xml:space="preserve">). </w:t>
      </w:r>
    </w:p>
    <w:p w:rsidR="00AE4A90" w:rsidRDefault="00AE4A90" w:rsidP="008A2181">
      <w:pPr>
        <w:contextualSpacing/>
        <w:jc w:val="both"/>
      </w:pPr>
      <w:r w:rsidRPr="00AE4A90">
        <w:rPr>
          <w:noProof/>
          <w:lang w:eastAsia="it-IT"/>
        </w:rPr>
        <w:drawing>
          <wp:inline distT="0" distB="0" distL="0" distR="0">
            <wp:extent cx="4068217" cy="2592288"/>
            <wp:effectExtent l="19050" t="19050" r="27533" b="17562"/>
            <wp:docPr id="7" name="Immagine 1"/>
            <wp:cNvGraphicFramePr/>
            <a:graphic xmlns:a="http://schemas.openxmlformats.org/drawingml/2006/main">
              <a:graphicData uri="http://schemas.openxmlformats.org/drawingml/2006/picture">
                <pic:pic xmlns:pic="http://schemas.openxmlformats.org/drawingml/2006/picture">
                  <pic:nvPicPr>
                    <pic:cNvPr id="15362" name="Picture 2"/>
                    <pic:cNvPicPr>
                      <a:picLocks noChangeAspect="1" noChangeArrowheads="1"/>
                    </pic:cNvPicPr>
                  </pic:nvPicPr>
                  <pic:blipFill>
                    <a:blip r:embed="rId7"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4068217" cy="2592288"/>
                    </a:xfrm>
                    <a:prstGeom prst="rect">
                      <a:avLst/>
                    </a:prstGeom>
                    <a:noFill/>
                    <a:ln w="22225">
                      <a:solidFill>
                        <a:srgbClr val="C00000"/>
                      </a:solidFill>
                      <a:miter lim="800000"/>
                      <a:headEnd/>
                      <a:tailEnd/>
                    </a:ln>
                    <a:effectLst/>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chemeClr val="accent1"/>
                          </a:solidFill>
                        </a14:hiddenFill>
                      </a:ex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effectLst>
                            <a:outerShdw dist="35921" dir="2700000" algn="ctr" rotWithShape="0">
                              <a:schemeClr val="bg2"/>
                            </a:outerShdw>
                          </a:effectLst>
                        </a14:hiddenEffects>
                      </a:ext>
                    </a:extLst>
                  </pic:spPr>
                </pic:pic>
              </a:graphicData>
            </a:graphic>
          </wp:inline>
        </w:drawing>
      </w:r>
    </w:p>
    <w:p w:rsidR="00B615FB" w:rsidRDefault="00D12397" w:rsidP="008A2181">
      <w:pPr>
        <w:contextualSpacing/>
        <w:jc w:val="both"/>
      </w:pPr>
      <w:r>
        <w:t xml:space="preserve"> Due grandezze determinabili sperimentalmente</w:t>
      </w:r>
      <w:r w:rsidR="007200A4">
        <w:t xml:space="preserve"> che applichiamo alla descrizione del comportamento strutturale sono:</w:t>
      </w:r>
    </w:p>
    <w:p w:rsidR="007200A4" w:rsidRDefault="007200A4" w:rsidP="008A2181">
      <w:pPr>
        <w:pStyle w:val="Paragrafoelenco"/>
        <w:numPr>
          <w:ilvl w:val="0"/>
          <w:numId w:val="1"/>
        </w:numPr>
        <w:jc w:val="both"/>
      </w:pPr>
      <w:r>
        <w:t>Distanza testa coda</w:t>
      </w:r>
    </w:p>
    <w:p w:rsidR="000139D8" w:rsidRDefault="007200A4" w:rsidP="000139D8">
      <w:pPr>
        <w:pStyle w:val="Paragrafoelenco"/>
        <w:numPr>
          <w:ilvl w:val="0"/>
          <w:numId w:val="1"/>
        </w:numPr>
        <w:jc w:val="both"/>
      </w:pPr>
      <w:r>
        <w:t>Raggio di girazione</w:t>
      </w:r>
    </w:p>
    <w:p w:rsidR="000139D8" w:rsidRDefault="000139D8" w:rsidP="000139D8">
      <w:pPr>
        <w:pStyle w:val="Paragrafoelenco"/>
        <w:jc w:val="both"/>
      </w:pPr>
    </w:p>
    <w:p w:rsidR="00140A61" w:rsidRPr="00D12397" w:rsidRDefault="00140A61" w:rsidP="00140A61">
      <w:pPr>
        <w:pStyle w:val="Paragrafoelenco"/>
        <w:numPr>
          <w:ilvl w:val="0"/>
          <w:numId w:val="2"/>
        </w:numPr>
        <w:ind w:left="284" w:hanging="284"/>
        <w:rPr>
          <w:b/>
        </w:rPr>
      </w:pPr>
      <w:r w:rsidRPr="00D12397">
        <w:rPr>
          <w:b/>
        </w:rPr>
        <w:t>Distanza testa-coda</w:t>
      </w:r>
      <w:r w:rsidR="00D12397">
        <w:rPr>
          <w:b/>
        </w:rPr>
        <w:t>:</w:t>
      </w:r>
    </w:p>
    <w:p w:rsidR="00140A61" w:rsidRDefault="00140A61" w:rsidP="008A2181">
      <w:pPr>
        <w:contextualSpacing/>
        <w:jc w:val="both"/>
      </w:pPr>
      <w:r>
        <w:t>La distanza testa-coda è de</w:t>
      </w:r>
      <w:r w:rsidR="000C3E00">
        <w:t>finita come somma de</w:t>
      </w:r>
      <w:r w:rsidR="0047352A">
        <w:t>gl</w:t>
      </w:r>
      <w:r w:rsidR="000C3E00">
        <w:t>i</w:t>
      </w:r>
      <w:r w:rsidR="0047352A">
        <w:t xml:space="preserve"> </w:t>
      </w:r>
      <w:r w:rsidR="0047352A">
        <w:rPr>
          <w:i/>
        </w:rPr>
        <w:t>n</w:t>
      </w:r>
      <w:r w:rsidR="000C3E00">
        <w:t xml:space="preserve"> vettori</w:t>
      </w:r>
      <w:r w:rsidR="00D12397">
        <w:t>-</w:t>
      </w:r>
      <w:r w:rsidR="000C3E00">
        <w:t>legame congiungenti le estremità delle unità di ripetiz</w:t>
      </w:r>
      <w:r w:rsidR="00D12397">
        <w:t>ione in una conformazione data:</w:t>
      </w:r>
    </w:p>
    <w:p w:rsidR="000C3E00" w:rsidRDefault="006B3E65" w:rsidP="00140A61">
      <w:pPr>
        <w:contextualSpacing/>
        <w:rPr>
          <w:rFonts w:eastAsiaTheme="minorEastAsia"/>
        </w:rPr>
      </w:pPr>
      <m:oMathPara>
        <m:oMath>
          <m:acc>
            <m:accPr>
              <m:chr m:val="⃗"/>
              <m:ctrlPr>
                <w:rPr>
                  <w:rFonts w:ascii="Cambria Math" w:hAnsi="Cambria Math"/>
                  <w:i/>
                </w:rPr>
              </m:ctrlPr>
            </m:accPr>
            <m:e>
              <m:r>
                <w:rPr>
                  <w:rFonts w:ascii="Cambria Math" w:hAnsi="Cambria Math"/>
                </w:rPr>
                <m:t xml:space="preserve">r </m:t>
              </m:r>
            </m:e>
          </m:acc>
          <m:r>
            <w:rPr>
              <w:rFonts w:ascii="Cambria Math" w:hAnsi="Cambria Math"/>
            </w:rPr>
            <m:t xml:space="preserve"> = </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acc>
                <m:accPr>
                  <m:chr m:val="⃗"/>
                  <m:ctrlPr>
                    <w:rPr>
                      <w:rFonts w:ascii="Cambria Math" w:hAnsi="Cambria Math"/>
                      <w:i/>
                    </w:rPr>
                  </m:ctrlPr>
                </m:accPr>
                <m:e>
                  <m:sSub>
                    <m:sSubPr>
                      <m:ctrlPr>
                        <w:rPr>
                          <w:rFonts w:ascii="Cambria Math" w:hAnsi="Cambria Math"/>
                          <w:i/>
                        </w:rPr>
                      </m:ctrlPr>
                    </m:sSubPr>
                    <m:e>
                      <m:r>
                        <w:rPr>
                          <w:rFonts w:ascii="Cambria Math" w:hAnsi="Cambria Math"/>
                        </w:rPr>
                        <m:t>l</m:t>
                      </m:r>
                    </m:e>
                    <m:sub>
                      <m:r>
                        <w:rPr>
                          <w:rFonts w:ascii="Cambria Math" w:hAnsi="Cambria Math"/>
                        </w:rPr>
                        <m:t>i</m:t>
                      </m:r>
                    </m:sub>
                  </m:sSub>
                </m:e>
              </m:acc>
            </m:e>
          </m:nary>
          <m:r>
            <w:rPr>
              <w:rFonts w:ascii="Cambria Math" w:hAnsi="Cambria Math"/>
            </w:rPr>
            <m:t xml:space="preserve"> (1)</m:t>
          </m:r>
        </m:oMath>
      </m:oMathPara>
    </w:p>
    <w:p w:rsidR="00D12397" w:rsidRPr="000C3E00" w:rsidRDefault="00D12397" w:rsidP="008A2181">
      <w:pPr>
        <w:contextualSpacing/>
        <w:jc w:val="both"/>
        <w:rPr>
          <w:rFonts w:eastAsiaTheme="minorEastAsia"/>
        </w:rPr>
      </w:pPr>
      <w:r>
        <w:rPr>
          <w:rFonts w:eastAsiaTheme="minorEastAsia"/>
        </w:rPr>
        <w:t>Il modulo della distanza testa coda vale:</w:t>
      </w:r>
    </w:p>
    <w:p w:rsidR="000C3E00" w:rsidRDefault="006B3E65" w:rsidP="00140A61">
      <w:pPr>
        <w:contextualSpacing/>
        <w:rPr>
          <w:rFonts w:eastAsiaTheme="minorEastAsia"/>
        </w:rPr>
      </w:pPr>
      <m:oMathPara>
        <m:oMath>
          <m:d>
            <m:dPr>
              <m:begChr m:val="|"/>
              <m:endChr m:val="|"/>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r</m:t>
                  </m:r>
                </m:e>
              </m:acc>
            </m:e>
          </m:d>
          <m:r>
            <w:rPr>
              <w:rFonts w:ascii="Cambria Math" w:eastAsiaTheme="minorEastAsia" w:hAnsi="Cambria Math"/>
            </w:rPr>
            <m:t xml:space="preserve">= </m:t>
          </m:r>
          <m:sSup>
            <m:sSupPr>
              <m:ctrlPr>
                <w:rPr>
                  <w:rFonts w:ascii="Cambria Math" w:eastAsiaTheme="minorEastAsia" w:hAnsi="Cambria Math"/>
                  <w:i/>
                </w:rPr>
              </m:ctrlPr>
            </m:sSupPr>
            <m:e>
              <m:d>
                <m:dPr>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r</m:t>
                      </m:r>
                    </m:e>
                  </m:acc>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r</m:t>
                      </m:r>
                    </m:e>
                  </m:acc>
                </m:e>
              </m:d>
            </m:e>
            <m:sup>
              <m:f>
                <m:fPr>
                  <m:type m:val="skw"/>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up>
          </m:sSup>
        </m:oMath>
      </m:oMathPara>
    </w:p>
    <w:p w:rsidR="000103D6" w:rsidRDefault="000103D6" w:rsidP="00140A61">
      <w:pPr>
        <w:contextualSpacing/>
        <w:rPr>
          <w:rFonts w:eastAsiaTheme="minorEastAsia"/>
        </w:rPr>
      </w:pPr>
      <w:r w:rsidRPr="000103D6">
        <w:rPr>
          <w:rFonts w:eastAsiaTheme="minorEastAsia"/>
          <w:noProof/>
          <w:lang w:eastAsia="it-IT"/>
        </w:rPr>
        <w:lastRenderedPageBreak/>
        <w:drawing>
          <wp:inline distT="0" distB="0" distL="0" distR="0">
            <wp:extent cx="2554968" cy="1656183"/>
            <wp:effectExtent l="19050" t="0" r="0" b="0"/>
            <wp:docPr id="2" name="Oggetto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54968" cy="1656183"/>
                      <a:chOff x="2926779" y="1082041"/>
                      <a:chExt cx="2554968" cy="1656183"/>
                    </a:xfrm>
                  </a:grpSpPr>
                  <a:grpSp>
                    <a:nvGrpSpPr>
                      <a:cNvPr id="28" name="Gruppo 27"/>
                      <a:cNvGrpSpPr/>
                    </a:nvGrpSpPr>
                    <a:grpSpPr>
                      <a:xfrm>
                        <a:off x="2926779" y="1082041"/>
                        <a:ext cx="2554968" cy="1656183"/>
                        <a:chOff x="899592" y="3789041"/>
                        <a:chExt cx="2554968" cy="1656183"/>
                      </a:xfrm>
                    </a:grpSpPr>
                    <a:cxnSp>
                      <a:nvCxnSpPr>
                        <a:cNvPr id="4" name="Connettore 2 3"/>
                        <a:cNvCxnSpPr/>
                      </a:nvCxnSpPr>
                      <a:spPr>
                        <a:xfrm flipV="1">
                          <a:off x="899592" y="4293096"/>
                          <a:ext cx="504056" cy="504056"/>
                        </a:xfrm>
                        <a:prstGeom prst="straightConnector1">
                          <a:avLst/>
                        </a:prstGeom>
                        <a:ln w="25400">
                          <a:solidFill>
                            <a:srgbClr val="C00000"/>
                          </a:solidFill>
                          <a:tailEnd type="arrow"/>
                        </a:ln>
                      </a:spPr>
                      <a:style>
                        <a:lnRef idx="1">
                          <a:schemeClr val="accent1"/>
                        </a:lnRef>
                        <a:fillRef idx="0">
                          <a:schemeClr val="accent1"/>
                        </a:fillRef>
                        <a:effectRef idx="0">
                          <a:schemeClr val="accent1"/>
                        </a:effectRef>
                        <a:fontRef idx="minor">
                          <a:schemeClr val="tx1"/>
                        </a:fontRef>
                      </a:style>
                    </a:cxnSp>
                    <a:cxnSp>
                      <a:nvCxnSpPr>
                        <a:cNvPr id="7" name="Connettore 2 6"/>
                        <a:cNvCxnSpPr/>
                      </a:nvCxnSpPr>
                      <a:spPr>
                        <a:xfrm flipV="1">
                          <a:off x="2131044" y="3789041"/>
                          <a:ext cx="504056" cy="504056"/>
                        </a:xfrm>
                        <a:prstGeom prst="straightConnector1">
                          <a:avLst/>
                        </a:prstGeom>
                        <a:ln w="25400">
                          <a:solidFill>
                            <a:srgbClr val="C00000"/>
                          </a:solidFill>
                          <a:tailEnd type="arrow"/>
                        </a:ln>
                      </a:spPr>
                      <a:style>
                        <a:lnRef idx="1">
                          <a:schemeClr val="accent1"/>
                        </a:lnRef>
                        <a:fillRef idx="0">
                          <a:schemeClr val="accent1"/>
                        </a:fillRef>
                        <a:effectRef idx="0">
                          <a:schemeClr val="accent1"/>
                        </a:effectRef>
                        <a:fontRef idx="minor">
                          <a:schemeClr val="tx1"/>
                        </a:fontRef>
                      </a:style>
                    </a:cxnSp>
                    <a:cxnSp>
                      <a:nvCxnSpPr>
                        <a:cNvPr id="8" name="Connettore 2 7"/>
                        <a:cNvCxnSpPr/>
                      </a:nvCxnSpPr>
                      <a:spPr>
                        <a:xfrm>
                          <a:off x="3202532" y="4172098"/>
                          <a:ext cx="252028" cy="670815"/>
                        </a:xfrm>
                        <a:prstGeom prst="straightConnector1">
                          <a:avLst/>
                        </a:prstGeom>
                        <a:ln w="25400">
                          <a:solidFill>
                            <a:srgbClr val="C00000"/>
                          </a:solidFill>
                          <a:tailEnd type="arrow"/>
                        </a:ln>
                      </a:spPr>
                      <a:style>
                        <a:lnRef idx="1">
                          <a:schemeClr val="accent1"/>
                        </a:lnRef>
                        <a:fillRef idx="0">
                          <a:schemeClr val="accent1"/>
                        </a:fillRef>
                        <a:effectRef idx="0">
                          <a:schemeClr val="accent1"/>
                        </a:effectRef>
                        <a:fontRef idx="minor">
                          <a:schemeClr val="tx1"/>
                        </a:fontRef>
                      </a:style>
                    </a:cxnSp>
                    <a:cxnSp>
                      <a:nvCxnSpPr>
                        <a:cNvPr id="9" name="Connettore 2 8"/>
                        <a:cNvCxnSpPr/>
                      </a:nvCxnSpPr>
                      <a:spPr>
                        <a:xfrm>
                          <a:off x="2635100" y="3789041"/>
                          <a:ext cx="583359" cy="432047"/>
                        </a:xfrm>
                        <a:prstGeom prst="straightConnector1">
                          <a:avLst/>
                        </a:prstGeom>
                        <a:ln w="25400">
                          <a:solidFill>
                            <a:srgbClr val="C00000"/>
                          </a:solidFill>
                          <a:tailEnd type="arrow"/>
                        </a:ln>
                      </a:spPr>
                      <a:style>
                        <a:lnRef idx="1">
                          <a:schemeClr val="accent1"/>
                        </a:lnRef>
                        <a:fillRef idx="0">
                          <a:schemeClr val="accent1"/>
                        </a:fillRef>
                        <a:effectRef idx="0">
                          <a:schemeClr val="accent1"/>
                        </a:effectRef>
                        <a:fontRef idx="minor">
                          <a:schemeClr val="tx1"/>
                        </a:fontRef>
                      </a:style>
                    </a:cxnSp>
                    <a:cxnSp>
                      <a:nvCxnSpPr>
                        <a:cNvPr id="10" name="Connettore 2 9"/>
                        <a:cNvCxnSpPr/>
                      </a:nvCxnSpPr>
                      <a:spPr>
                        <a:xfrm flipH="1">
                          <a:off x="3059832" y="4842913"/>
                          <a:ext cx="394728" cy="602311"/>
                        </a:xfrm>
                        <a:prstGeom prst="straightConnector1">
                          <a:avLst/>
                        </a:prstGeom>
                        <a:ln w="25400">
                          <a:solidFill>
                            <a:srgbClr val="C00000"/>
                          </a:solidFill>
                          <a:tailEnd type="arrow"/>
                        </a:ln>
                      </a:spPr>
                      <a:style>
                        <a:lnRef idx="1">
                          <a:schemeClr val="accent1"/>
                        </a:lnRef>
                        <a:fillRef idx="0">
                          <a:schemeClr val="accent1"/>
                        </a:fillRef>
                        <a:effectRef idx="0">
                          <a:schemeClr val="accent1"/>
                        </a:effectRef>
                        <a:fontRef idx="minor">
                          <a:schemeClr val="tx1"/>
                        </a:fontRef>
                      </a:style>
                    </a:cxnSp>
                    <a:cxnSp>
                      <a:nvCxnSpPr>
                        <a:cNvPr id="11" name="Connettore 2 10"/>
                        <a:cNvCxnSpPr/>
                      </a:nvCxnSpPr>
                      <a:spPr>
                        <a:xfrm>
                          <a:off x="1403648" y="4293097"/>
                          <a:ext cx="720080" cy="0"/>
                        </a:xfrm>
                        <a:prstGeom prst="straightConnector1">
                          <a:avLst/>
                        </a:prstGeom>
                        <a:ln w="25400">
                          <a:solidFill>
                            <a:srgbClr val="C00000"/>
                          </a:solidFill>
                          <a:tailEnd type="arrow"/>
                        </a:ln>
                      </a:spPr>
                      <a:style>
                        <a:lnRef idx="1">
                          <a:schemeClr val="accent1"/>
                        </a:lnRef>
                        <a:fillRef idx="0">
                          <a:schemeClr val="accent1"/>
                        </a:fillRef>
                        <a:effectRef idx="0">
                          <a:schemeClr val="accent1"/>
                        </a:effectRef>
                        <a:fontRef idx="minor">
                          <a:schemeClr val="tx1"/>
                        </a:fontRef>
                      </a:style>
                    </a:cxnSp>
                    <a:cxnSp>
                      <a:nvCxnSpPr>
                        <a:cNvPr id="16" name="Connettore 2 15"/>
                        <a:cNvCxnSpPr/>
                      </a:nvCxnSpPr>
                      <a:spPr>
                        <a:xfrm>
                          <a:off x="899592" y="4797152"/>
                          <a:ext cx="720080" cy="0"/>
                        </a:xfrm>
                        <a:prstGeom prst="straightConnector1">
                          <a:avLst/>
                        </a:prstGeom>
                        <a:ln w="25400">
                          <a:solidFill>
                            <a:srgbClr val="FF0000"/>
                          </a:solidFill>
                          <a:prstDash val="sysDot"/>
                          <a:tailEnd type="arrow"/>
                        </a:ln>
                      </a:spPr>
                      <a:style>
                        <a:lnRef idx="1">
                          <a:schemeClr val="accent1"/>
                        </a:lnRef>
                        <a:fillRef idx="0">
                          <a:schemeClr val="accent1"/>
                        </a:fillRef>
                        <a:effectRef idx="0">
                          <a:schemeClr val="accent1"/>
                        </a:effectRef>
                        <a:fontRef idx="minor">
                          <a:schemeClr val="tx1"/>
                        </a:fontRef>
                      </a:style>
                    </a:cxnSp>
                    <a:cxnSp>
                      <a:nvCxnSpPr>
                        <a:cNvPr id="18" name="Connettore 2 17"/>
                        <a:cNvCxnSpPr/>
                      </a:nvCxnSpPr>
                      <a:spPr>
                        <a:xfrm flipV="1">
                          <a:off x="899592" y="4293097"/>
                          <a:ext cx="1224136" cy="504055"/>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0" name="Connettore 2 19"/>
                        <a:cNvCxnSpPr/>
                      </a:nvCxnSpPr>
                      <a:spPr>
                        <a:xfrm flipV="1">
                          <a:off x="899592" y="3789041"/>
                          <a:ext cx="1735508" cy="1008111"/>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2" name="Connettore 2 21"/>
                        <a:cNvCxnSpPr/>
                      </a:nvCxnSpPr>
                      <a:spPr>
                        <a:xfrm>
                          <a:off x="899592" y="4797152"/>
                          <a:ext cx="2160240" cy="648072"/>
                        </a:xfrm>
                        <a:prstGeom prst="straightConnector1">
                          <a:avLst/>
                        </a:prstGeom>
                        <a:ln w="25400">
                          <a:solidFill>
                            <a:srgbClr val="002060"/>
                          </a:solidFill>
                          <a:tailEnd type="arrow"/>
                        </a:ln>
                      </a:spPr>
                      <a:style>
                        <a:lnRef idx="1">
                          <a:schemeClr val="accent1"/>
                        </a:lnRef>
                        <a:fillRef idx="0">
                          <a:schemeClr val="accent1"/>
                        </a:fillRef>
                        <a:effectRef idx="0">
                          <a:schemeClr val="accent1"/>
                        </a:effectRef>
                        <a:fontRef idx="minor">
                          <a:schemeClr val="tx1"/>
                        </a:fontRef>
                      </a:style>
                    </a:cxnSp>
                    <a:grpSp>
                      <a:nvGrpSpPr>
                        <a:cNvPr id="13" name="Gruppo 26"/>
                        <a:cNvGrpSpPr/>
                      </a:nvGrpSpPr>
                      <a:grpSpPr>
                        <a:xfrm>
                          <a:off x="1331640" y="5013176"/>
                          <a:ext cx="324128" cy="400110"/>
                          <a:chOff x="1605282" y="5047228"/>
                          <a:chExt cx="324128" cy="400110"/>
                        </a:xfrm>
                      </a:grpSpPr>
                      <a:sp>
                        <a:nvSpPr>
                          <a:cNvPr id="23" name="CasellaDiTesto 22"/>
                          <a:cNvSpPr txBox="1"/>
                        </a:nvSpPr>
                        <a:spPr>
                          <a:xfrm>
                            <a:off x="1605282" y="5047228"/>
                            <a:ext cx="324128" cy="400110"/>
                          </a:xfrm>
                          <a:prstGeom prst="rect">
                            <a:avLst/>
                          </a:prstGeom>
                          <a:noFill/>
                        </a:spPr>
                        <a:txSp>
                          <a:txBody>
                            <a:bodyPr wrap="none" rtlCol="0">
                              <a:sp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it-IT" sz="2000" b="1" dirty="0" smtClean="0">
                                  <a:solidFill>
                                    <a:srgbClr val="0070C0"/>
                                  </a:solidFill>
                                  <a:latin typeface="Lucida Handwriting" pitchFamily="66" charset="0"/>
                                </a:rPr>
                                <a:t>r</a:t>
                              </a:r>
                              <a:endParaRPr lang="en-US" sz="2000" b="1" dirty="0">
                                <a:solidFill>
                                  <a:srgbClr val="0070C0"/>
                                </a:solidFill>
                                <a:latin typeface="Lucida Handwriting" pitchFamily="66" charset="0"/>
                              </a:endParaRPr>
                            </a:p>
                          </a:txBody>
                          <a:useSpRect/>
                        </a:txSp>
                      </a:sp>
                      <a:cxnSp>
                        <a:nvCxnSpPr>
                          <a:cNvPr id="25" name="Connettore 2 24"/>
                          <a:cNvCxnSpPr/>
                        </a:nvCxnSpPr>
                        <a:spPr>
                          <a:xfrm flipV="1">
                            <a:off x="1691680" y="5121188"/>
                            <a:ext cx="237730" cy="19538"/>
                          </a:xfrm>
                          <a:prstGeom prst="straightConnector1">
                            <a:avLst/>
                          </a:prstGeom>
                          <a:ln w="15875">
                            <a:solidFill>
                              <a:schemeClr val="accent1"/>
                            </a:solidFill>
                            <a:tailEnd type="arrow"/>
                          </a:ln>
                        </a:spPr>
                        <a:style>
                          <a:lnRef idx="1">
                            <a:schemeClr val="accent1"/>
                          </a:lnRef>
                          <a:fillRef idx="0">
                            <a:schemeClr val="accent1"/>
                          </a:fillRef>
                          <a:effectRef idx="0">
                            <a:schemeClr val="accent1"/>
                          </a:effectRef>
                          <a:fontRef idx="minor">
                            <a:schemeClr val="tx1"/>
                          </a:fontRef>
                        </a:style>
                      </a:cxnSp>
                    </a:grpSp>
                  </a:grpSp>
                </lc:lockedCanvas>
              </a:graphicData>
            </a:graphic>
          </wp:inline>
        </w:drawing>
      </w:r>
    </w:p>
    <w:p w:rsidR="00D12397" w:rsidRPr="0047352A" w:rsidRDefault="00D12397" w:rsidP="008A2181">
      <w:pPr>
        <w:contextualSpacing/>
        <w:jc w:val="both"/>
        <w:rPr>
          <w:rFonts w:eastAsiaTheme="minorEastAsia"/>
        </w:rPr>
      </w:pPr>
    </w:p>
    <w:p w:rsidR="0047352A" w:rsidRDefault="0047352A" w:rsidP="008A2181">
      <w:pPr>
        <w:contextualSpacing/>
        <w:jc w:val="both"/>
        <w:rPr>
          <w:rFonts w:eastAsiaTheme="minorEastAsia"/>
          <w:i/>
        </w:rPr>
      </w:pPr>
      <w:r>
        <w:rPr>
          <w:rFonts w:eastAsiaTheme="minorEastAsia"/>
        </w:rPr>
        <w:t xml:space="preserve">Al fine di ovviare al problema del segno del prodotto scalare si introduce la distanza testa-coda quadratica, </w:t>
      </w:r>
      <w:r>
        <w:rPr>
          <w:rFonts w:eastAsiaTheme="minorEastAsia"/>
          <w:i/>
        </w:rPr>
        <w:t>r</w:t>
      </w:r>
      <w:r>
        <w:rPr>
          <w:rFonts w:eastAsiaTheme="minorEastAsia"/>
          <w:i/>
          <w:vertAlign w:val="superscript"/>
        </w:rPr>
        <w:t>2</w:t>
      </w:r>
      <w:r>
        <w:rPr>
          <w:rFonts w:eastAsiaTheme="minorEastAsia"/>
          <w:i/>
        </w:rPr>
        <w:t>:</w:t>
      </w:r>
      <w:r>
        <w:rPr>
          <w:rFonts w:eastAsiaTheme="minorEastAsia"/>
          <w:i/>
        </w:rPr>
        <w:br/>
      </w:r>
      <m:oMathPara>
        <m:oMath>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nl</m:t>
              </m:r>
            </m:e>
            <m:sup>
              <m:r>
                <w:rPr>
                  <w:rFonts w:ascii="Cambria Math" w:eastAsiaTheme="minorEastAsia" w:hAnsi="Cambria Math"/>
                </w:rPr>
                <m:t>2</m:t>
              </m:r>
            </m:sup>
          </m:sSup>
          <m:r>
            <w:rPr>
              <w:rFonts w:ascii="Cambria Math" w:eastAsiaTheme="minorEastAsia" w:hAnsi="Cambria Math"/>
            </w:rPr>
            <m:t>+ 2</m:t>
          </m:r>
          <m:nary>
            <m:naryPr>
              <m:chr m:val="∑"/>
              <m:limLoc m:val="undOvr"/>
              <m:ctrlPr>
                <w:rPr>
                  <w:rFonts w:ascii="Cambria Math" w:eastAsiaTheme="minorEastAsia" w:hAnsi="Cambria Math"/>
                  <w:i/>
                </w:rPr>
              </m:ctrlPr>
            </m:naryPr>
            <m:sub>
              <m:r>
                <w:rPr>
                  <w:rFonts w:ascii="Cambria Math" w:eastAsiaTheme="minorEastAsia" w:hAnsi="Cambria Math"/>
                </w:rPr>
                <m:t>j&gt;i</m:t>
              </m:r>
            </m:sub>
            <m:sup>
              <m:r>
                <w:rPr>
                  <w:rFonts w:ascii="Cambria Math" w:eastAsiaTheme="minorEastAsia" w:hAnsi="Cambria Math"/>
                </w:rPr>
                <m:t>n</m:t>
              </m:r>
            </m:sup>
            <m:e>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i</m:t>
                      </m:r>
                    </m:sub>
                  </m:sSub>
                </m:e>
              </m:acc>
              <m:r>
                <w:rPr>
                  <w:rFonts w:ascii="Cambria Math" w:eastAsiaTheme="minorEastAsia" w:hAnsi="Cambria Math"/>
                </w:rPr>
                <m:t>*</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j</m:t>
                      </m:r>
                    </m:sub>
                  </m:sSub>
                </m:e>
              </m:acc>
            </m:e>
          </m:nary>
          <m:r>
            <w:rPr>
              <w:rFonts w:ascii="Cambria Math" w:eastAsiaTheme="minorEastAsia" w:hAnsi="Cambria Math"/>
            </w:rPr>
            <m:t xml:space="preserve"> (2)</m:t>
          </m:r>
        </m:oMath>
      </m:oMathPara>
    </w:p>
    <w:p w:rsidR="00843983" w:rsidRDefault="00843983" w:rsidP="00140A61">
      <w:pPr>
        <w:contextualSpacing/>
        <w:rPr>
          <w:rFonts w:eastAsiaTheme="minorEastAsia"/>
          <w:i/>
        </w:rPr>
      </w:pPr>
    </w:p>
    <w:p w:rsidR="0047352A" w:rsidRDefault="0047352A" w:rsidP="008A2181">
      <w:pPr>
        <w:contextualSpacing/>
        <w:jc w:val="both"/>
        <w:rPr>
          <w:rFonts w:eastAsiaTheme="minorEastAsia"/>
        </w:rPr>
      </w:pPr>
      <w:r>
        <w:rPr>
          <w:rFonts w:eastAsiaTheme="minorEastAsia"/>
        </w:rPr>
        <w:t>Il valore della distanza testa-coda, per definizione, dipende dalla conformazione di catena, quindi si considera un risultato mediato tra diverse catene:</w:t>
      </w:r>
    </w:p>
    <w:p w:rsidR="0047352A" w:rsidRPr="000103D6" w:rsidRDefault="006B3E65" w:rsidP="00140A61">
      <w:pPr>
        <w:contextualSpacing/>
        <w:rPr>
          <w:rFonts w:eastAsiaTheme="minorEastAsia"/>
        </w:rPr>
      </w:pPr>
      <m:oMathPara>
        <m:oMath>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e>
          </m:d>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nl</m:t>
              </m:r>
            </m:e>
            <m:sup>
              <m:r>
                <w:rPr>
                  <w:rFonts w:ascii="Cambria Math" w:eastAsiaTheme="minorEastAsia" w:hAnsi="Cambria Math"/>
                </w:rPr>
                <m:t>2</m:t>
              </m:r>
            </m:sup>
          </m:sSup>
          <m:r>
            <w:rPr>
              <w:rFonts w:ascii="Cambria Math" w:eastAsiaTheme="minorEastAsia" w:hAnsi="Cambria Math"/>
            </w:rPr>
            <m:t>+ 2</m:t>
          </m:r>
          <m:nary>
            <m:naryPr>
              <m:chr m:val="∑"/>
              <m:limLoc m:val="undOvr"/>
              <m:ctrlPr>
                <w:rPr>
                  <w:rFonts w:ascii="Cambria Math" w:eastAsiaTheme="minorEastAsia" w:hAnsi="Cambria Math"/>
                  <w:i/>
                </w:rPr>
              </m:ctrlPr>
            </m:naryPr>
            <m:sub>
              <m:r>
                <w:rPr>
                  <w:rFonts w:ascii="Cambria Math" w:eastAsiaTheme="minorEastAsia" w:hAnsi="Cambria Math"/>
                </w:rPr>
                <m:t>j&gt;i</m:t>
              </m:r>
            </m:sub>
            <m:sup>
              <m:r>
                <w:rPr>
                  <w:rFonts w:ascii="Cambria Math" w:eastAsiaTheme="minorEastAsia" w:hAnsi="Cambria Math"/>
                </w:rPr>
                <m:t>n</m:t>
              </m:r>
            </m:sup>
            <m:e>
              <m:d>
                <m:dPr>
                  <m:begChr m:val="〈"/>
                  <m:endChr m:val="〉"/>
                  <m:ctrlPr>
                    <w:rPr>
                      <w:rFonts w:ascii="Cambria Math" w:eastAsiaTheme="minorEastAsia" w:hAnsi="Cambria Math"/>
                      <w:i/>
                    </w:rPr>
                  </m:ctrlPr>
                </m:dPr>
                <m:e>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i</m:t>
                          </m:r>
                        </m:sub>
                      </m:sSub>
                    </m:e>
                  </m:acc>
                  <m:r>
                    <w:rPr>
                      <w:rFonts w:ascii="Cambria Math" w:eastAsiaTheme="minorEastAsia" w:hAnsi="Cambria Math"/>
                    </w:rPr>
                    <m:t>*</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j</m:t>
                          </m:r>
                        </m:sub>
                      </m:sSub>
                    </m:e>
                  </m:acc>
                </m:e>
              </m:d>
            </m:e>
          </m:nary>
          <m:r>
            <w:rPr>
              <w:rFonts w:ascii="Cambria Math" w:eastAsiaTheme="minorEastAsia" w:hAnsi="Cambria Math"/>
            </w:rPr>
            <m:t xml:space="preserve"> (3)</m:t>
          </m:r>
        </m:oMath>
      </m:oMathPara>
    </w:p>
    <w:p w:rsidR="000103D6" w:rsidRPr="00843983" w:rsidRDefault="000103D6" w:rsidP="00140A61">
      <w:pPr>
        <w:pStyle w:val="Paragrafoelenco"/>
        <w:numPr>
          <w:ilvl w:val="0"/>
          <w:numId w:val="2"/>
        </w:numPr>
        <w:ind w:left="284" w:hanging="284"/>
        <w:rPr>
          <w:rFonts w:eastAsiaTheme="minorEastAsia"/>
          <w:b/>
        </w:rPr>
      </w:pPr>
      <w:r w:rsidRPr="00843983">
        <w:rPr>
          <w:rFonts w:eastAsiaTheme="minorEastAsia"/>
          <w:b/>
        </w:rPr>
        <w:t>Raggio di girazione</w:t>
      </w:r>
      <w:r w:rsidR="00843983" w:rsidRPr="00843983">
        <w:rPr>
          <w:rFonts w:eastAsiaTheme="minorEastAsia"/>
          <w:b/>
        </w:rPr>
        <w:t>:</w:t>
      </w:r>
    </w:p>
    <w:p w:rsidR="000103D6" w:rsidRDefault="000103D6" w:rsidP="008A2181">
      <w:pPr>
        <w:contextualSpacing/>
        <w:jc w:val="both"/>
        <w:rPr>
          <w:rFonts w:eastAsiaTheme="minorEastAsia"/>
        </w:rPr>
      </w:pPr>
      <w:r>
        <w:rPr>
          <w:rFonts w:eastAsiaTheme="minorEastAsia"/>
        </w:rPr>
        <w:t>Il raggio di girazione è definito come la distanza quadratica media delle unità ripetitive dal baricentro della macromolecola.</w:t>
      </w:r>
    </w:p>
    <w:p w:rsidR="000103D6" w:rsidRDefault="000103D6" w:rsidP="008A2181">
      <w:pPr>
        <w:contextualSpacing/>
        <w:jc w:val="both"/>
        <w:rPr>
          <w:rFonts w:eastAsiaTheme="minorEastAsia"/>
        </w:rPr>
      </w:pPr>
      <w:r>
        <w:rPr>
          <w:rFonts w:eastAsiaTheme="minorEastAsia"/>
        </w:rPr>
        <w:t xml:space="preserve">Una catena che presenti </w:t>
      </w:r>
      <w:r>
        <w:rPr>
          <w:rFonts w:eastAsiaTheme="minorEastAsia"/>
          <w:i/>
        </w:rPr>
        <w:t>n</w:t>
      </w:r>
      <w:r>
        <w:rPr>
          <w:rFonts w:eastAsiaTheme="minorEastAsia"/>
        </w:rPr>
        <w:t xml:space="preserve"> legami allora è composta da </w:t>
      </w:r>
      <w:r>
        <w:rPr>
          <w:rFonts w:eastAsiaTheme="minorEastAsia"/>
          <w:i/>
        </w:rPr>
        <w:t xml:space="preserve">n + 1 </w:t>
      </w:r>
      <w:r>
        <w:rPr>
          <w:rFonts w:eastAsiaTheme="minorEastAsia"/>
        </w:rPr>
        <w:t xml:space="preserve">unità di ripetizione, ognuna ad una distanza </w:t>
      </w:r>
      <w:r>
        <w:rPr>
          <w:rFonts w:eastAsiaTheme="minorEastAsia"/>
          <w:i/>
        </w:rPr>
        <w:t>R</w:t>
      </w:r>
      <w:r>
        <w:rPr>
          <w:rFonts w:eastAsiaTheme="minorEastAsia"/>
          <w:i/>
          <w:vertAlign w:val="subscript"/>
        </w:rPr>
        <w:t>Gi</w:t>
      </w:r>
      <w:r>
        <w:rPr>
          <w:rFonts w:eastAsiaTheme="minorEastAsia"/>
        </w:rPr>
        <w:t xml:space="preserve"> dal baricentro. Il raggio di girazione è allora definito:</w:t>
      </w:r>
    </w:p>
    <w:p w:rsidR="000103D6" w:rsidRDefault="006B3E65" w:rsidP="00140A61">
      <w:pPr>
        <w:contextualSpacing/>
        <w:rPr>
          <w:rFonts w:eastAsiaTheme="minorEastAsia"/>
        </w:rPr>
      </w:pPr>
      <m:oMathPara>
        <m:oMath>
          <m:sSubSup>
            <m:sSubSupPr>
              <m:ctrlPr>
                <w:rPr>
                  <w:rFonts w:ascii="Cambria Math" w:eastAsiaTheme="minorEastAsia" w:hAnsi="Cambria Math"/>
                  <w:i/>
                </w:rPr>
              </m:ctrlPr>
            </m:sSubSupPr>
            <m:e>
              <m:r>
                <w:rPr>
                  <w:rFonts w:ascii="Cambria Math" w:eastAsiaTheme="minorEastAsia" w:hAnsi="Cambria Math"/>
                </w:rPr>
                <m:t>R</m:t>
              </m:r>
            </m:e>
            <m:sub>
              <m:r>
                <w:rPr>
                  <w:rFonts w:ascii="Cambria Math" w:eastAsiaTheme="minorEastAsia" w:hAnsi="Cambria Math"/>
                </w:rPr>
                <m:t>G</m:t>
              </m:r>
            </m:sub>
            <m:sup>
              <m:r>
                <w:rPr>
                  <w:rFonts w:ascii="Cambria Math" w:eastAsiaTheme="minorEastAsia" w:hAnsi="Cambria Math"/>
                </w:rPr>
                <m:t>2</m:t>
              </m:r>
            </m:sup>
          </m:sSubSup>
          <m:r>
            <w:rPr>
              <w:rFonts w:ascii="Cambria Math" w:eastAsiaTheme="minorEastAsia" w:hAnsi="Cambria Math"/>
            </w:rPr>
            <m:t xml:space="preserve">= </m:t>
          </m:r>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n+1</m:t>
                          </m:r>
                        </m:e>
                      </m:d>
                    </m:e>
                    <m:sup>
                      <m:r>
                        <w:rPr>
                          <w:rFonts w:ascii="Cambria Math" w:eastAsiaTheme="minorEastAsia" w:hAnsi="Cambria Math"/>
                        </w:rPr>
                        <m:t>2</m:t>
                      </m:r>
                    </m:sup>
                  </m:sSup>
                </m:den>
              </m:f>
            </m:e>
          </m:d>
          <m:nary>
            <m:naryPr>
              <m:chr m:val="∑"/>
              <m:limLoc m:val="undOvr"/>
              <m:ctrlPr>
                <w:rPr>
                  <w:rFonts w:ascii="Cambria Math" w:eastAsiaTheme="minorEastAsia" w:hAnsi="Cambria Math"/>
                  <w:i/>
                </w:rPr>
              </m:ctrlPr>
            </m:naryPr>
            <m:sub>
              <m:r>
                <w:rPr>
                  <w:rFonts w:ascii="Cambria Math" w:eastAsiaTheme="minorEastAsia" w:hAnsi="Cambria Math"/>
                </w:rPr>
                <m:t>i=0</m:t>
              </m:r>
            </m:sub>
            <m:sup>
              <m:r>
                <w:rPr>
                  <w:rFonts w:ascii="Cambria Math" w:eastAsiaTheme="minorEastAsia" w:hAnsi="Cambria Math"/>
                </w:rPr>
                <m:t>n</m:t>
              </m:r>
            </m:sup>
            <m:e>
              <m:sSubSup>
                <m:sSubSupPr>
                  <m:ctrlPr>
                    <w:rPr>
                      <w:rFonts w:ascii="Cambria Math" w:eastAsiaTheme="minorEastAsia" w:hAnsi="Cambria Math"/>
                      <w:i/>
                    </w:rPr>
                  </m:ctrlPr>
                </m:sSubSupPr>
                <m:e>
                  <m:r>
                    <w:rPr>
                      <w:rFonts w:ascii="Cambria Math" w:eastAsiaTheme="minorEastAsia" w:hAnsi="Cambria Math"/>
                    </w:rPr>
                    <m:t>R</m:t>
                  </m:r>
                </m:e>
                <m:sub>
                  <m:r>
                    <w:rPr>
                      <w:rFonts w:ascii="Cambria Math" w:eastAsiaTheme="minorEastAsia" w:hAnsi="Cambria Math"/>
                    </w:rPr>
                    <m:t>Gi</m:t>
                  </m:r>
                </m:sub>
                <m:sup>
                  <m:r>
                    <w:rPr>
                      <w:rFonts w:ascii="Cambria Math" w:eastAsiaTheme="minorEastAsia" w:hAnsi="Cambria Math"/>
                    </w:rPr>
                    <m:t>2</m:t>
                  </m:r>
                </m:sup>
              </m:sSubSup>
            </m:e>
          </m:nary>
          <m:r>
            <w:rPr>
              <w:rFonts w:ascii="Cambria Math" w:eastAsiaTheme="minorEastAsia" w:hAnsi="Cambria Math"/>
            </w:rPr>
            <m:t xml:space="preserve"> (4)</m:t>
          </m:r>
        </m:oMath>
      </m:oMathPara>
    </w:p>
    <w:p w:rsidR="00843983" w:rsidRDefault="00843983" w:rsidP="00140A61">
      <w:pPr>
        <w:contextualSpacing/>
        <w:rPr>
          <w:rFonts w:eastAsiaTheme="minorEastAsia"/>
        </w:rPr>
      </w:pPr>
    </w:p>
    <w:p w:rsidR="00BF25EC" w:rsidRDefault="00197774" w:rsidP="008A2181">
      <w:pPr>
        <w:contextualSpacing/>
        <w:jc w:val="both"/>
        <w:rPr>
          <w:rFonts w:eastAsiaTheme="minorEastAsia"/>
        </w:rPr>
      </w:pPr>
      <w:r>
        <w:rPr>
          <w:rFonts w:eastAsiaTheme="minorEastAsia"/>
        </w:rPr>
        <w:t xml:space="preserve">Sperimentalmente non si può determinare </w:t>
      </w:r>
      <w:r>
        <w:rPr>
          <w:rFonts w:eastAsiaTheme="minorEastAsia"/>
          <w:i/>
        </w:rPr>
        <w:t>R</w:t>
      </w:r>
      <w:r>
        <w:rPr>
          <w:rFonts w:eastAsiaTheme="minorEastAsia"/>
          <w:i/>
          <w:vertAlign w:val="subscript"/>
        </w:rPr>
        <w:t>Gi</w:t>
      </w:r>
      <w:r w:rsidR="00843983">
        <w:rPr>
          <w:rFonts w:eastAsiaTheme="minorEastAsia"/>
        </w:rPr>
        <w:t>,</w:t>
      </w:r>
      <w:r>
        <w:rPr>
          <w:rFonts w:eastAsiaTheme="minorEastAsia"/>
        </w:rPr>
        <w:t xml:space="preserve"> tuttavia</w:t>
      </w:r>
      <w:r w:rsidR="00C5244C">
        <w:rPr>
          <w:rFonts w:eastAsiaTheme="minorEastAsia"/>
        </w:rPr>
        <w:t xml:space="preserve"> questo</w:t>
      </w:r>
      <w:r w:rsidR="00843983">
        <w:rPr>
          <w:rFonts w:eastAsiaTheme="minorEastAsia"/>
        </w:rPr>
        <w:t xml:space="preserve"> è</w:t>
      </w:r>
      <w:r>
        <w:rPr>
          <w:rFonts w:eastAsiaTheme="minorEastAsia"/>
        </w:rPr>
        <w:t xml:space="preserve"> correlato alla distanz</w:t>
      </w:r>
      <w:r w:rsidR="00843983">
        <w:rPr>
          <w:rFonts w:eastAsiaTheme="minorEastAsia"/>
        </w:rPr>
        <w:t>a tra due elementi della catena</w:t>
      </w:r>
      <w:r>
        <w:rPr>
          <w:rFonts w:eastAsiaTheme="minorEastAsia"/>
        </w:rPr>
        <w:t xml:space="preserve"> </w:t>
      </w:r>
      <w:r w:rsidR="00843983">
        <w:rPr>
          <w:rFonts w:eastAsiaTheme="minorEastAsia"/>
        </w:rPr>
        <w:t>(</w:t>
      </w:r>
      <w:r>
        <w:rPr>
          <w:rFonts w:eastAsiaTheme="minorEastAsia"/>
          <w:i/>
        </w:rPr>
        <w:t>r</w:t>
      </w:r>
      <w:r>
        <w:rPr>
          <w:rFonts w:eastAsiaTheme="minorEastAsia"/>
          <w:i/>
          <w:vertAlign w:val="subscript"/>
        </w:rPr>
        <w:t>ij</w:t>
      </w:r>
      <w:r w:rsidR="00843983">
        <w:rPr>
          <w:rFonts w:eastAsiaTheme="minorEastAsia"/>
        </w:rPr>
        <w:t>),</w:t>
      </w:r>
      <w:r>
        <w:rPr>
          <w:rFonts w:eastAsiaTheme="minorEastAsia"/>
        </w:rPr>
        <w:t xml:space="preserve"> calcolabile tramite</w:t>
      </w:r>
      <w:r w:rsidR="00843983">
        <w:rPr>
          <w:rFonts w:eastAsiaTheme="minorEastAsia"/>
        </w:rPr>
        <w:t xml:space="preserve"> la</w:t>
      </w:r>
      <w:r>
        <w:rPr>
          <w:rFonts w:eastAsiaTheme="minorEastAsia"/>
        </w:rPr>
        <w:t xml:space="preserve"> distanza testa-coda. L’equazione si risolve allora in:</w:t>
      </w:r>
    </w:p>
    <w:p w:rsidR="00197774" w:rsidRDefault="006B3E65" w:rsidP="00140A61">
      <w:pPr>
        <w:contextualSpacing/>
        <w:rPr>
          <w:rFonts w:eastAsiaTheme="minorEastAsia"/>
        </w:rPr>
      </w:pPr>
      <m:oMathPara>
        <m:oMath>
          <m:sSubSup>
            <m:sSubSupPr>
              <m:ctrlPr>
                <w:rPr>
                  <w:rFonts w:ascii="Cambria Math" w:eastAsiaTheme="minorEastAsia" w:hAnsi="Cambria Math"/>
                  <w:i/>
                </w:rPr>
              </m:ctrlPr>
            </m:sSubSupPr>
            <m:e>
              <m:r>
                <w:rPr>
                  <w:rFonts w:ascii="Cambria Math" w:eastAsiaTheme="minorEastAsia" w:hAnsi="Cambria Math"/>
                </w:rPr>
                <m:t>R</m:t>
              </m:r>
            </m:e>
            <m:sub>
              <m:r>
                <w:rPr>
                  <w:rFonts w:ascii="Cambria Math" w:eastAsiaTheme="minorEastAsia" w:hAnsi="Cambria Math"/>
                </w:rPr>
                <m:t>G</m:t>
              </m:r>
            </m:sub>
            <m:sup>
              <m:r>
                <w:rPr>
                  <w:rFonts w:ascii="Cambria Math" w:eastAsiaTheme="minorEastAsia" w:hAnsi="Cambria Math"/>
                </w:rPr>
                <m:t>2</m:t>
              </m:r>
            </m:sup>
          </m:sSubSup>
          <m:r>
            <w:rPr>
              <w:rFonts w:ascii="Cambria Math" w:eastAsiaTheme="minorEastAsia" w:hAnsi="Cambria Math"/>
            </w:rPr>
            <m:t>=</m:t>
          </m:r>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(n+1)</m:t>
                      </m:r>
                    </m:e>
                    <m:sup>
                      <m:r>
                        <w:rPr>
                          <w:rFonts w:ascii="Cambria Math" w:eastAsiaTheme="minorEastAsia" w:hAnsi="Cambria Math"/>
                        </w:rPr>
                        <m:t>2</m:t>
                      </m:r>
                    </m:sup>
                  </m:sSup>
                </m:den>
              </m:f>
            </m:e>
          </m:d>
          <m:nary>
            <m:naryPr>
              <m:chr m:val="∑"/>
              <m:limLoc m:val="undOvr"/>
              <m:ctrlPr>
                <w:rPr>
                  <w:rFonts w:ascii="Cambria Math" w:eastAsiaTheme="minorEastAsia" w:hAnsi="Cambria Math"/>
                  <w:i/>
                </w:rPr>
              </m:ctrlPr>
            </m:naryPr>
            <m:sub>
              <m:r>
                <w:rPr>
                  <w:rFonts w:ascii="Cambria Math" w:eastAsiaTheme="minorEastAsia" w:hAnsi="Cambria Math"/>
                </w:rPr>
                <m:t>i&gt;j</m:t>
              </m:r>
            </m:sub>
            <m:sup>
              <m:r>
                <w:rPr>
                  <w:rFonts w:ascii="Cambria Math" w:eastAsiaTheme="minorEastAsia" w:hAnsi="Cambria Math"/>
                </w:rPr>
                <m:t>n</m:t>
              </m:r>
            </m:sup>
            <m:e>
              <m:sSubSup>
                <m:sSubSupPr>
                  <m:ctrlPr>
                    <w:rPr>
                      <w:rFonts w:ascii="Cambria Math" w:eastAsiaTheme="minorEastAsia" w:hAnsi="Cambria Math"/>
                      <w:i/>
                    </w:rPr>
                  </m:ctrlPr>
                </m:sSubSupPr>
                <m:e>
                  <m:r>
                    <w:rPr>
                      <w:rFonts w:ascii="Cambria Math" w:eastAsiaTheme="minorEastAsia" w:hAnsi="Cambria Math"/>
                    </w:rPr>
                    <m:t>r</m:t>
                  </m:r>
                </m:e>
                <m:sub>
                  <m:r>
                    <w:rPr>
                      <w:rFonts w:ascii="Cambria Math" w:eastAsiaTheme="minorEastAsia" w:hAnsi="Cambria Math"/>
                    </w:rPr>
                    <m:t>ij</m:t>
                  </m:r>
                </m:sub>
                <m:sup>
                  <m:r>
                    <w:rPr>
                      <w:rFonts w:ascii="Cambria Math" w:eastAsiaTheme="minorEastAsia" w:hAnsi="Cambria Math"/>
                    </w:rPr>
                    <m:t>2</m:t>
                  </m:r>
                </m:sup>
              </m:sSubSup>
            </m:e>
          </m:nary>
          <m:r>
            <w:rPr>
              <w:rFonts w:ascii="Cambria Math" w:eastAsiaTheme="minorEastAsia" w:hAnsi="Cambria Math"/>
            </w:rPr>
            <m:t xml:space="preserve"> (5)</m:t>
          </m:r>
        </m:oMath>
      </m:oMathPara>
    </w:p>
    <w:p w:rsidR="00F970AC" w:rsidRPr="00AE4A90" w:rsidRDefault="00F970AC" w:rsidP="00AE4A90">
      <w:pPr>
        <w:rPr>
          <w:rFonts w:eastAsiaTheme="minorEastAsia"/>
          <w:b/>
        </w:rPr>
      </w:pPr>
      <w:r w:rsidRPr="00AE4A90">
        <w:rPr>
          <w:rFonts w:eastAsiaTheme="minorEastAsia"/>
          <w:b/>
        </w:rPr>
        <w:t>Modelli di catena</w:t>
      </w:r>
    </w:p>
    <w:p w:rsidR="00F970AC" w:rsidRDefault="00F970AC" w:rsidP="008A2181">
      <w:pPr>
        <w:contextualSpacing/>
        <w:jc w:val="both"/>
        <w:rPr>
          <w:rFonts w:eastAsiaTheme="minorEastAsia"/>
        </w:rPr>
      </w:pPr>
      <w:r>
        <w:rPr>
          <w:rFonts w:eastAsiaTheme="minorEastAsia"/>
        </w:rPr>
        <w:t>La descrizione strutturale di una macromolecola reale è notevolmente complessa, motivo per il quale si introducono modelli la cui trattazione risulta s</w:t>
      </w:r>
      <w:r w:rsidR="00225FE5">
        <w:rPr>
          <w:rFonts w:eastAsiaTheme="minorEastAsia"/>
        </w:rPr>
        <w:t>emplificata. Lo stato considerato dalla trattazione viene definito imperturbato, poiché non tiene conto degli effetti di volume escluso, ovvero le interazioni dovute alla costrizione fisica che due catene non possono occupare la stessa regione di spazio.</w:t>
      </w:r>
    </w:p>
    <w:p w:rsidR="00F970AC" w:rsidRDefault="00F970AC" w:rsidP="008A2181">
      <w:pPr>
        <w:contextualSpacing/>
        <w:jc w:val="both"/>
        <w:rPr>
          <w:rFonts w:eastAsiaTheme="minorEastAsia"/>
        </w:rPr>
      </w:pPr>
    </w:p>
    <w:p w:rsidR="00F970AC" w:rsidRDefault="00F970AC" w:rsidP="008A2181">
      <w:pPr>
        <w:contextualSpacing/>
        <w:jc w:val="both"/>
        <w:rPr>
          <w:rFonts w:eastAsiaTheme="minorEastAsia"/>
        </w:rPr>
      </w:pPr>
      <w:r>
        <w:rPr>
          <w:rFonts w:eastAsiaTheme="minorEastAsia"/>
        </w:rPr>
        <w:t xml:space="preserve">Il primo modello presentato, </w:t>
      </w:r>
      <w:r>
        <w:rPr>
          <w:rFonts w:eastAsiaTheme="minorEastAsia"/>
          <w:i/>
        </w:rPr>
        <w:t>freely jointed chain</w:t>
      </w:r>
      <w:r>
        <w:rPr>
          <w:rFonts w:eastAsiaTheme="minorEastAsia"/>
        </w:rPr>
        <w:t>, rappresenta la catena ideale in c</w:t>
      </w:r>
      <w:r w:rsidR="00843983">
        <w:rPr>
          <w:rFonts w:eastAsiaTheme="minorEastAsia"/>
        </w:rPr>
        <w:t>ui la direzione di ogni vettore-</w:t>
      </w:r>
      <w:r>
        <w:rPr>
          <w:rFonts w:eastAsiaTheme="minorEastAsia"/>
        </w:rPr>
        <w:t>legame è indipendente dalle altre e può assumere qualsiasi valore</w:t>
      </w:r>
      <w:r w:rsidR="00225FE5">
        <w:rPr>
          <w:rFonts w:eastAsiaTheme="minorEastAsia"/>
        </w:rPr>
        <w:t>. Detto ciò, il modello non ha alcuna validità fisica, tuttavia è un riferimento poiché rappresenta il caso limite di catena completamente snodata. Richiamando la definizione di distanza testa-coda quadratica m</w:t>
      </w:r>
      <w:r w:rsidR="00843983">
        <w:rPr>
          <w:rFonts w:eastAsiaTheme="minorEastAsia"/>
        </w:rPr>
        <w:t>edia (3)</w:t>
      </w:r>
      <w:r w:rsidR="00225FE5">
        <w:rPr>
          <w:rFonts w:eastAsiaTheme="minorEastAsia"/>
        </w:rPr>
        <w:t xml:space="preserve"> </w:t>
      </w:r>
      <w:r w:rsidR="000D7086">
        <w:rPr>
          <w:rFonts w:eastAsiaTheme="minorEastAsia"/>
        </w:rPr>
        <w:t>si osserva che il termine della sommatoria dei prodotti scalari si annulla, poiché in tale model</w:t>
      </w:r>
      <w:r w:rsidR="00843983">
        <w:rPr>
          <w:rFonts w:eastAsiaTheme="minorEastAsia"/>
        </w:rPr>
        <w:t>lo statisticamente media a zero:</w:t>
      </w:r>
    </w:p>
    <w:p w:rsidR="000D7086" w:rsidRDefault="006B3E65" w:rsidP="00F970AC">
      <w:pPr>
        <w:contextualSpacing/>
        <w:rPr>
          <w:rFonts w:eastAsiaTheme="minorEastAsia"/>
        </w:rPr>
      </w:pPr>
      <m:oMathPara>
        <m:oMath>
          <m:sSub>
            <m:sSubPr>
              <m:ctrlPr>
                <w:rPr>
                  <w:rFonts w:ascii="Cambria Math" w:eastAsiaTheme="minorEastAsia" w:hAnsi="Cambria Math"/>
                  <w:i/>
                </w:rPr>
              </m:ctrlPr>
            </m:sSubPr>
            <m:e>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e>
              </m:d>
            </m:e>
            <m:sub>
              <m:r>
                <w:rPr>
                  <w:rFonts w:ascii="Cambria Math" w:eastAsiaTheme="minorEastAsia" w:hAnsi="Cambria Math"/>
                </w:rPr>
                <m:t>0</m:t>
              </m:r>
            </m:sub>
          </m:sSub>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nl</m:t>
              </m:r>
            </m:e>
            <m:sup>
              <m:r>
                <w:rPr>
                  <w:rFonts w:ascii="Cambria Math" w:eastAsiaTheme="minorEastAsia" w:hAnsi="Cambria Math"/>
                </w:rPr>
                <m:t>2</m:t>
              </m:r>
            </m:sup>
          </m:sSup>
          <m:r>
            <w:rPr>
              <w:rFonts w:ascii="Cambria Math" w:eastAsiaTheme="minorEastAsia" w:hAnsi="Cambria Math"/>
            </w:rPr>
            <m:t xml:space="preserve"> </m:t>
          </m:r>
          <m:d>
            <m:dPr>
              <m:ctrlPr>
                <w:rPr>
                  <w:rFonts w:ascii="Cambria Math" w:eastAsiaTheme="minorEastAsia" w:hAnsi="Cambria Math"/>
                  <w:i/>
                </w:rPr>
              </m:ctrlPr>
            </m:dPr>
            <m:e>
              <m:r>
                <w:rPr>
                  <w:rFonts w:ascii="Cambria Math" w:eastAsiaTheme="minorEastAsia" w:hAnsi="Cambria Math"/>
                </w:rPr>
                <m:t>6</m:t>
              </m:r>
            </m:e>
          </m:d>
        </m:oMath>
      </m:oMathPara>
    </w:p>
    <w:p w:rsidR="00843983" w:rsidRPr="000D7086" w:rsidRDefault="00843983" w:rsidP="00F970AC">
      <w:pPr>
        <w:contextualSpacing/>
        <w:rPr>
          <w:rFonts w:eastAsiaTheme="minorEastAsia"/>
        </w:rPr>
      </w:pPr>
    </w:p>
    <w:p w:rsidR="000D7086" w:rsidRDefault="000D7086" w:rsidP="008A2181">
      <w:pPr>
        <w:contextualSpacing/>
        <w:jc w:val="both"/>
        <w:rPr>
          <w:rFonts w:eastAsiaTheme="minorEastAsia"/>
        </w:rPr>
      </w:pPr>
      <w:r>
        <w:rPr>
          <w:rFonts w:eastAsiaTheme="minorEastAsia"/>
        </w:rPr>
        <w:t xml:space="preserve">Dove il pedice 0 indica lo stato imperturbato. Si ottiene quindi che in questa trattazione la distanza testa-coda quadratica media aumenta linearmente col numero di legami. </w:t>
      </w:r>
    </w:p>
    <w:p w:rsidR="000D7086" w:rsidRDefault="000D7086" w:rsidP="008A2181">
      <w:pPr>
        <w:contextualSpacing/>
        <w:jc w:val="both"/>
        <w:rPr>
          <w:rFonts w:eastAsiaTheme="minorEastAsia"/>
        </w:rPr>
      </w:pPr>
      <w:r>
        <w:rPr>
          <w:rFonts w:eastAsiaTheme="minorEastAsia"/>
        </w:rPr>
        <w:t>Questa tendenza matematica non è concreta, ma si può indicare la deviazione dall’idealità della proprietà macromolecolare per mezzo del rapporto caratteristico</w:t>
      </w:r>
      <w:r w:rsidR="00843983">
        <w:rPr>
          <w:rFonts w:eastAsiaTheme="minorEastAsia"/>
        </w:rPr>
        <w:t xml:space="preserve"> (C)</w:t>
      </w:r>
      <w:r>
        <w:rPr>
          <w:rFonts w:eastAsiaTheme="minorEastAsia"/>
        </w:rPr>
        <w:t xml:space="preserve"> così definito:</w:t>
      </w:r>
    </w:p>
    <w:p w:rsidR="00CE6EAC" w:rsidRDefault="000D7086" w:rsidP="00F970AC">
      <w:pPr>
        <w:contextualSpacing/>
        <w:rPr>
          <w:rFonts w:eastAsiaTheme="minorEastAsia"/>
        </w:rPr>
      </w:pPr>
      <m:oMathPara>
        <m:oMath>
          <m:r>
            <w:rPr>
              <w:rFonts w:ascii="Cambria Math" w:eastAsiaTheme="minorEastAsia" w:hAnsi="Cambria Math"/>
            </w:rPr>
            <m:t xml:space="preserve">C= </m:t>
          </m:r>
          <m:f>
            <m:fPr>
              <m:ctrlPr>
                <w:rPr>
                  <w:rFonts w:ascii="Cambria Math" w:eastAsiaTheme="minorEastAsia" w:hAnsi="Cambria Math"/>
                  <w:i/>
                </w:rPr>
              </m:ctrlPr>
            </m:fPr>
            <m:num>
              <m:sSub>
                <m:sSubPr>
                  <m:ctrlPr>
                    <w:rPr>
                      <w:rFonts w:ascii="Cambria Math" w:eastAsiaTheme="minorEastAsia" w:hAnsi="Cambria Math"/>
                      <w:i/>
                    </w:rPr>
                  </m:ctrlPr>
                </m:sSubPr>
                <m:e>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e>
                  </m:d>
                </m:e>
                <m:sub>
                  <m:r>
                    <w:rPr>
                      <w:rFonts w:ascii="Cambria Math" w:eastAsiaTheme="minorEastAsia" w:hAnsi="Cambria Math"/>
                    </w:rPr>
                    <m:t>0</m:t>
                  </m:r>
                </m:sub>
              </m:sSub>
            </m:num>
            <m:den>
              <m:sSup>
                <m:sSupPr>
                  <m:ctrlPr>
                    <w:rPr>
                      <w:rFonts w:ascii="Cambria Math" w:eastAsiaTheme="minorEastAsia" w:hAnsi="Cambria Math"/>
                      <w:i/>
                    </w:rPr>
                  </m:ctrlPr>
                </m:sSupPr>
                <m:e>
                  <m:r>
                    <w:rPr>
                      <w:rFonts w:ascii="Cambria Math" w:eastAsiaTheme="minorEastAsia" w:hAnsi="Cambria Math"/>
                    </w:rPr>
                    <m:t>nl</m:t>
                  </m:r>
                </m:e>
                <m:sup>
                  <m:r>
                    <w:rPr>
                      <w:rFonts w:ascii="Cambria Math" w:eastAsiaTheme="minorEastAsia" w:hAnsi="Cambria Math"/>
                    </w:rPr>
                    <m:t>2</m:t>
                  </m:r>
                </m:sup>
              </m:sSup>
            </m:den>
          </m:f>
          <m:r>
            <w:rPr>
              <w:rFonts w:ascii="Cambria Math" w:eastAsiaTheme="minorEastAsia" w:hAnsi="Cambria Math"/>
            </w:rPr>
            <m:t xml:space="preserve"> </m:t>
          </m:r>
          <m:d>
            <m:dPr>
              <m:ctrlPr>
                <w:rPr>
                  <w:rFonts w:ascii="Cambria Math" w:eastAsiaTheme="minorEastAsia" w:hAnsi="Cambria Math"/>
                  <w:i/>
                </w:rPr>
              </m:ctrlPr>
            </m:dPr>
            <m:e>
              <m:r>
                <w:rPr>
                  <w:rFonts w:ascii="Cambria Math" w:eastAsiaTheme="minorEastAsia" w:hAnsi="Cambria Math"/>
                </w:rPr>
                <m:t>7</m:t>
              </m:r>
            </m:e>
          </m:d>
        </m:oMath>
      </m:oMathPara>
    </w:p>
    <w:p w:rsidR="00843983" w:rsidRDefault="00843983" w:rsidP="008A2181">
      <w:pPr>
        <w:contextualSpacing/>
        <w:jc w:val="both"/>
        <w:rPr>
          <w:rFonts w:eastAsiaTheme="minorEastAsia"/>
        </w:rPr>
      </w:pPr>
    </w:p>
    <w:p w:rsidR="00CE6EAC" w:rsidRDefault="00CE6EAC" w:rsidP="008A2181">
      <w:pPr>
        <w:contextualSpacing/>
        <w:jc w:val="both"/>
        <w:rPr>
          <w:rFonts w:eastAsiaTheme="minorEastAsia"/>
        </w:rPr>
      </w:pPr>
      <w:r>
        <w:rPr>
          <w:rFonts w:eastAsiaTheme="minorEastAsia"/>
        </w:rPr>
        <w:t>Dove il numeratore rappresenta lo stato imperturbato mentre il denominatore il caso reale.</w:t>
      </w:r>
    </w:p>
    <w:p w:rsidR="000D7086" w:rsidRDefault="000D7086" w:rsidP="008A2181">
      <w:pPr>
        <w:contextualSpacing/>
        <w:jc w:val="both"/>
        <w:rPr>
          <w:rFonts w:eastAsiaTheme="minorEastAsia"/>
        </w:rPr>
      </w:pPr>
      <w:r>
        <w:rPr>
          <w:rFonts w:eastAsiaTheme="minorEastAsia"/>
        </w:rPr>
        <w:t>Questo parametro fornisce indicazioni sulla rigidità di catena</w:t>
      </w:r>
      <w:r w:rsidR="00CE6EAC">
        <w:rPr>
          <w:rFonts w:eastAsiaTheme="minorEastAsia"/>
        </w:rPr>
        <w:t xml:space="preserve">. In generale, per </w:t>
      </w:r>
      <m:oMath>
        <m:r>
          <w:rPr>
            <w:rFonts w:ascii="Cambria Math" w:eastAsiaTheme="minorEastAsia" w:hAnsi="Cambria Math"/>
          </w:rPr>
          <m:t>n →∞</m:t>
        </m:r>
      </m:oMath>
      <w:r w:rsidR="00053DC9">
        <w:rPr>
          <w:rFonts w:eastAsiaTheme="minorEastAsia"/>
        </w:rPr>
        <w:t>, C è maggiore di 1, in quanto le molecole tendono a preferire una conformazione raggomitolata per la maggior stabilità energetica.</w:t>
      </w:r>
    </w:p>
    <w:p w:rsidR="00053DC9" w:rsidRDefault="00053DC9" w:rsidP="008A2181">
      <w:pPr>
        <w:contextualSpacing/>
        <w:jc w:val="both"/>
        <w:rPr>
          <w:rFonts w:eastAsiaTheme="minorEastAsia"/>
        </w:rPr>
      </w:pPr>
    </w:p>
    <w:p w:rsidR="00053DC9" w:rsidRDefault="00053DC9" w:rsidP="008A2181">
      <w:pPr>
        <w:contextualSpacing/>
        <w:jc w:val="both"/>
        <w:rPr>
          <w:rFonts w:eastAsiaTheme="minorEastAsia"/>
        </w:rPr>
      </w:pPr>
      <w:r>
        <w:rPr>
          <w:rFonts w:eastAsiaTheme="minorEastAsia"/>
        </w:rPr>
        <w:t>Un modello più complesso</w:t>
      </w:r>
      <w:r w:rsidR="00C5244C">
        <w:rPr>
          <w:rFonts w:eastAsiaTheme="minorEastAsia"/>
        </w:rPr>
        <w:t>,</w:t>
      </w:r>
      <w:r>
        <w:rPr>
          <w:rFonts w:eastAsiaTheme="minorEastAsia"/>
        </w:rPr>
        <w:t xml:space="preserve"> ma più fedele alla realtà, è </w:t>
      </w:r>
      <w:r w:rsidR="00C5244C">
        <w:rPr>
          <w:rFonts w:eastAsiaTheme="minorEastAsia"/>
        </w:rPr>
        <w:t xml:space="preserve">la </w:t>
      </w:r>
      <w:r>
        <w:rPr>
          <w:rFonts w:eastAsiaTheme="minorEastAsia"/>
          <w:i/>
        </w:rPr>
        <w:t>freely rotating chain</w:t>
      </w:r>
      <w:r>
        <w:rPr>
          <w:rFonts w:eastAsiaTheme="minorEastAsia"/>
        </w:rPr>
        <w:t>, ovvero una catena in cui gli angoli di legame sono fissi e vi è lib</w:t>
      </w:r>
      <w:r w:rsidR="00493165">
        <w:rPr>
          <w:rFonts w:eastAsiaTheme="minorEastAsia"/>
        </w:rPr>
        <w:t>era rotazione attorno ai legami.</w:t>
      </w:r>
    </w:p>
    <w:p w:rsidR="00493165" w:rsidRPr="00053DC9" w:rsidRDefault="00493165" w:rsidP="008A2181">
      <w:pPr>
        <w:contextualSpacing/>
        <w:jc w:val="both"/>
        <w:rPr>
          <w:rFonts w:eastAsiaTheme="minorEastAsia"/>
        </w:rPr>
      </w:pPr>
      <w:r w:rsidRPr="00493165">
        <w:rPr>
          <w:rFonts w:eastAsiaTheme="minorEastAsia"/>
          <w:noProof/>
          <w:lang w:eastAsia="it-IT"/>
        </w:rPr>
        <w:drawing>
          <wp:inline distT="0" distB="0" distL="0" distR="0">
            <wp:extent cx="3396803" cy="1472114"/>
            <wp:effectExtent l="19050" t="19050" r="13147" b="13786"/>
            <wp:docPr id="3" name="Immagine 3"/>
            <wp:cNvGraphicFramePr/>
            <a:graphic xmlns:a="http://schemas.openxmlformats.org/drawingml/2006/main">
              <a:graphicData uri="http://schemas.openxmlformats.org/drawingml/2006/picture">
                <pic:pic xmlns:pic="http://schemas.openxmlformats.org/drawingml/2006/picture">
                  <pic:nvPicPr>
                    <pic:cNvPr id="5" name="Picture 6"/>
                    <pic:cNvPicPr>
                      <a:picLocks noChangeAspect="1" noChangeArrowheads="1"/>
                    </pic:cNvPicPr>
                  </pic:nvPicPr>
                  <pic:blipFill>
                    <a:blip r:embed="rId8"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3396803" cy="1472114"/>
                    </a:xfrm>
                    <a:prstGeom prst="rect">
                      <a:avLst/>
                    </a:prstGeom>
                    <a:noFill/>
                    <a:ln w="22225">
                      <a:solidFill>
                        <a:srgbClr val="C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chemeClr val="accent1"/>
                          </a:solidFill>
                        </a14:hiddenFill>
                      </a:ext>
                    </a:extLst>
                  </pic:spPr>
                </pic:pic>
              </a:graphicData>
            </a:graphic>
          </wp:inline>
        </w:drawing>
      </w:r>
    </w:p>
    <w:p w:rsidR="000C3E00" w:rsidRDefault="00493165" w:rsidP="008A2181">
      <w:pPr>
        <w:contextualSpacing/>
        <w:jc w:val="both"/>
        <w:rPr>
          <w:rFonts w:eastAsiaTheme="minorEastAsia"/>
        </w:rPr>
      </w:pPr>
      <w:r>
        <w:t xml:space="preserve">Definito il modello, non valgono più le considerazioni statistiche presentate nel modello </w:t>
      </w:r>
      <w:r>
        <w:rPr>
          <w:i/>
        </w:rPr>
        <w:t>freely jointed chain</w:t>
      </w:r>
      <w:r>
        <w:t xml:space="preserve">  sui prodotti scalari </w:t>
      </w:r>
      <m:oMath>
        <m:d>
          <m:dPr>
            <m:begChr m:val="〈"/>
            <m:endChr m:val="〉"/>
            <m:ctrlPr>
              <w:rPr>
                <w:rFonts w:ascii="Cambria Math" w:eastAsiaTheme="minorEastAsia" w:hAnsi="Cambria Math"/>
                <w:i/>
              </w:rPr>
            </m:ctrlPr>
          </m:dPr>
          <m:e>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i</m:t>
                    </m:r>
                  </m:sub>
                </m:sSub>
              </m:e>
            </m:acc>
            <m:r>
              <w:rPr>
                <w:rFonts w:ascii="Cambria Math" w:eastAsiaTheme="minorEastAsia" w:hAnsi="Cambria Math"/>
              </w:rPr>
              <m:t>*</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j</m:t>
                    </m:r>
                  </m:sub>
                </m:sSub>
              </m:e>
            </m:acc>
          </m:e>
        </m:d>
      </m:oMath>
      <w:r>
        <w:rPr>
          <w:rFonts w:eastAsiaTheme="minorEastAsia"/>
        </w:rPr>
        <w:t>.</w:t>
      </w:r>
      <w:r w:rsidR="00025975">
        <w:rPr>
          <w:rFonts w:eastAsiaTheme="minorEastAsia"/>
        </w:rPr>
        <w:t xml:space="preserve"> </w:t>
      </w:r>
    </w:p>
    <w:p w:rsidR="00A67FC9" w:rsidRDefault="00DA58A5" w:rsidP="008A2181">
      <w:pPr>
        <w:contextualSpacing/>
        <w:jc w:val="both"/>
        <w:rPr>
          <w:rFonts w:eastAsiaTheme="minorEastAsia"/>
        </w:rPr>
      </w:pPr>
      <w:r>
        <w:rPr>
          <w:rFonts w:eastAsiaTheme="minorEastAsia"/>
        </w:rPr>
        <w:t xml:space="preserve">Si consideri il primo termine della sommatoria, </w:t>
      </w:r>
      <m:oMath>
        <m:d>
          <m:dPr>
            <m:begChr m:val="〈"/>
            <m:endChr m:val="〉"/>
            <m:ctrlPr>
              <w:rPr>
                <w:rFonts w:ascii="Cambria Math" w:eastAsiaTheme="minorEastAsia" w:hAnsi="Cambria Math"/>
                <w:i/>
              </w:rPr>
            </m:ctrlPr>
          </m:dPr>
          <m:e>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i</m:t>
                    </m:r>
                  </m:sub>
                </m:sSub>
              </m:e>
            </m:acc>
            <m:r>
              <w:rPr>
                <w:rFonts w:ascii="Cambria Math" w:eastAsiaTheme="minorEastAsia" w:hAnsi="Cambria Math"/>
              </w:rPr>
              <m:t>*</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i+1</m:t>
                    </m:r>
                  </m:sub>
                </m:sSub>
              </m:e>
            </m:acc>
          </m:e>
        </m:d>
      </m:oMath>
      <w:r>
        <w:rPr>
          <w:rFonts w:eastAsiaTheme="minorEastAsia"/>
        </w:rPr>
        <w:t>. L’angolo che int</w:t>
      </w:r>
      <w:r w:rsidR="00A67FC9">
        <w:rPr>
          <w:rFonts w:eastAsiaTheme="minorEastAsia"/>
        </w:rPr>
        <w:t>eressa il prodotto scalare non è ϕ, angolo di rotazione del legame, bensì ϑ, l’angolo supplementare. Quindi tale prodotto si risolve in:</w:t>
      </w:r>
    </w:p>
    <w:p w:rsidR="00DA58A5" w:rsidRDefault="006B3E65" w:rsidP="008A2181">
      <w:pPr>
        <w:contextualSpacing/>
        <w:jc w:val="both"/>
        <w:rPr>
          <w:rFonts w:eastAsiaTheme="minorEastAsia"/>
        </w:rPr>
      </w:pPr>
      <m:oMath>
        <m:d>
          <m:dPr>
            <m:begChr m:val="〈"/>
            <m:endChr m:val="〉"/>
            <m:ctrlPr>
              <w:rPr>
                <w:rFonts w:ascii="Cambria Math" w:eastAsiaTheme="minorEastAsia" w:hAnsi="Cambria Math"/>
                <w:i/>
              </w:rPr>
            </m:ctrlPr>
          </m:dPr>
          <m:e>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i</m:t>
                    </m:r>
                  </m:sub>
                </m:sSub>
              </m:e>
            </m:acc>
            <m:r>
              <w:rPr>
                <w:rFonts w:ascii="Cambria Math" w:eastAsiaTheme="minorEastAsia" w:hAnsi="Cambria Math"/>
              </w:rPr>
              <m:t>*</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i+1</m:t>
                    </m:r>
                  </m:sub>
                </m:sSub>
              </m:e>
            </m:acc>
          </m:e>
        </m:d>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2</m:t>
            </m:r>
          </m:sup>
        </m:sSup>
        <m:r>
          <w:rPr>
            <w:rFonts w:ascii="Cambria Math" w:eastAsiaTheme="minorEastAsia" w:hAnsi="Cambria Math"/>
          </w:rPr>
          <m:t>cosϑ</m:t>
        </m:r>
      </m:oMath>
      <w:r w:rsidR="00DA58A5">
        <w:rPr>
          <w:rFonts w:eastAsiaTheme="minorEastAsia"/>
        </w:rPr>
        <w:t xml:space="preserve"> </w:t>
      </w:r>
    </w:p>
    <w:p w:rsidR="00A67FC9" w:rsidRDefault="00545BBE" w:rsidP="008A2181">
      <w:pPr>
        <w:contextualSpacing/>
        <w:jc w:val="both"/>
        <w:rPr>
          <w:rFonts w:eastAsiaTheme="minorEastAsia"/>
        </w:rPr>
      </w:pPr>
      <w:r>
        <w:rPr>
          <w:rFonts w:eastAsiaTheme="minorEastAsia"/>
        </w:rPr>
        <w:t>Il secondo fattore da calcolare è</w:t>
      </w:r>
      <w:r w:rsidR="00A67FC9">
        <w:rPr>
          <w:rFonts w:eastAsiaTheme="minorEastAsia"/>
        </w:rPr>
        <w:t xml:space="preserve"> </w:t>
      </w:r>
      <m:oMath>
        <m:d>
          <m:dPr>
            <m:begChr m:val="〈"/>
            <m:endChr m:val="〉"/>
            <m:ctrlPr>
              <w:rPr>
                <w:rFonts w:ascii="Cambria Math" w:eastAsiaTheme="minorEastAsia" w:hAnsi="Cambria Math"/>
                <w:i/>
              </w:rPr>
            </m:ctrlPr>
          </m:dPr>
          <m:e>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i</m:t>
                    </m:r>
                  </m:sub>
                </m:sSub>
              </m:e>
            </m:acc>
            <m:r>
              <w:rPr>
                <w:rFonts w:ascii="Cambria Math" w:eastAsiaTheme="minorEastAsia" w:hAnsi="Cambria Math"/>
              </w:rPr>
              <m:t>*</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i+2</m:t>
                    </m:r>
                  </m:sub>
                </m:sSub>
              </m:e>
            </m:acc>
          </m:e>
        </m:d>
      </m:oMath>
      <w:r>
        <w:rPr>
          <w:rFonts w:eastAsiaTheme="minorEastAsia"/>
        </w:rPr>
        <w:t xml:space="preserve">. Ruotando l’angolo ϕ, invariante lungo la catena, l’unica componente che non si annulla nella sommatoria è la proiezione sulla direzione di </w:t>
      </w:r>
      <w:r>
        <w:rPr>
          <w:rFonts w:eastAsiaTheme="minorEastAsia"/>
          <w:i/>
        </w:rPr>
        <w:t>l</w:t>
      </w:r>
      <w:r>
        <w:rPr>
          <w:rFonts w:eastAsiaTheme="minorEastAsia"/>
          <w:i/>
          <w:vertAlign w:val="subscript"/>
        </w:rPr>
        <w:t>i+1</w:t>
      </w:r>
      <w:r>
        <w:rPr>
          <w:rFonts w:eastAsiaTheme="minorEastAsia"/>
        </w:rPr>
        <w:t>,</w:t>
      </w:r>
      <w:r w:rsidR="00843983">
        <w:rPr>
          <w:rFonts w:eastAsiaTheme="minorEastAsia"/>
        </w:rPr>
        <w:t xml:space="preserve"> ovvero</w:t>
      </w:r>
      <w:r>
        <w:rPr>
          <w:rFonts w:eastAsiaTheme="minorEastAsia"/>
        </w:rPr>
        <w:t xml:space="preserve"> </w:t>
      </w:r>
      <m:oMath>
        <m:r>
          <w:rPr>
            <w:rFonts w:ascii="Cambria Math" w:eastAsiaTheme="minorEastAsia" w:hAnsi="Cambria Math"/>
          </w:rPr>
          <m:t>l*cosϑ.</m:t>
        </m:r>
      </m:oMath>
      <w:r>
        <w:rPr>
          <w:rFonts w:eastAsiaTheme="minorEastAsia"/>
        </w:rPr>
        <w:t xml:space="preserve"> Quindi il prodotto si risolve in </w:t>
      </w:r>
      <m:oMath>
        <m:d>
          <m:dPr>
            <m:begChr m:val="〈"/>
            <m:endChr m:val="〉"/>
            <m:ctrlPr>
              <w:rPr>
                <w:rFonts w:ascii="Cambria Math" w:eastAsiaTheme="minorEastAsia" w:hAnsi="Cambria Math"/>
                <w:i/>
              </w:rPr>
            </m:ctrlPr>
          </m:dPr>
          <m:e>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i</m:t>
                    </m:r>
                  </m:sub>
                </m:sSub>
              </m:e>
            </m:acc>
            <m:r>
              <w:rPr>
                <w:rFonts w:ascii="Cambria Math" w:eastAsiaTheme="minorEastAsia" w:hAnsi="Cambria Math"/>
              </w:rPr>
              <m:t>*</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i+2</m:t>
                    </m:r>
                  </m:sub>
                </m:sSub>
              </m:e>
            </m:acc>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2</m:t>
            </m:r>
          </m:sup>
        </m:sSup>
        <m:sSup>
          <m:sSupPr>
            <m:ctrlPr>
              <w:rPr>
                <w:rFonts w:ascii="Cambria Math" w:eastAsiaTheme="minorEastAsia" w:hAnsi="Cambria Math"/>
                <w:i/>
              </w:rPr>
            </m:ctrlPr>
          </m:sSupPr>
          <m:e>
            <m:func>
              <m:funcPr>
                <m:ctrlPr>
                  <w:rPr>
                    <w:rFonts w:ascii="Cambria Math" w:eastAsiaTheme="minorEastAsia" w:hAnsi="Cambria Math"/>
                    <w:i/>
                  </w:rPr>
                </m:ctrlPr>
              </m:funcPr>
              <m:fName>
                <m:r>
                  <m:rPr>
                    <m:sty m:val="p"/>
                  </m:rPr>
                  <w:rPr>
                    <w:rFonts w:ascii="Cambria Math" w:hAnsi="Cambria Math"/>
                  </w:rPr>
                  <m:t>(cos</m:t>
                </m:r>
              </m:fName>
              <m:e>
                <m:r>
                  <w:rPr>
                    <w:rFonts w:ascii="Cambria Math" w:eastAsiaTheme="minorEastAsia" w:hAnsi="Cambria Math"/>
                  </w:rPr>
                  <m:t>ϑ</m:t>
                </m:r>
              </m:e>
            </m:func>
            <m:r>
              <w:rPr>
                <w:rFonts w:ascii="Cambria Math" w:eastAsiaTheme="minorEastAsia" w:hAnsi="Cambria Math"/>
              </w:rPr>
              <m:t>)</m:t>
            </m:r>
          </m:e>
          <m:sup>
            <m:r>
              <w:rPr>
                <w:rFonts w:ascii="Cambria Math" w:eastAsiaTheme="minorEastAsia" w:hAnsi="Cambria Math"/>
              </w:rPr>
              <m:t>2</m:t>
            </m:r>
          </m:sup>
        </m:sSup>
      </m:oMath>
      <w:r>
        <w:rPr>
          <w:rFonts w:eastAsiaTheme="minorEastAsia"/>
        </w:rPr>
        <w:t xml:space="preserve">. </w:t>
      </w:r>
    </w:p>
    <w:p w:rsidR="00545BBE" w:rsidRDefault="00545BBE" w:rsidP="008A2181">
      <w:pPr>
        <w:contextualSpacing/>
        <w:jc w:val="both"/>
        <w:rPr>
          <w:rFonts w:eastAsiaTheme="minorEastAsia"/>
        </w:rPr>
      </w:pPr>
      <w:r>
        <w:rPr>
          <w:rFonts w:eastAsiaTheme="minorEastAsia"/>
        </w:rPr>
        <w:t>Questo ragionamento vale per la successiva serie di prodotti scalari, e può essere generalizzato in:</w:t>
      </w:r>
    </w:p>
    <w:p w:rsidR="00545BBE" w:rsidRDefault="006B3E65" w:rsidP="00140A61">
      <w:pPr>
        <w:contextualSpacing/>
        <w:rPr>
          <w:rFonts w:eastAsiaTheme="minorEastAsia"/>
        </w:rPr>
      </w:pPr>
      <m:oMathPara>
        <m:oMath>
          <m:d>
            <m:dPr>
              <m:begChr m:val="〈"/>
              <m:endChr m:val="〉"/>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l</m:t>
                      </m:r>
                    </m:e>
                    <m:sub>
                      <m:r>
                        <w:rPr>
                          <w:rFonts w:ascii="Cambria Math" w:hAnsi="Cambria Math"/>
                        </w:rPr>
                        <m:t>i</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l</m:t>
                      </m:r>
                    </m:e>
                    <m:sub>
                      <m:r>
                        <w:rPr>
                          <w:rFonts w:ascii="Cambria Math" w:hAnsi="Cambria Math"/>
                        </w:rPr>
                        <m:t>j</m:t>
                      </m:r>
                    </m:sub>
                  </m:sSub>
                </m:e>
              </m:acc>
            </m:e>
          </m:d>
          <m:r>
            <w:rPr>
              <w:rFonts w:ascii="Cambria Math" w:hAnsi="Cambria Math"/>
            </w:rPr>
            <m:t xml:space="preserve">= </m:t>
          </m:r>
          <m:sSup>
            <m:sSupPr>
              <m:ctrlPr>
                <w:rPr>
                  <w:rFonts w:ascii="Cambria Math" w:hAnsi="Cambria Math"/>
                  <w:i/>
                </w:rPr>
              </m:ctrlPr>
            </m:sSupPr>
            <m:e>
              <m:r>
                <w:rPr>
                  <w:rFonts w:ascii="Cambria Math" w:hAnsi="Cambria Math"/>
                </w:rPr>
                <m:t>l</m:t>
              </m:r>
            </m:e>
            <m:sup>
              <m:r>
                <w:rPr>
                  <w:rFonts w:ascii="Cambria Math" w:hAnsi="Cambria Math"/>
                </w:rPr>
                <m:t>2</m:t>
              </m:r>
            </m:sup>
          </m:sSup>
          <m:sSup>
            <m:sSupPr>
              <m:ctrlPr>
                <w:rPr>
                  <w:rFonts w:ascii="Cambria Math" w:hAnsi="Cambria Math"/>
                  <w:i/>
                </w:rPr>
              </m:ctrlPr>
            </m:sSupPr>
            <m:e>
              <m:r>
                <w:rPr>
                  <w:rFonts w:ascii="Cambria Math" w:hAnsi="Cambria Math"/>
                </w:rPr>
                <m:t>(</m:t>
              </m:r>
              <m:func>
                <m:funcPr>
                  <m:ctrlPr>
                    <w:rPr>
                      <w:rFonts w:ascii="Cambria Math" w:hAnsi="Cambria Math"/>
                      <w:i/>
                    </w:rPr>
                  </m:ctrlPr>
                </m:funcPr>
                <m:fName>
                  <m:r>
                    <m:rPr>
                      <m:sty m:val="p"/>
                    </m:rPr>
                    <w:rPr>
                      <w:rFonts w:ascii="Cambria Math" w:hAnsi="Cambria Math"/>
                    </w:rPr>
                    <m:t>cos</m:t>
                  </m:r>
                </m:fName>
                <m:e>
                  <m:r>
                    <w:rPr>
                      <w:rFonts w:ascii="Cambria Math" w:hAnsi="Cambria Math"/>
                    </w:rPr>
                    <m:t>ϑ)</m:t>
                  </m:r>
                </m:e>
              </m:func>
            </m:e>
            <m:sup>
              <m:r>
                <w:rPr>
                  <w:rFonts w:ascii="Cambria Math" w:hAnsi="Cambria Math"/>
                </w:rPr>
                <m:t>j-i</m:t>
              </m:r>
            </m:sup>
          </m:sSup>
          <m:r>
            <w:rPr>
              <w:rFonts w:ascii="Cambria Math" w:hAnsi="Cambria Math"/>
            </w:rPr>
            <m:t xml:space="preserve"> </m:t>
          </m:r>
          <m:d>
            <m:dPr>
              <m:ctrlPr>
                <w:rPr>
                  <w:rFonts w:ascii="Cambria Math" w:hAnsi="Cambria Math"/>
                  <w:i/>
                </w:rPr>
              </m:ctrlPr>
            </m:dPr>
            <m:e>
              <m:r>
                <w:rPr>
                  <w:rFonts w:ascii="Cambria Math" w:hAnsi="Cambria Math"/>
                </w:rPr>
                <m:t>8</m:t>
              </m:r>
            </m:e>
          </m:d>
        </m:oMath>
      </m:oMathPara>
    </w:p>
    <w:p w:rsidR="00843983" w:rsidRPr="00FD6555" w:rsidRDefault="00843983" w:rsidP="00140A61">
      <w:pPr>
        <w:contextualSpacing/>
        <w:rPr>
          <w:rFonts w:eastAsiaTheme="minorEastAsia"/>
        </w:rPr>
      </w:pPr>
    </w:p>
    <w:p w:rsidR="00FD6555" w:rsidRDefault="00FD6555" w:rsidP="008A2181">
      <w:pPr>
        <w:contextualSpacing/>
        <w:jc w:val="both"/>
        <w:rPr>
          <w:rFonts w:eastAsiaTheme="minorEastAsia"/>
        </w:rPr>
      </w:pPr>
      <w:r>
        <w:rPr>
          <w:rFonts w:eastAsiaTheme="minorEastAsia"/>
        </w:rPr>
        <w:t xml:space="preserve">Quindi, ponendo </w:t>
      </w:r>
      <m:oMath>
        <m:func>
          <m:funcPr>
            <m:ctrlPr>
              <w:rPr>
                <w:rFonts w:ascii="Cambria Math" w:eastAsiaTheme="minorEastAsia" w:hAnsi="Cambria Math"/>
                <w:i/>
              </w:rPr>
            </m:ctrlPr>
          </m:funcPr>
          <m:fName>
            <m:r>
              <m:rPr>
                <m:sty m:val="p"/>
              </m:rPr>
              <w:rPr>
                <w:rFonts w:ascii="Cambria Math" w:hAnsi="Cambria Math"/>
              </w:rPr>
              <m:t>cos</m:t>
            </m:r>
          </m:fName>
          <m:e>
            <m:r>
              <w:rPr>
                <w:rFonts w:ascii="Cambria Math" w:eastAsiaTheme="minorEastAsia" w:hAnsi="Cambria Math"/>
              </w:rPr>
              <m:t>ϑ</m:t>
            </m:r>
          </m:e>
        </m:func>
        <m:r>
          <w:rPr>
            <w:rFonts w:ascii="Cambria Math" w:eastAsiaTheme="minorEastAsia" w:hAnsi="Cambria Math"/>
          </w:rPr>
          <m:t>= α</m:t>
        </m:r>
      </m:oMath>
      <w:r>
        <w:rPr>
          <w:rFonts w:eastAsiaTheme="minorEastAsia"/>
        </w:rPr>
        <w:t>, e considerando sempre l’approssimazione dello stato imperturbato, per la catena liberamente ruotante si ha:</w:t>
      </w:r>
    </w:p>
    <w:p w:rsidR="00FD6555" w:rsidRDefault="006B3E65" w:rsidP="00140A61">
      <w:pPr>
        <w:contextualSpacing/>
        <w:rPr>
          <w:rFonts w:eastAsiaTheme="minorEastAsia"/>
        </w:rPr>
      </w:pPr>
      <m:oMathPara>
        <m:oMath>
          <m:sSub>
            <m:sSubPr>
              <m:ctrlPr>
                <w:rPr>
                  <w:rFonts w:ascii="Cambria Math" w:eastAsiaTheme="minorEastAsia" w:hAnsi="Cambria Math"/>
                  <w:i/>
                </w:rPr>
              </m:ctrlPr>
            </m:sSubPr>
            <m:e>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e>
              </m:d>
            </m:e>
            <m:sub>
              <m:r>
                <w:rPr>
                  <w:rFonts w:ascii="Cambria Math" w:eastAsiaTheme="minorEastAsia" w:hAnsi="Cambria Math"/>
                </w:rPr>
                <m:t>0</m:t>
              </m:r>
            </m:sub>
          </m:sSub>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nl</m:t>
              </m:r>
            </m:e>
            <m:sup>
              <m:r>
                <w:rPr>
                  <w:rFonts w:ascii="Cambria Math" w:eastAsiaTheme="minorEastAsia" w:hAnsi="Cambria Math"/>
                </w:rPr>
                <m:t>2</m:t>
              </m:r>
            </m:sup>
          </m:sSup>
          <m:r>
            <w:rPr>
              <w:rFonts w:ascii="Cambria Math" w:eastAsiaTheme="minorEastAsia" w:hAnsi="Cambria Math"/>
            </w:rPr>
            <m:t>+ 2</m:t>
          </m:r>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2</m:t>
              </m:r>
            </m:sup>
          </m:sSup>
          <m:nary>
            <m:naryPr>
              <m:chr m:val="∑"/>
              <m:limLoc m:val="undOvr"/>
              <m:ctrlPr>
                <w:rPr>
                  <w:rFonts w:ascii="Cambria Math" w:eastAsiaTheme="minorEastAsia" w:hAnsi="Cambria Math"/>
                  <w:i/>
                </w:rPr>
              </m:ctrlPr>
            </m:naryPr>
            <m:sub>
              <m:r>
                <w:rPr>
                  <w:rFonts w:ascii="Cambria Math" w:eastAsiaTheme="minorEastAsia" w:hAnsi="Cambria Math"/>
                </w:rPr>
                <m:t>j&gt;i</m:t>
              </m:r>
            </m:sub>
            <m:sup>
              <m:r>
                <w:rPr>
                  <w:rFonts w:ascii="Cambria Math" w:eastAsiaTheme="minorEastAsia" w:hAnsi="Cambria Math"/>
                </w:rPr>
                <m:t>n</m:t>
              </m:r>
            </m:sup>
            <m:e>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j-i</m:t>
                  </m:r>
                </m:sup>
              </m:sSup>
            </m:e>
          </m:nary>
          <m:r>
            <w:rPr>
              <w:rFonts w:ascii="Cambria Math" w:eastAsiaTheme="minorEastAsia" w:hAnsi="Cambria Math"/>
            </w:rPr>
            <m:t xml:space="preserve"> </m:t>
          </m:r>
          <m:d>
            <m:dPr>
              <m:ctrlPr>
                <w:rPr>
                  <w:rFonts w:ascii="Cambria Math" w:eastAsiaTheme="minorEastAsia" w:hAnsi="Cambria Math"/>
                  <w:i/>
                </w:rPr>
              </m:ctrlPr>
            </m:dPr>
            <m:e>
              <m:r>
                <w:rPr>
                  <w:rFonts w:ascii="Cambria Math" w:eastAsiaTheme="minorEastAsia" w:hAnsi="Cambria Math"/>
                </w:rPr>
                <m:t>9</m:t>
              </m:r>
            </m:e>
          </m:d>
        </m:oMath>
      </m:oMathPara>
    </w:p>
    <w:p w:rsidR="00843983" w:rsidRPr="00FD6555" w:rsidRDefault="00843983" w:rsidP="00140A61">
      <w:pPr>
        <w:contextualSpacing/>
        <w:rPr>
          <w:rFonts w:eastAsiaTheme="minorEastAsia"/>
        </w:rPr>
      </w:pPr>
    </w:p>
    <w:p w:rsidR="00FD6555" w:rsidRDefault="00BD7BD3" w:rsidP="008A2181">
      <w:pPr>
        <w:contextualSpacing/>
        <w:jc w:val="both"/>
        <w:rPr>
          <w:rFonts w:eastAsiaTheme="minorEastAsia"/>
        </w:rPr>
      </w:pPr>
      <w:r>
        <w:rPr>
          <w:rFonts w:eastAsiaTheme="minorEastAsia"/>
        </w:rPr>
        <w:lastRenderedPageBreak/>
        <w:t xml:space="preserve">Lungo l’intera sommatoria, si presentano più fattori </w:t>
      </w:r>
      <m:oMath>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j-i</m:t>
            </m:r>
          </m:sup>
        </m:sSup>
      </m:oMath>
      <w:r>
        <w:rPr>
          <w:rFonts w:eastAsiaTheme="minorEastAsia"/>
        </w:rPr>
        <w:t xml:space="preserve"> uguali tra loro, ovvero dati gli </w:t>
      </w:r>
      <w:r>
        <w:rPr>
          <w:rFonts w:eastAsiaTheme="minorEastAsia"/>
          <w:i/>
        </w:rPr>
        <w:t>n</w:t>
      </w:r>
      <w:r>
        <w:rPr>
          <w:rFonts w:eastAsiaTheme="minorEastAsia"/>
        </w:rPr>
        <w:t xml:space="preserve"> legami vi sono </w:t>
      </w:r>
      <w:r>
        <w:rPr>
          <w:rFonts w:eastAsiaTheme="minorEastAsia"/>
          <w:i/>
        </w:rPr>
        <w:t>n – k</w:t>
      </w:r>
      <w:r>
        <w:rPr>
          <w:rFonts w:eastAsiaTheme="minorEastAsia"/>
        </w:rPr>
        <w:t xml:space="preserve"> combinazioni di vettori separate da </w:t>
      </w:r>
      <w:r>
        <w:rPr>
          <w:rFonts w:eastAsiaTheme="minorEastAsia"/>
          <w:i/>
        </w:rPr>
        <w:t>k</w:t>
      </w:r>
      <w:r>
        <w:rPr>
          <w:rFonts w:eastAsiaTheme="minorEastAsia"/>
        </w:rPr>
        <w:t xml:space="preserve"> legami, dove </w:t>
      </w:r>
      <m:oMath>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k</m:t>
            </m:r>
          </m:sup>
        </m:sSup>
      </m:oMath>
      <w:r>
        <w:rPr>
          <w:rFonts w:eastAsiaTheme="minorEastAsia"/>
        </w:rPr>
        <w:t xml:space="preserve"> assume lo stesso valore (j – i = k). Allora la (9) si riscrive:</w:t>
      </w:r>
      <w:r>
        <w:rPr>
          <w:rFonts w:eastAsiaTheme="minorEastAsia"/>
        </w:rPr>
        <w:br/>
      </w:r>
      <m:oMathPara>
        <m:oMath>
          <m:sSub>
            <m:sSubPr>
              <m:ctrlPr>
                <w:rPr>
                  <w:rFonts w:ascii="Cambria Math" w:eastAsiaTheme="minorEastAsia" w:hAnsi="Cambria Math"/>
                  <w:i/>
                </w:rPr>
              </m:ctrlPr>
            </m:sSubPr>
            <m:e>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e>
              </m:d>
            </m:e>
            <m:sub>
              <m:r>
                <w:rPr>
                  <w:rFonts w:ascii="Cambria Math" w:eastAsiaTheme="minorEastAsia" w:hAnsi="Cambria Math"/>
                </w:rPr>
                <m:t>0</m:t>
              </m:r>
            </m:sub>
          </m:sSub>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nl</m:t>
              </m:r>
            </m:e>
            <m:sup>
              <m:r>
                <w:rPr>
                  <w:rFonts w:ascii="Cambria Math" w:eastAsiaTheme="minorEastAsia" w:hAnsi="Cambria Math"/>
                </w:rPr>
                <m:t>2</m:t>
              </m:r>
            </m:sup>
          </m:sSup>
          <m:r>
            <w:rPr>
              <w:rFonts w:ascii="Cambria Math" w:eastAsiaTheme="minorEastAsia" w:hAnsi="Cambria Math"/>
            </w:rPr>
            <m:t>+ 2</m:t>
          </m:r>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2</m:t>
              </m:r>
            </m:sup>
          </m:sSup>
          <m:nary>
            <m:naryPr>
              <m:chr m:val="∑"/>
              <m:limLoc m:val="undOvr"/>
              <m:ctrlPr>
                <w:rPr>
                  <w:rFonts w:ascii="Cambria Math" w:eastAsiaTheme="minorEastAsia" w:hAnsi="Cambria Math"/>
                  <w:i/>
                </w:rPr>
              </m:ctrlPr>
            </m:naryPr>
            <m:sub>
              <m:r>
                <w:rPr>
                  <w:rFonts w:ascii="Cambria Math" w:eastAsiaTheme="minorEastAsia" w:hAnsi="Cambria Math"/>
                </w:rPr>
                <m:t>k=1</m:t>
              </m:r>
            </m:sub>
            <m:sup>
              <m:r>
                <w:rPr>
                  <w:rFonts w:ascii="Cambria Math" w:eastAsiaTheme="minorEastAsia" w:hAnsi="Cambria Math"/>
                </w:rPr>
                <m:t>n-1</m:t>
              </m:r>
            </m:sup>
            <m:e>
              <m:d>
                <m:dPr>
                  <m:ctrlPr>
                    <w:rPr>
                      <w:rFonts w:ascii="Cambria Math" w:eastAsiaTheme="minorEastAsia" w:hAnsi="Cambria Math"/>
                      <w:i/>
                    </w:rPr>
                  </m:ctrlPr>
                </m:dPr>
                <m:e>
                  <m:r>
                    <w:rPr>
                      <w:rFonts w:ascii="Cambria Math" w:eastAsiaTheme="minorEastAsia" w:hAnsi="Cambria Math"/>
                    </w:rPr>
                    <m:t>n-k</m:t>
                  </m:r>
                </m:e>
              </m:d>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k</m:t>
                  </m:r>
                </m:sup>
              </m:sSup>
              <m:r>
                <w:rPr>
                  <w:rFonts w:ascii="Cambria Math" w:eastAsiaTheme="minorEastAsia" w:hAnsi="Cambria Math"/>
                </w:rPr>
                <m:t xml:space="preserve"> (10)</m:t>
              </m:r>
            </m:e>
          </m:nary>
        </m:oMath>
      </m:oMathPara>
    </w:p>
    <w:p w:rsidR="00843983" w:rsidRDefault="00843983" w:rsidP="00140A61">
      <w:pPr>
        <w:contextualSpacing/>
        <w:rPr>
          <w:rFonts w:eastAsiaTheme="minorEastAsia"/>
        </w:rPr>
      </w:pPr>
    </w:p>
    <w:p w:rsidR="00BD7BD3" w:rsidRDefault="00843983" w:rsidP="008A2181">
      <w:pPr>
        <w:contextualSpacing/>
        <w:jc w:val="both"/>
        <w:rPr>
          <w:rFonts w:eastAsiaTheme="minorEastAsia"/>
        </w:rPr>
      </w:pPr>
      <w:r>
        <w:rPr>
          <w:rFonts w:eastAsiaTheme="minorEastAsia"/>
        </w:rPr>
        <w:t>Con</w:t>
      </w:r>
      <w:r w:rsidR="007F5C60">
        <w:rPr>
          <w:rFonts w:eastAsiaTheme="minorEastAsia"/>
        </w:rPr>
        <w:t xml:space="preserve"> opportuni passaggi matematici è possibile arriva</w:t>
      </w:r>
      <w:r>
        <w:rPr>
          <w:rFonts w:eastAsiaTheme="minorEastAsia"/>
        </w:rPr>
        <w:t>re all’espressione della distanz</w:t>
      </w:r>
      <w:r w:rsidR="007F5C60">
        <w:rPr>
          <w:rFonts w:eastAsiaTheme="minorEastAsia"/>
        </w:rPr>
        <w:t>a testa-coda quadratica media esente da variabili:</w:t>
      </w:r>
    </w:p>
    <w:p w:rsidR="007F5C60" w:rsidRDefault="006B3E65" w:rsidP="00140A61">
      <w:pPr>
        <w:contextualSpacing/>
        <w:rPr>
          <w:rFonts w:eastAsiaTheme="minorEastAsia"/>
        </w:rPr>
      </w:pPr>
      <m:oMathPara>
        <m:oMath>
          <m:sSub>
            <m:sSubPr>
              <m:ctrlPr>
                <w:rPr>
                  <w:rFonts w:ascii="Cambria Math" w:eastAsiaTheme="minorEastAsia" w:hAnsi="Cambria Math"/>
                  <w:i/>
                </w:rPr>
              </m:ctrlPr>
            </m:sSubPr>
            <m:e>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e>
              </m:d>
            </m:e>
            <m:sub>
              <m:r>
                <w:rPr>
                  <w:rFonts w:ascii="Cambria Math" w:eastAsiaTheme="minorEastAsia" w:hAnsi="Cambria Math"/>
                </w:rPr>
                <m:t>0</m:t>
              </m:r>
            </m:sub>
          </m:sSub>
          <m:r>
            <w:rPr>
              <w:rFonts w:ascii="Cambria Math" w:eastAsiaTheme="minorEastAsia" w:hAnsi="Cambria Math"/>
            </w:rPr>
            <m:t>=n</m:t>
          </m:r>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2</m:t>
              </m:r>
            </m:sup>
          </m:sSup>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 α)</m:t>
                  </m:r>
                </m:num>
                <m:den>
                  <m:r>
                    <w:rPr>
                      <w:rFonts w:ascii="Cambria Math" w:eastAsiaTheme="minorEastAsia" w:hAnsi="Cambria Math"/>
                    </w:rPr>
                    <m:t>(1- α)</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 xml:space="preserve">2α(1- </m:t>
                  </m:r>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n</m:t>
                      </m:r>
                    </m:sup>
                  </m:sSup>
                  <m:r>
                    <w:rPr>
                      <w:rFonts w:ascii="Cambria Math" w:eastAsiaTheme="minorEastAsia" w:hAnsi="Cambria Math"/>
                    </w:rPr>
                    <m:t>)</m:t>
                  </m:r>
                </m:num>
                <m:den>
                  <m:r>
                    <w:rPr>
                      <w:rFonts w:ascii="Cambria Math" w:eastAsiaTheme="minorEastAsia" w:hAnsi="Cambria Math"/>
                    </w:rPr>
                    <m:t>n</m:t>
                  </m:r>
                  <m:sSup>
                    <m:sSupPr>
                      <m:ctrlPr>
                        <w:rPr>
                          <w:rFonts w:ascii="Cambria Math" w:eastAsiaTheme="minorEastAsia" w:hAnsi="Cambria Math"/>
                          <w:i/>
                        </w:rPr>
                      </m:ctrlPr>
                    </m:sSupPr>
                    <m:e>
                      <m:r>
                        <w:rPr>
                          <w:rFonts w:ascii="Cambria Math" w:eastAsiaTheme="minorEastAsia" w:hAnsi="Cambria Math"/>
                        </w:rPr>
                        <m:t>(1- α)</m:t>
                      </m:r>
                    </m:e>
                    <m:sup>
                      <m:r>
                        <w:rPr>
                          <w:rFonts w:ascii="Cambria Math" w:eastAsiaTheme="minorEastAsia" w:hAnsi="Cambria Math"/>
                        </w:rPr>
                        <m:t>2</m:t>
                      </m:r>
                    </m:sup>
                  </m:sSup>
                </m:den>
              </m:f>
            </m:e>
          </m:d>
          <m:r>
            <w:rPr>
              <w:rFonts w:ascii="Cambria Math" w:eastAsiaTheme="minorEastAsia" w:hAnsi="Cambria Math"/>
            </w:rPr>
            <m:t xml:space="preserve"> (11)</m:t>
          </m:r>
        </m:oMath>
      </m:oMathPara>
    </w:p>
    <w:p w:rsidR="00843983" w:rsidRDefault="00843983" w:rsidP="00140A61">
      <w:pPr>
        <w:contextualSpacing/>
        <w:rPr>
          <w:rFonts w:eastAsiaTheme="minorEastAsia"/>
        </w:rPr>
      </w:pPr>
    </w:p>
    <w:p w:rsidR="00843983" w:rsidRDefault="007F5C60" w:rsidP="008A2181">
      <w:pPr>
        <w:contextualSpacing/>
        <w:jc w:val="both"/>
        <w:rPr>
          <w:rFonts w:eastAsiaTheme="minorEastAsia"/>
        </w:rPr>
      </w:pPr>
      <w:r>
        <w:rPr>
          <w:rFonts w:eastAsiaTheme="minorEastAsia"/>
        </w:rPr>
        <w:t xml:space="preserve">Il rapporto caratteristico </w:t>
      </w:r>
      <w:r w:rsidR="00C742E4">
        <w:rPr>
          <w:rFonts w:eastAsiaTheme="minorEastAsia"/>
        </w:rPr>
        <w:t>dipende allora dal numero di legami e dall’angolo supplementare</w:t>
      </w:r>
      <w:r>
        <w:rPr>
          <w:rFonts w:eastAsiaTheme="minorEastAsia"/>
        </w:rPr>
        <w:t>:</w:t>
      </w:r>
    </w:p>
    <w:p w:rsidR="007F5C60" w:rsidRDefault="006B3E65" w:rsidP="00140A61">
      <w:pPr>
        <w:contextualSpacing/>
        <w:rPr>
          <w:rFonts w:eastAsiaTheme="minorEastAsia"/>
        </w:rPr>
      </w:pPr>
      <m:oMathPara>
        <m:oMath>
          <m:f>
            <m:fPr>
              <m:ctrlPr>
                <w:rPr>
                  <w:rFonts w:ascii="Cambria Math" w:eastAsiaTheme="minorEastAsia" w:hAnsi="Cambria Math"/>
                  <w:i/>
                </w:rPr>
              </m:ctrlPr>
            </m:fPr>
            <m:num>
              <m:sSub>
                <m:sSubPr>
                  <m:ctrlPr>
                    <w:rPr>
                      <w:rFonts w:ascii="Cambria Math" w:eastAsiaTheme="minorEastAsia" w:hAnsi="Cambria Math"/>
                      <w:i/>
                    </w:rPr>
                  </m:ctrlPr>
                </m:sSubPr>
                <m:e>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e>
                  </m:d>
                </m:e>
                <m:sub>
                  <m:r>
                    <w:rPr>
                      <w:rFonts w:ascii="Cambria Math" w:eastAsiaTheme="minorEastAsia" w:hAnsi="Cambria Math"/>
                    </w:rPr>
                    <m:t>0</m:t>
                  </m:r>
                </m:sub>
              </m:sSub>
            </m:num>
            <m:den>
              <m:sSup>
                <m:sSupPr>
                  <m:ctrlPr>
                    <w:rPr>
                      <w:rFonts w:ascii="Cambria Math" w:eastAsiaTheme="minorEastAsia" w:hAnsi="Cambria Math"/>
                      <w:i/>
                    </w:rPr>
                  </m:ctrlPr>
                </m:sSupPr>
                <m:e>
                  <m:r>
                    <w:rPr>
                      <w:rFonts w:ascii="Cambria Math" w:eastAsiaTheme="minorEastAsia" w:hAnsi="Cambria Math"/>
                    </w:rPr>
                    <m:t>nl</m:t>
                  </m:r>
                </m:e>
                <m:sup>
                  <m:r>
                    <w:rPr>
                      <w:rFonts w:ascii="Cambria Math" w:eastAsiaTheme="minorEastAsia" w:hAnsi="Cambria Math"/>
                    </w:rPr>
                    <m:t>2</m:t>
                  </m:r>
                </m:sup>
              </m:sSup>
            </m:den>
          </m:f>
          <m:r>
            <w:rPr>
              <w:rFonts w:ascii="Cambria Math" w:eastAsiaTheme="minorEastAsia" w:hAnsi="Cambria Math"/>
            </w:rPr>
            <m:t>=</m:t>
          </m:r>
          <m:d>
            <m:dPr>
              <m:begChr m:val="{"/>
              <m:endChr m:val="}"/>
              <m:ctrlPr>
                <w:rPr>
                  <w:rFonts w:ascii="Cambria Math" w:eastAsiaTheme="minorEastAsia" w:hAnsi="Cambria Math"/>
                  <w:i/>
                </w:rPr>
              </m:ctrlPr>
            </m:dPr>
            <m:e>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1+ α</m:t>
                      </m:r>
                    </m:e>
                  </m:d>
                </m:num>
                <m:den>
                  <m:d>
                    <m:dPr>
                      <m:ctrlPr>
                        <w:rPr>
                          <w:rFonts w:ascii="Cambria Math" w:eastAsiaTheme="minorEastAsia" w:hAnsi="Cambria Math"/>
                          <w:i/>
                        </w:rPr>
                      </m:ctrlPr>
                    </m:dPr>
                    <m:e>
                      <m:r>
                        <w:rPr>
                          <w:rFonts w:ascii="Cambria Math" w:eastAsiaTheme="minorEastAsia" w:hAnsi="Cambria Math"/>
                        </w:rPr>
                        <m:t>1- α</m:t>
                      </m:r>
                    </m:e>
                  </m:d>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2α</m:t>
                  </m:r>
                  <m:d>
                    <m:dPr>
                      <m:ctrlPr>
                        <w:rPr>
                          <w:rFonts w:ascii="Cambria Math" w:eastAsiaTheme="minorEastAsia" w:hAnsi="Cambria Math"/>
                          <w:i/>
                        </w:rPr>
                      </m:ctrlPr>
                    </m:dPr>
                    <m:e>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n</m:t>
                          </m:r>
                        </m:sup>
                      </m:sSup>
                    </m:e>
                  </m:d>
                </m:num>
                <m:den>
                  <m:r>
                    <w:rPr>
                      <w:rFonts w:ascii="Cambria Math" w:eastAsiaTheme="minorEastAsia" w:hAnsi="Cambria Math"/>
                    </w:rPr>
                    <m:t xml:space="preserve">n(1- </m:t>
                  </m:r>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2</m:t>
                      </m:r>
                    </m:sup>
                  </m:sSup>
                </m:den>
              </m:f>
            </m:e>
          </m:d>
          <m:r>
            <w:rPr>
              <w:rFonts w:ascii="Cambria Math" w:eastAsiaTheme="minorEastAsia" w:hAnsi="Cambria Math"/>
            </w:rPr>
            <m:t xml:space="preserve"> </m:t>
          </m:r>
          <m:d>
            <m:dPr>
              <m:ctrlPr>
                <w:rPr>
                  <w:rFonts w:ascii="Cambria Math" w:eastAsiaTheme="minorEastAsia" w:hAnsi="Cambria Math"/>
                  <w:i/>
                </w:rPr>
              </m:ctrlPr>
            </m:dPr>
            <m:e>
              <m:r>
                <w:rPr>
                  <w:rFonts w:ascii="Cambria Math" w:eastAsiaTheme="minorEastAsia" w:hAnsi="Cambria Math"/>
                </w:rPr>
                <m:t>12</m:t>
              </m:r>
            </m:e>
          </m:d>
        </m:oMath>
      </m:oMathPara>
    </w:p>
    <w:p w:rsidR="00843983" w:rsidRPr="00C742E4" w:rsidRDefault="00843983" w:rsidP="008A2181">
      <w:pPr>
        <w:contextualSpacing/>
        <w:jc w:val="both"/>
        <w:rPr>
          <w:rFonts w:eastAsiaTheme="minorEastAsia"/>
        </w:rPr>
      </w:pPr>
    </w:p>
    <w:p w:rsidR="00C742E4" w:rsidRDefault="00606D90" w:rsidP="008A2181">
      <w:pPr>
        <w:contextualSpacing/>
        <w:jc w:val="both"/>
        <w:rPr>
          <w:rFonts w:eastAsiaTheme="minorEastAsia"/>
        </w:rPr>
      </w:pPr>
      <w:r>
        <w:rPr>
          <w:rFonts w:eastAsiaTheme="minorEastAsia"/>
        </w:rPr>
        <w:t xml:space="preserve">Si noti il termine </w:t>
      </w:r>
      <m:oMath>
        <m:f>
          <m:fPr>
            <m:ctrlPr>
              <w:rPr>
                <w:rFonts w:ascii="Cambria Math" w:eastAsiaTheme="minorEastAsia" w:hAnsi="Cambria Math"/>
                <w:i/>
              </w:rPr>
            </m:ctrlPr>
          </m:fPr>
          <m:num>
            <m:r>
              <w:rPr>
                <w:rFonts w:ascii="Cambria Math" w:eastAsiaTheme="minorEastAsia" w:hAnsi="Cambria Math"/>
              </w:rPr>
              <m:t>2α</m:t>
            </m:r>
            <m:d>
              <m:dPr>
                <m:ctrlPr>
                  <w:rPr>
                    <w:rFonts w:ascii="Cambria Math" w:eastAsiaTheme="minorEastAsia" w:hAnsi="Cambria Math"/>
                    <w:i/>
                  </w:rPr>
                </m:ctrlPr>
              </m:dPr>
              <m:e>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n</m:t>
                    </m:r>
                  </m:sup>
                </m:sSup>
              </m:e>
            </m:d>
          </m:num>
          <m:den>
            <m:r>
              <w:rPr>
                <w:rFonts w:ascii="Cambria Math" w:eastAsiaTheme="minorEastAsia" w:hAnsi="Cambria Math"/>
              </w:rPr>
              <m:t xml:space="preserve">n(1- </m:t>
            </m:r>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2</m:t>
                </m:r>
              </m:sup>
            </m:sSup>
          </m:den>
        </m:f>
      </m:oMath>
      <w:r>
        <w:rPr>
          <w:rFonts w:eastAsiaTheme="minorEastAsia"/>
        </w:rPr>
        <w:t xml:space="preserve">, </w:t>
      </w:r>
      <w:r w:rsidR="00C76FE8">
        <w:rPr>
          <w:rFonts w:eastAsiaTheme="minorEastAsia"/>
        </w:rPr>
        <w:t xml:space="preserve">dove n appare sia al numeratore che al denominatore. α = cosϑ, quindi si ha che  </w:t>
      </w:r>
      <m:oMath>
        <m:r>
          <w:rPr>
            <w:rFonts w:ascii="Cambria Math" w:eastAsiaTheme="minorEastAsia" w:hAnsi="Cambria Math"/>
          </w:rPr>
          <m:t xml:space="preserve">0 ≤ </m:t>
        </m:r>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n</m:t>
            </m:r>
          </m:sup>
        </m:sSup>
        <m:r>
          <w:rPr>
            <w:rFonts w:ascii="Cambria Math" w:eastAsiaTheme="minorEastAsia" w:hAnsi="Cambria Math"/>
          </w:rPr>
          <m:t>≤1</m:t>
        </m:r>
      </m:oMath>
      <w:r w:rsidR="00C76FE8">
        <w:rPr>
          <w:rFonts w:eastAsiaTheme="minorEastAsia"/>
        </w:rPr>
        <w:t>.Il denominatore cresce linearmente con n. Perciò, per n molto grandi, ovvero catene di grandi dimensi</w:t>
      </w:r>
      <w:r w:rsidR="00843983">
        <w:rPr>
          <w:rFonts w:eastAsiaTheme="minorEastAsia"/>
        </w:rPr>
        <w:t>o</w:t>
      </w:r>
      <w:r w:rsidR="00C76FE8">
        <w:rPr>
          <w:rFonts w:eastAsiaTheme="minorEastAsia"/>
        </w:rPr>
        <w:t xml:space="preserve">ni, la (12) si riduce a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m:t>
            </m:r>
          </m:sub>
        </m:sSub>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 α</m:t>
            </m:r>
          </m:num>
          <m:den>
            <m:r>
              <w:rPr>
                <w:rFonts w:ascii="Cambria Math" w:eastAsiaTheme="minorEastAsia" w:hAnsi="Cambria Math"/>
              </w:rPr>
              <m:t>1- α</m:t>
            </m:r>
          </m:den>
        </m:f>
      </m:oMath>
      <w:r w:rsidR="00C76FE8">
        <w:rPr>
          <w:rFonts w:eastAsiaTheme="minorEastAsia"/>
        </w:rPr>
        <w:t>.</w:t>
      </w:r>
    </w:p>
    <w:p w:rsidR="00C76FE8" w:rsidRDefault="00C76FE8" w:rsidP="008A2181">
      <w:pPr>
        <w:contextualSpacing/>
        <w:jc w:val="both"/>
        <w:rPr>
          <w:rFonts w:eastAsiaTheme="minorEastAsia"/>
        </w:rPr>
      </w:pPr>
      <w:r>
        <w:rPr>
          <w:rFonts w:eastAsiaTheme="minorEastAsia"/>
        </w:rPr>
        <w:t>In conclusione, il rapporto caratteris</w:t>
      </w:r>
      <w:r w:rsidR="00843983">
        <w:rPr>
          <w:rFonts w:eastAsiaTheme="minorEastAsia"/>
        </w:rPr>
        <w:t>ti</w:t>
      </w:r>
      <w:r>
        <w:rPr>
          <w:rFonts w:eastAsiaTheme="minorEastAsia"/>
        </w:rPr>
        <w:t xml:space="preserve">co nel modello </w:t>
      </w:r>
      <w:r>
        <w:rPr>
          <w:rFonts w:eastAsiaTheme="minorEastAsia"/>
          <w:i/>
        </w:rPr>
        <w:t xml:space="preserve">freely jointed chain </w:t>
      </w:r>
      <w:r>
        <w:rPr>
          <w:rFonts w:eastAsiaTheme="minorEastAsia"/>
        </w:rPr>
        <w:t xml:space="preserve">è indipendente da n, mentre nel modello </w:t>
      </w:r>
      <w:r>
        <w:rPr>
          <w:rFonts w:eastAsiaTheme="minorEastAsia"/>
          <w:i/>
        </w:rPr>
        <w:t>freely rotating chain</w:t>
      </w:r>
      <w:r>
        <w:rPr>
          <w:rFonts w:eastAsiaTheme="minorEastAsia"/>
        </w:rPr>
        <w:t xml:space="preserve"> tale parametro diventa indipendente da n per </w:t>
      </w:r>
      <m:oMath>
        <m:r>
          <w:rPr>
            <w:rFonts w:ascii="Cambria Math" w:eastAsiaTheme="minorEastAsia" w:hAnsi="Cambria Math"/>
          </w:rPr>
          <m:t>n → ∞</m:t>
        </m:r>
      </m:oMath>
      <w:r w:rsidR="00843983">
        <w:rPr>
          <w:rFonts w:eastAsiaTheme="minorEastAsia"/>
        </w:rPr>
        <w:t>, tendendo ad un valore massimo</w:t>
      </w:r>
      <w:r>
        <w:rPr>
          <w:rFonts w:eastAsiaTheme="minorEastAsia"/>
        </w:rPr>
        <w:t>, come illustrato in figura. Ciò è intuitivo poiché a questo livello di dimensioni, anche aumentando il numero di legami, vi è un così alto numero di gradi di libertà che la macromolecola si raggomitola su sé stessa.</w:t>
      </w:r>
    </w:p>
    <w:p w:rsidR="00843983" w:rsidRPr="00C76FE8" w:rsidRDefault="00843983" w:rsidP="00140A61">
      <w:pPr>
        <w:contextualSpacing/>
        <w:rPr>
          <w:rFonts w:eastAsiaTheme="minorEastAsia"/>
        </w:rPr>
      </w:pPr>
    </w:p>
    <w:p w:rsidR="00CD180C" w:rsidRDefault="00C76FE8" w:rsidP="00140A61">
      <w:pPr>
        <w:contextualSpacing/>
        <w:rPr>
          <w:rFonts w:eastAsiaTheme="minorEastAsia"/>
        </w:rPr>
      </w:pPr>
      <w:r w:rsidRPr="00C76FE8">
        <w:rPr>
          <w:rFonts w:eastAsiaTheme="minorEastAsia"/>
          <w:noProof/>
          <w:lang w:eastAsia="it-IT"/>
        </w:rPr>
        <w:drawing>
          <wp:inline distT="0" distB="0" distL="0" distR="0">
            <wp:extent cx="3125903" cy="1801874"/>
            <wp:effectExtent l="19050" t="19050" r="17347" b="26926"/>
            <wp:docPr id="4" name="Immagine 4"/>
            <wp:cNvGraphicFramePr/>
            <a:graphic xmlns:a="http://schemas.openxmlformats.org/drawingml/2006/main">
              <a:graphicData uri="http://schemas.openxmlformats.org/drawingml/2006/picture">
                <pic:pic xmlns:pic="http://schemas.openxmlformats.org/drawingml/2006/picture">
                  <pic:nvPicPr>
                    <pic:cNvPr id="12296" name="Picture 8"/>
                    <pic:cNvPicPr>
                      <a:picLocks noChangeAspect="1" noChangeArrowheads="1"/>
                    </pic:cNvPicPr>
                  </pic:nvPicPr>
                  <pic:blipFill>
                    <a:blip r:embed="rId9"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3125903" cy="1801874"/>
                    </a:xfrm>
                    <a:prstGeom prst="rect">
                      <a:avLst/>
                    </a:prstGeom>
                    <a:noFill/>
                    <a:ln w="22225">
                      <a:solidFill>
                        <a:srgbClr val="C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chemeClr val="accent1"/>
                          </a:solidFill>
                        </a14:hiddenFill>
                      </a:ext>
                    </a:extLst>
                  </pic:spPr>
                </pic:pic>
              </a:graphicData>
            </a:graphic>
          </wp:inline>
        </w:drawing>
      </w:r>
    </w:p>
    <w:p w:rsidR="00C76FE8" w:rsidRDefault="00C76FE8" w:rsidP="00CD180C">
      <w:pPr>
        <w:rPr>
          <w:rFonts w:eastAsiaTheme="minorEastAsia"/>
        </w:rPr>
      </w:pPr>
    </w:p>
    <w:p w:rsidR="00CD180C" w:rsidRPr="00FA30CB" w:rsidRDefault="00CD180C" w:rsidP="008A2181">
      <w:pPr>
        <w:jc w:val="both"/>
        <w:rPr>
          <w:rFonts w:eastAsiaTheme="minorEastAsia"/>
        </w:rPr>
      </w:pPr>
      <w:r>
        <w:rPr>
          <w:rFonts w:eastAsiaTheme="minorEastAsia"/>
        </w:rPr>
        <w:t>Si osserva che nel caso di una catena completamente rigida, la correlazione tra C e n è lin</w:t>
      </w:r>
      <w:r w:rsidR="00C55402">
        <w:rPr>
          <w:rFonts w:eastAsiaTheme="minorEastAsia"/>
        </w:rPr>
        <w:t>eare in tutto l’intervallo di n. Questa situazione però</w:t>
      </w:r>
      <w:r>
        <w:rPr>
          <w:rFonts w:eastAsiaTheme="minorEastAsia"/>
        </w:rPr>
        <w:t xml:space="preserve"> non </w:t>
      </w:r>
      <w:r w:rsidR="00C55402">
        <w:rPr>
          <w:rFonts w:eastAsiaTheme="minorEastAsia"/>
        </w:rPr>
        <w:t xml:space="preserve">è </w:t>
      </w:r>
      <w:r>
        <w:rPr>
          <w:rFonts w:eastAsiaTheme="minorEastAsia"/>
        </w:rPr>
        <w:t xml:space="preserve">realistica poiché </w:t>
      </w:r>
      <w:r w:rsidR="00C55402">
        <w:rPr>
          <w:rFonts w:eastAsiaTheme="minorEastAsia"/>
        </w:rPr>
        <w:t>non è possibile bloccare tutti i gradi di libertà della catena</w:t>
      </w:r>
      <w:r w:rsidR="008516B8">
        <w:rPr>
          <w:rFonts w:eastAsiaTheme="minorEastAsia"/>
        </w:rPr>
        <w:t xml:space="preserve">, </w:t>
      </w:r>
      <w:r w:rsidR="00C55402">
        <w:rPr>
          <w:rFonts w:eastAsiaTheme="minorEastAsia"/>
        </w:rPr>
        <w:t>ma questa tende</w:t>
      </w:r>
      <w:r w:rsidR="008516B8">
        <w:rPr>
          <w:rFonts w:eastAsiaTheme="minorEastAsia"/>
        </w:rPr>
        <w:t xml:space="preserve"> a raggomitolarsi sotto effetto entropico</w:t>
      </w:r>
      <w:r w:rsidR="00C55402">
        <w:rPr>
          <w:rFonts w:eastAsiaTheme="minorEastAsia"/>
        </w:rPr>
        <w:t>.</w:t>
      </w:r>
      <w:r w:rsidR="00FA30CB">
        <w:rPr>
          <w:rFonts w:eastAsiaTheme="minorEastAsia"/>
        </w:rPr>
        <w:t xml:space="preserve"> Il  modello totalmente rigido e la </w:t>
      </w:r>
      <w:r w:rsidR="00FA30CB">
        <w:rPr>
          <w:rFonts w:eastAsiaTheme="minorEastAsia"/>
          <w:i/>
        </w:rPr>
        <w:t>freely rotating chain</w:t>
      </w:r>
      <w:r w:rsidR="00FA30CB">
        <w:rPr>
          <w:rFonts w:eastAsiaTheme="minorEastAsia"/>
        </w:rPr>
        <w:t xml:space="preserve"> sono estremi opposti su cui ci si può basare per descrivere la situazione reale; la velocità con cui una catena tende al </w:t>
      </w:r>
      <w:r w:rsidR="00FA30CB">
        <w:rPr>
          <w:rFonts w:eastAsiaTheme="minorEastAsia"/>
          <w:i/>
        </w:rPr>
        <w:t xml:space="preserve">plateau </w:t>
      </w:r>
      <w:r w:rsidR="00FA30CB">
        <w:rPr>
          <w:rFonts w:eastAsiaTheme="minorEastAsia"/>
        </w:rPr>
        <w:t>(</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m:t>
            </m:r>
          </m:sub>
        </m:sSub>
        <m:r>
          <w:rPr>
            <w:rFonts w:ascii="Cambria Math" w:eastAsiaTheme="minorEastAsia" w:hAnsi="Cambria Math"/>
          </w:rPr>
          <m:t>)</m:t>
        </m:r>
      </m:oMath>
      <w:r w:rsidR="00FA30CB">
        <w:rPr>
          <w:rFonts w:eastAsiaTheme="minorEastAsia"/>
        </w:rPr>
        <w:t xml:space="preserve"> al crescere di n è indice della sua rigidità.</w:t>
      </w:r>
    </w:p>
    <w:p w:rsidR="007A551C" w:rsidRPr="00FA30CB" w:rsidRDefault="008516B8" w:rsidP="008A2181">
      <w:pPr>
        <w:jc w:val="both"/>
        <w:rPr>
          <w:rFonts w:eastAsiaTheme="minorEastAsia"/>
          <w:b/>
        </w:rPr>
      </w:pPr>
      <w:r w:rsidRPr="00FA30CB">
        <w:rPr>
          <w:rFonts w:eastAsiaTheme="minorEastAsia"/>
          <w:b/>
        </w:rPr>
        <w:t>Flessibilità</w:t>
      </w:r>
    </w:p>
    <w:p w:rsidR="00431CFD" w:rsidRDefault="008516B8" w:rsidP="008A2181">
      <w:pPr>
        <w:contextualSpacing/>
        <w:jc w:val="both"/>
        <w:rPr>
          <w:rFonts w:eastAsiaTheme="minorEastAsia"/>
        </w:rPr>
      </w:pPr>
      <w:r>
        <w:rPr>
          <w:rFonts w:eastAsiaTheme="minorEastAsia"/>
        </w:rPr>
        <w:t>Il rapporto caratteristico è sì indicazione della flessibilità della catena, ma al fine di espr</w:t>
      </w:r>
      <w:r w:rsidR="00C55402">
        <w:rPr>
          <w:rFonts w:eastAsiaTheme="minorEastAsia"/>
        </w:rPr>
        <w:t>imere questa proprietà</w:t>
      </w:r>
      <w:r>
        <w:rPr>
          <w:rFonts w:eastAsiaTheme="minorEastAsia"/>
        </w:rPr>
        <w:t xml:space="preserve"> è utile riferirsi alla lunghezza di persistenza. Questa è definita come la proiezione media (a) della distanza testa coda media (r) sulla direzione del primo legame della catena. </w:t>
      </w:r>
      <w:r w:rsidR="00000997">
        <w:rPr>
          <w:rFonts w:eastAsiaTheme="minorEastAsia"/>
        </w:rPr>
        <w:t xml:space="preserve">Il concetto geometrico si traduce nella tendenza della catena a persistere in una certa direzione e quindi in una misura della sua </w:t>
      </w:r>
      <w:r w:rsidR="00C55402">
        <w:rPr>
          <w:rFonts w:eastAsiaTheme="minorEastAsia"/>
        </w:rPr>
        <w:t>rigidità. T</w:t>
      </w:r>
      <w:r w:rsidR="00000997">
        <w:rPr>
          <w:rFonts w:eastAsiaTheme="minorEastAsia"/>
        </w:rPr>
        <w:t>ale grandezza è</w:t>
      </w:r>
      <w:r w:rsidR="00C55402">
        <w:rPr>
          <w:rFonts w:eastAsiaTheme="minorEastAsia"/>
        </w:rPr>
        <w:t xml:space="preserve"> infatti</w:t>
      </w:r>
      <w:r w:rsidR="00000997">
        <w:rPr>
          <w:rFonts w:eastAsiaTheme="minorEastAsia"/>
        </w:rPr>
        <w:t xml:space="preserve"> una media tra le diverse possibili conformazioni c</w:t>
      </w:r>
      <w:r w:rsidR="00223710">
        <w:rPr>
          <w:rFonts w:eastAsiaTheme="minorEastAsia"/>
        </w:rPr>
        <w:t xml:space="preserve">he può assumere la </w:t>
      </w:r>
      <w:r w:rsidR="00FA30CB">
        <w:rPr>
          <w:rFonts w:eastAsiaTheme="minorEastAsia"/>
        </w:rPr>
        <w:lastRenderedPageBreak/>
        <w:t>catena stessa; si immaginino</w:t>
      </w:r>
      <w:r w:rsidR="00223710">
        <w:rPr>
          <w:rFonts w:eastAsiaTheme="minorEastAsia"/>
        </w:rPr>
        <w:t xml:space="preserve"> i due casi limite: catena lineare totalmente rigida e la catena liberamente snodata. Nel primo caso, ipotizzando di tenere fissi gli estremi iniziale e finale, all’aumentare della distanza tra questi la corrispondenza tra le tangenti dei due punti sulla catena rimarrà pressoché costante, il valore della proiezione della distanza testa-coda sulla direzione del primo legame sarà allora molto elevato. Nel seco</w:t>
      </w:r>
      <w:r w:rsidR="00C52B25">
        <w:rPr>
          <w:rFonts w:eastAsiaTheme="minorEastAsia"/>
        </w:rPr>
        <w:t xml:space="preserve">ndo invece si possono immaginare numerose e diverse conformazioni della catena, dove ovviamente la distanza testa-coda varierà. Mediando queste possibili situazioni non vi è una direzione preferenziale “prevalente” del vettore </w:t>
      </w:r>
      <m:oMath>
        <m:acc>
          <m:accPr>
            <m:chr m:val="⃗"/>
            <m:ctrlPr>
              <w:rPr>
                <w:rFonts w:ascii="Cambria Math" w:eastAsiaTheme="minorEastAsia" w:hAnsi="Cambria Math"/>
                <w:i/>
              </w:rPr>
            </m:ctrlPr>
          </m:accPr>
          <m:e>
            <m:r>
              <w:rPr>
                <w:rFonts w:ascii="Cambria Math" w:eastAsiaTheme="minorEastAsia" w:hAnsi="Cambria Math"/>
              </w:rPr>
              <m:t>r</m:t>
            </m:r>
          </m:e>
        </m:acc>
      </m:oMath>
      <w:r w:rsidR="00C52B25">
        <w:rPr>
          <w:rFonts w:eastAsiaTheme="minorEastAsia"/>
        </w:rPr>
        <w:t>, il risultato è un valore de</w:t>
      </w:r>
      <w:r w:rsidR="00C55402">
        <w:rPr>
          <w:rFonts w:eastAsiaTheme="minorEastAsia"/>
        </w:rPr>
        <w:t>lla sua proiezione prossimo a</w:t>
      </w:r>
      <w:r w:rsidR="00C52B25">
        <w:rPr>
          <w:rFonts w:eastAsiaTheme="minorEastAsia"/>
        </w:rPr>
        <w:t xml:space="preserve"> zero. </w:t>
      </w:r>
    </w:p>
    <w:p w:rsidR="00431CFD" w:rsidRDefault="00C52B25" w:rsidP="008A2181">
      <w:pPr>
        <w:contextualSpacing/>
        <w:jc w:val="both"/>
        <w:rPr>
          <w:rFonts w:eastAsiaTheme="minorEastAsia"/>
        </w:rPr>
      </w:pPr>
      <w:r>
        <w:rPr>
          <w:rFonts w:eastAsiaTheme="minorEastAsia"/>
        </w:rPr>
        <w:t>Il caso reale quindi può essere descritto sulla base dei ragionamenti effettuati per i casi limite.</w:t>
      </w:r>
    </w:p>
    <w:p w:rsidR="00C55402" w:rsidRPr="00C52B25" w:rsidRDefault="00C55402" w:rsidP="00C52B25">
      <w:pPr>
        <w:contextualSpacing/>
        <w:rPr>
          <w:rFonts w:eastAsiaTheme="minorEastAsia"/>
        </w:rPr>
      </w:pPr>
    </w:p>
    <w:p w:rsidR="00D35BE5" w:rsidRDefault="00431CFD" w:rsidP="008516B8">
      <w:pPr>
        <w:contextualSpacing/>
        <w:rPr>
          <w:rFonts w:eastAsiaTheme="minorEastAsia"/>
        </w:rPr>
      </w:pPr>
      <w:r>
        <w:rPr>
          <w:rFonts w:eastAsiaTheme="minorEastAsia"/>
        </w:rPr>
        <w:t xml:space="preserve"> </w:t>
      </w:r>
      <w:r w:rsidR="008516B8" w:rsidRPr="008516B8">
        <w:rPr>
          <w:rFonts w:eastAsiaTheme="minorEastAsia"/>
          <w:noProof/>
          <w:lang w:eastAsia="it-IT"/>
        </w:rPr>
        <w:drawing>
          <wp:inline distT="0" distB="0" distL="0" distR="0">
            <wp:extent cx="2568875" cy="2605178"/>
            <wp:effectExtent l="19050" t="0" r="2875" b="0"/>
            <wp:docPr id="5" name="Oggetto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736304" cy="3565813"/>
                      <a:chOff x="3139905" y="1355107"/>
                      <a:chExt cx="2736304" cy="3565813"/>
                    </a:xfrm>
                  </a:grpSpPr>
                  <a:grpSp>
                    <a:nvGrpSpPr>
                      <a:cNvPr id="11" name="Gruppo 10"/>
                      <a:cNvGrpSpPr/>
                    </a:nvGrpSpPr>
                    <a:grpSpPr>
                      <a:xfrm>
                        <a:off x="3139905" y="1355107"/>
                        <a:ext cx="2736304" cy="3565813"/>
                        <a:chOff x="2843808" y="620688"/>
                        <a:chExt cx="2736304" cy="3565813"/>
                      </a:xfrm>
                    </a:grpSpPr>
                    <a:pic>
                      <a:nvPicPr>
                        <a:cNvPr id="14338" name="Picture 2"/>
                        <a:cNvPicPr>
                          <a:picLocks noChangeAspect="1" noChangeArrowheads="1"/>
                        </a:cNvPicPr>
                      </a:nvPicPr>
                      <a:blipFill>
                        <a:blip r:embed="rId10"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val="0"/>
                            </a:ext>
                          </a:extLst>
                        </a:blip>
                        <a:srcRect/>
                        <a:stretch>
                          <a:fillRect/>
                        </a:stretch>
                      </a:blipFill>
                      <a:spPr bwMode="auto">
                        <a:xfrm>
                          <a:off x="2843808" y="620688"/>
                          <a:ext cx="2736304" cy="3565813"/>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w="9525">
                              <a:solidFill>
                                <a:schemeClr val="tx1"/>
                              </a:solidFill>
                              <a:miter lim="800000"/>
                              <a:headEnd/>
                              <a:tailEnd/>
                            </a14:hiddenLine>
                          </a:ext>
                        </a:extLst>
                      </a:spPr>
                    </a:pic>
                    <a:sp>
                      <a:nvSpPr>
                        <a:cNvPr id="8" name="CasellaDiTesto 7"/>
                        <a:cNvSpPr txBox="1"/>
                      </a:nvSpPr>
                      <a:spPr>
                        <a:xfrm>
                          <a:off x="3028546" y="2236802"/>
                          <a:ext cx="319318" cy="400110"/>
                        </a:xfrm>
                        <a:prstGeom prst="rect">
                          <a:avLst/>
                        </a:prstGeom>
                        <a:noFill/>
                      </a:spPr>
                      <a:txSp>
                        <a:txBody>
                          <a:bodyPr wrap="none" rtlCol="0">
                            <a:sp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it-IT" sz="2000" b="1" i="1" dirty="0" smtClean="0">
                                <a:solidFill>
                                  <a:srgbClr val="C00000"/>
                                </a:solidFill>
                              </a:rPr>
                              <a:t>a</a:t>
                            </a:r>
                            <a:endParaRPr lang="en-US" sz="2000" b="1" i="1" dirty="0">
                              <a:solidFill>
                                <a:srgbClr val="C00000"/>
                              </a:solidFill>
                            </a:endParaRPr>
                          </a:p>
                        </a:txBody>
                        <a:useSpRect/>
                      </a:txSp>
                    </a:sp>
                    <a:sp>
                      <a:nvSpPr>
                        <a:cNvPr id="9" name="CasellaDiTesto 8"/>
                        <a:cNvSpPr txBox="1"/>
                      </a:nvSpPr>
                      <a:spPr>
                        <a:xfrm>
                          <a:off x="3374158" y="3140968"/>
                          <a:ext cx="333746" cy="400110"/>
                        </a:xfrm>
                        <a:prstGeom prst="rect">
                          <a:avLst/>
                        </a:prstGeom>
                        <a:noFill/>
                      </a:spPr>
                      <a:txSp>
                        <a:txBody>
                          <a:bodyPr wrap="none" rtlCol="0">
                            <a:sp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it-IT" sz="2000" b="1" i="1" dirty="0" smtClean="0">
                                <a:solidFill>
                                  <a:srgbClr val="C00000"/>
                                </a:solidFill>
                              </a:rPr>
                              <a:t>i</a:t>
                            </a:r>
                            <a:r>
                              <a:rPr lang="it-IT" sz="2000" b="1" i="1" baseline="-25000" dirty="0" smtClean="0">
                                <a:solidFill>
                                  <a:srgbClr val="C00000"/>
                                </a:solidFill>
                              </a:rPr>
                              <a:t>1</a:t>
                            </a:r>
                            <a:endParaRPr lang="en-US" sz="2000" b="1" i="1" dirty="0">
                              <a:solidFill>
                                <a:srgbClr val="C00000"/>
                              </a:solidFill>
                            </a:endParaRPr>
                          </a:p>
                        </a:txBody>
                        <a:useSpRect/>
                      </a:txSp>
                    </a:sp>
                    <a:sp>
                      <a:nvSpPr>
                        <a:cNvPr id="10" name="CasellaDiTesto 9"/>
                        <a:cNvSpPr txBox="1"/>
                      </a:nvSpPr>
                      <a:spPr>
                        <a:xfrm>
                          <a:off x="3995936" y="2092786"/>
                          <a:ext cx="274434" cy="400110"/>
                        </a:xfrm>
                        <a:prstGeom prst="rect">
                          <a:avLst/>
                        </a:prstGeom>
                        <a:noFill/>
                      </a:spPr>
                      <a:txSp>
                        <a:txBody>
                          <a:bodyPr wrap="none" rtlCol="0">
                            <a:sp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it-IT" sz="2000" b="1" i="1" dirty="0" smtClean="0">
                                <a:solidFill>
                                  <a:srgbClr val="C00000"/>
                                </a:solidFill>
                              </a:rPr>
                              <a:t>r</a:t>
                            </a:r>
                            <a:endParaRPr lang="en-US" sz="2000" b="1" i="1" dirty="0">
                              <a:solidFill>
                                <a:srgbClr val="C00000"/>
                              </a:solidFill>
                            </a:endParaRPr>
                          </a:p>
                        </a:txBody>
                        <a:useSpRect/>
                      </a:txSp>
                    </a:sp>
                  </a:grpSp>
                </lc:lockedCanvas>
              </a:graphicData>
            </a:graphic>
          </wp:inline>
        </w:drawing>
      </w:r>
    </w:p>
    <w:p w:rsidR="00C55402" w:rsidRDefault="00C55402" w:rsidP="008516B8">
      <w:pPr>
        <w:contextualSpacing/>
        <w:rPr>
          <w:rFonts w:eastAsiaTheme="minorEastAsia"/>
        </w:rPr>
      </w:pPr>
    </w:p>
    <w:p w:rsidR="00C55402" w:rsidRDefault="00C52B25" w:rsidP="008A2181">
      <w:pPr>
        <w:jc w:val="both"/>
        <w:rPr>
          <w:rFonts w:eastAsiaTheme="minorEastAsia"/>
        </w:rPr>
      </w:pPr>
      <w:r>
        <w:rPr>
          <w:rFonts w:eastAsiaTheme="minorEastAsia"/>
        </w:rPr>
        <w:t>Infine</w:t>
      </w:r>
      <w:r w:rsidR="00C55402">
        <w:rPr>
          <w:rFonts w:eastAsiaTheme="minorEastAsia"/>
        </w:rPr>
        <w:t xml:space="preserve"> dato che</w:t>
      </w:r>
      <w:r w:rsidR="00D35BE5">
        <w:rPr>
          <w:rFonts w:eastAsiaTheme="minorEastAsia"/>
        </w:rPr>
        <w:t xml:space="preserve"> </w:t>
      </w:r>
      <w:r w:rsidR="00C55402">
        <w:rPr>
          <w:rFonts w:eastAsiaTheme="minorEastAsia"/>
        </w:rPr>
        <w:t>sia rapporto caratteristico che lunghezza di persistenza sono</w:t>
      </w:r>
      <w:r w:rsidR="00D35BE5">
        <w:rPr>
          <w:rFonts w:eastAsiaTheme="minorEastAsia"/>
        </w:rPr>
        <w:t xml:space="preserve"> parametri legati </w:t>
      </w:r>
      <w:r w:rsidR="00C55402">
        <w:rPr>
          <w:rFonts w:eastAsiaTheme="minorEastAsia"/>
        </w:rPr>
        <w:t xml:space="preserve">alla </w:t>
      </w:r>
      <w:r w:rsidR="00D35BE5">
        <w:rPr>
          <w:rFonts w:eastAsiaTheme="minorEastAsia"/>
        </w:rPr>
        <w:t>rigidità</w:t>
      </w:r>
      <w:r w:rsidR="00C55402">
        <w:rPr>
          <w:rFonts w:eastAsiaTheme="minorEastAsia"/>
        </w:rPr>
        <w:t xml:space="preserve"> di catena</w:t>
      </w:r>
      <w:r w:rsidR="00D35BE5">
        <w:rPr>
          <w:rFonts w:eastAsiaTheme="minorEastAsia"/>
        </w:rPr>
        <w:t>, vi è un correlazione tra</w:t>
      </w:r>
      <w:r w:rsidR="00C55402">
        <w:rPr>
          <w:rFonts w:eastAsiaTheme="minorEastAsia"/>
        </w:rPr>
        <w:t xml:space="preserve"> questi due:</w:t>
      </w:r>
    </w:p>
    <w:p w:rsidR="00D35BE5" w:rsidRDefault="00C52B25" w:rsidP="00C55402">
      <w:pPr>
        <w:jc w:val="center"/>
        <w:rPr>
          <w:rFonts w:eastAsiaTheme="minorEastAsia"/>
        </w:rPr>
      </w:pPr>
      <m:oMathPara>
        <m:oMath>
          <m:r>
            <w:rPr>
              <w:rFonts w:ascii="Cambria Math" w:eastAsiaTheme="minorEastAsia" w:hAnsi="Cambria Math"/>
            </w:rPr>
            <m:t xml:space="preserve">a= </m:t>
          </m:r>
          <m:f>
            <m:fPr>
              <m:ctrlPr>
                <w:rPr>
                  <w:rFonts w:ascii="Cambria Math" w:eastAsiaTheme="minorEastAsia" w:hAnsi="Cambria Math"/>
                  <w:i/>
                </w:rPr>
              </m:ctrlPr>
            </m:fPr>
            <m:num>
              <m:r>
                <w:rPr>
                  <w:rFonts w:ascii="Cambria Math" w:eastAsiaTheme="minorEastAsia" w:hAnsi="Cambria Math"/>
                </w:rPr>
                <m:t>l</m:t>
              </m:r>
            </m:num>
            <m:den>
              <m:r>
                <w:rPr>
                  <w:rFonts w:ascii="Cambria Math" w:eastAsiaTheme="minorEastAsia" w:hAnsi="Cambria Math"/>
                </w:rPr>
                <m:t>2</m:t>
              </m:r>
            </m:den>
          </m:f>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m:t>
                  </m:r>
                </m:sub>
              </m:sSub>
              <m:r>
                <w:rPr>
                  <w:rFonts w:ascii="Cambria Math" w:eastAsiaTheme="minorEastAsia" w:hAnsi="Cambria Math"/>
                </w:rPr>
                <m:t>+ 1</m:t>
              </m:r>
            </m:e>
          </m:d>
          <m:r>
            <w:rPr>
              <w:rFonts w:ascii="Cambria Math" w:eastAsiaTheme="minorEastAsia" w:hAnsi="Cambria Math"/>
            </w:rPr>
            <m:t xml:space="preserve"> (13)</m:t>
          </m:r>
        </m:oMath>
      </m:oMathPara>
    </w:p>
    <w:p w:rsidR="00C55402" w:rsidRDefault="00C55402" w:rsidP="008A2181">
      <w:pPr>
        <w:jc w:val="both"/>
        <w:rPr>
          <w:rFonts w:eastAsiaTheme="minorEastAsia"/>
        </w:rPr>
      </w:pPr>
    </w:p>
    <w:p w:rsidR="00D35BE5" w:rsidRPr="00FA30CB" w:rsidRDefault="00CC7A69" w:rsidP="008A2181">
      <w:pPr>
        <w:jc w:val="both"/>
        <w:rPr>
          <w:rFonts w:eastAsiaTheme="minorEastAsia"/>
          <w:b/>
        </w:rPr>
      </w:pPr>
      <w:r w:rsidRPr="00FA30CB">
        <w:rPr>
          <w:rFonts w:eastAsiaTheme="minorEastAsia"/>
          <w:b/>
        </w:rPr>
        <w:t>Effetti di volume escluso</w:t>
      </w:r>
      <w:r w:rsidR="00C55402" w:rsidRPr="00FA30CB">
        <w:rPr>
          <w:rFonts w:eastAsiaTheme="minorEastAsia"/>
          <w:b/>
        </w:rPr>
        <w:t>:</w:t>
      </w:r>
    </w:p>
    <w:p w:rsidR="00C55402" w:rsidRDefault="0081339E" w:rsidP="008A2181">
      <w:pPr>
        <w:contextualSpacing/>
        <w:jc w:val="both"/>
        <w:rPr>
          <w:rFonts w:eastAsiaTheme="minorEastAsia"/>
        </w:rPr>
      </w:pPr>
      <w:r>
        <w:rPr>
          <w:rFonts w:eastAsiaTheme="minorEastAsia"/>
        </w:rPr>
        <w:t>Tutte le considerazioni finora effettuate prendono incipit dall’approssimazione dello stato imperturbato. Considerando una catena polimerica inserita in un sistema, che sia questo un fuso del polimero puro o una soluzione dello stesso, le interazioni di cui q</w:t>
      </w:r>
      <w:r w:rsidR="00C55402">
        <w:rPr>
          <w:rFonts w:eastAsiaTheme="minorEastAsia"/>
        </w:rPr>
        <w:t>uesta risente sono di due tipi:</w:t>
      </w:r>
    </w:p>
    <w:p w:rsidR="00C55402" w:rsidRDefault="0081339E" w:rsidP="008A2181">
      <w:pPr>
        <w:pStyle w:val="Paragrafoelenco"/>
        <w:numPr>
          <w:ilvl w:val="0"/>
          <w:numId w:val="3"/>
        </w:numPr>
        <w:ind w:left="284" w:hanging="284"/>
        <w:jc w:val="both"/>
        <w:rPr>
          <w:rFonts w:eastAsiaTheme="minorEastAsia"/>
        </w:rPr>
      </w:pPr>
      <w:r w:rsidRPr="00C55402">
        <w:rPr>
          <w:rFonts w:eastAsiaTheme="minorEastAsia"/>
        </w:rPr>
        <w:t xml:space="preserve">long range, tra segmenti lontani di una stessa catena o tra catene diverse; </w:t>
      </w:r>
    </w:p>
    <w:p w:rsidR="00C55402" w:rsidRDefault="0081339E" w:rsidP="008A2181">
      <w:pPr>
        <w:pStyle w:val="Paragrafoelenco"/>
        <w:numPr>
          <w:ilvl w:val="0"/>
          <w:numId w:val="3"/>
        </w:numPr>
        <w:ind w:left="284" w:hanging="284"/>
        <w:jc w:val="both"/>
        <w:rPr>
          <w:rFonts w:eastAsiaTheme="minorEastAsia"/>
        </w:rPr>
      </w:pPr>
      <w:r w:rsidRPr="00C55402">
        <w:rPr>
          <w:rFonts w:eastAsiaTheme="minorEastAsia"/>
        </w:rPr>
        <w:t>short range, dovuti a vincoli di geometria ed impe</w:t>
      </w:r>
      <w:r w:rsidR="00FA30CB">
        <w:rPr>
          <w:rFonts w:eastAsiaTheme="minorEastAsia"/>
        </w:rPr>
        <w:t>dimenti di rotazioni di legame.</w:t>
      </w:r>
    </w:p>
    <w:p w:rsidR="0081339E" w:rsidRDefault="0081339E" w:rsidP="008A2181">
      <w:pPr>
        <w:jc w:val="both"/>
        <w:rPr>
          <w:rFonts w:eastAsiaTheme="minorEastAsia"/>
        </w:rPr>
      </w:pPr>
      <w:r w:rsidRPr="00C55402">
        <w:rPr>
          <w:rFonts w:eastAsiaTheme="minorEastAsia"/>
        </w:rPr>
        <w:t>La prima classe di interazioni può essere trascurata: le interazioni tra catene diverse sono facilmente eliminabili via diluizione.</w:t>
      </w:r>
      <w:r w:rsidR="00C55402">
        <w:rPr>
          <w:rFonts w:eastAsiaTheme="minorEastAsia"/>
        </w:rPr>
        <w:t xml:space="preserve"> </w:t>
      </w:r>
      <w:r w:rsidR="00A63DB8">
        <w:rPr>
          <w:rFonts w:eastAsiaTheme="minorEastAsia"/>
        </w:rPr>
        <w:t>La</w:t>
      </w:r>
      <w:r>
        <w:rPr>
          <w:rFonts w:eastAsiaTheme="minorEastAsia"/>
        </w:rPr>
        <w:t xml:space="preserve"> </w:t>
      </w:r>
      <w:r w:rsidR="00A63DB8">
        <w:rPr>
          <w:rFonts w:eastAsiaTheme="minorEastAsia"/>
        </w:rPr>
        <w:t>seconda classe di interazioni invece non è eliminabile allo stesso modo dato che</w:t>
      </w:r>
      <w:r>
        <w:rPr>
          <w:rFonts w:eastAsiaTheme="minorEastAsia"/>
        </w:rPr>
        <w:t xml:space="preserve"> tra queste rientra la classe degli effetti di volume escluso, ovvero i vincoli geometrici relativi al fatto che due catene/segmenti non possono occupare la stessa regione di spazio.</w:t>
      </w:r>
    </w:p>
    <w:p w:rsidR="0081339E" w:rsidRDefault="0081339E" w:rsidP="008A2181">
      <w:pPr>
        <w:contextualSpacing/>
        <w:jc w:val="both"/>
        <w:rPr>
          <w:rFonts w:eastAsiaTheme="minorEastAsia"/>
        </w:rPr>
      </w:pPr>
      <w:r>
        <w:rPr>
          <w:rFonts w:eastAsiaTheme="minorEastAsia"/>
        </w:rPr>
        <w:t>Nella trattazione matematica dello stato imperturbato ciò si traduce nel fatto che nel calcolo delle grandezze quali ad esempio la distanza testa coda quadratica media vengono mediate più situazioni di quelle realmente presenti nel sistema.</w:t>
      </w:r>
    </w:p>
    <w:p w:rsidR="00A63DB8" w:rsidRDefault="0066266D" w:rsidP="008A2181">
      <w:pPr>
        <w:contextualSpacing/>
        <w:jc w:val="both"/>
        <w:rPr>
          <w:rFonts w:eastAsiaTheme="minorEastAsia"/>
        </w:rPr>
      </w:pPr>
      <w:r>
        <w:rPr>
          <w:rFonts w:eastAsiaTheme="minorEastAsia"/>
        </w:rPr>
        <w:lastRenderedPageBreak/>
        <w:t xml:space="preserve">Ne deriva che la reale </w:t>
      </w:r>
      <m:oMath>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e>
        </m:d>
      </m:oMath>
      <w:r>
        <w:rPr>
          <w:rFonts w:eastAsiaTheme="minorEastAsia"/>
        </w:rPr>
        <w:t xml:space="preserve"> è diversa da </w:t>
      </w:r>
      <m:oMath>
        <m:sSub>
          <m:sSubPr>
            <m:ctrlPr>
              <w:rPr>
                <w:rFonts w:ascii="Cambria Math" w:eastAsiaTheme="minorEastAsia" w:hAnsi="Cambria Math"/>
                <w:i/>
              </w:rPr>
            </m:ctrlPr>
          </m:sSubPr>
          <m:e>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e>
            </m:d>
          </m:e>
          <m:sub>
            <m:r>
              <w:rPr>
                <w:rFonts w:ascii="Cambria Math" w:eastAsiaTheme="minorEastAsia" w:hAnsi="Cambria Math"/>
              </w:rPr>
              <m:t>0</m:t>
            </m:r>
          </m:sub>
        </m:sSub>
      </m:oMath>
      <w:r>
        <w:rPr>
          <w:rFonts w:eastAsiaTheme="minorEastAsia"/>
        </w:rPr>
        <w:t>, ma proporzionale a questa.</w:t>
      </w:r>
    </w:p>
    <w:p w:rsidR="00A63DB8" w:rsidRDefault="0066266D" w:rsidP="008A2181">
      <w:pPr>
        <w:contextualSpacing/>
        <w:jc w:val="both"/>
        <w:rPr>
          <w:rFonts w:eastAsiaTheme="minorEastAsia"/>
        </w:rPr>
      </w:pPr>
      <w:r>
        <w:rPr>
          <w:rFonts w:eastAsiaTheme="minorEastAsia"/>
        </w:rPr>
        <w:t>Vale:</w:t>
      </w:r>
    </w:p>
    <w:p w:rsidR="00A63DB8" w:rsidRDefault="0066266D" w:rsidP="00CC7A69">
      <w:pPr>
        <w:contextualSpacing/>
        <w:rPr>
          <w:rFonts w:eastAsiaTheme="minorEastAsia"/>
        </w:rPr>
      </w:pPr>
      <m:oMathPara>
        <m:oMath>
          <m:r>
            <m:rPr>
              <m:sty m:val="p"/>
            </m:rPr>
            <w:rPr>
              <w:rFonts w:ascii="Cambria Math" w:eastAsiaTheme="minorEastAsia" w:hAnsi="Cambria Math"/>
            </w:rPr>
            <m:t xml:space="preserve"> </m:t>
          </m:r>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e>
          </m:d>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2</m:t>
              </m:r>
            </m:sup>
          </m:sSup>
          <m:sSub>
            <m:sSubPr>
              <m:ctrlPr>
                <w:rPr>
                  <w:rFonts w:ascii="Cambria Math" w:eastAsiaTheme="minorEastAsia" w:hAnsi="Cambria Math"/>
                  <w:i/>
                </w:rPr>
              </m:ctrlPr>
            </m:sSubPr>
            <m:e>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e>
              </m:d>
            </m:e>
            <m:sub>
              <m:r>
                <w:rPr>
                  <w:rFonts w:ascii="Cambria Math" w:eastAsiaTheme="minorEastAsia" w:hAnsi="Cambria Math"/>
                </w:rPr>
                <m:t>0</m:t>
              </m:r>
            </m:sub>
          </m:sSub>
          <m:r>
            <w:rPr>
              <w:rFonts w:ascii="Cambria Math" w:eastAsiaTheme="minorEastAsia" w:hAnsi="Cambria Math"/>
            </w:rPr>
            <m:t xml:space="preserve">  (14)</m:t>
          </m:r>
        </m:oMath>
      </m:oMathPara>
    </w:p>
    <w:p w:rsidR="00A63DB8" w:rsidRDefault="00A63DB8" w:rsidP="00CC7A69">
      <w:pPr>
        <w:contextualSpacing/>
        <w:rPr>
          <w:rFonts w:eastAsiaTheme="minorEastAsia"/>
        </w:rPr>
      </w:pPr>
    </w:p>
    <w:p w:rsidR="0066266D" w:rsidRDefault="00A63DB8" w:rsidP="008A2181">
      <w:pPr>
        <w:contextualSpacing/>
        <w:jc w:val="both"/>
        <w:rPr>
          <w:rFonts w:eastAsiaTheme="minorEastAsia"/>
        </w:rPr>
      </w:pPr>
      <w:r>
        <w:rPr>
          <w:rFonts w:eastAsiaTheme="minorEastAsia"/>
        </w:rPr>
        <w:t>Dove</w:t>
      </w:r>
      <w:r w:rsidR="0066266D">
        <w:rPr>
          <w:rFonts w:eastAsiaTheme="minorEastAsia"/>
        </w:rPr>
        <w:t xml:space="preserve"> α </w:t>
      </w:r>
      <w:r>
        <w:rPr>
          <w:rFonts w:eastAsiaTheme="minorEastAsia"/>
        </w:rPr>
        <w:t xml:space="preserve">è detto </w:t>
      </w:r>
      <w:r w:rsidR="0066266D">
        <w:rPr>
          <w:rFonts w:eastAsiaTheme="minorEastAsia"/>
        </w:rPr>
        <w:t xml:space="preserve">coefficiente di espansione. </w:t>
      </w:r>
    </w:p>
    <w:p w:rsidR="0066266D" w:rsidRDefault="00A63DB8" w:rsidP="008A2181">
      <w:pPr>
        <w:contextualSpacing/>
        <w:jc w:val="both"/>
        <w:rPr>
          <w:rFonts w:eastAsiaTheme="minorEastAsia"/>
        </w:rPr>
      </w:pPr>
      <w:r>
        <w:rPr>
          <w:rFonts w:eastAsiaTheme="minorEastAsia"/>
        </w:rPr>
        <w:t>Maggiore è il</w:t>
      </w:r>
      <w:r w:rsidR="0066266D">
        <w:rPr>
          <w:rFonts w:eastAsiaTheme="minorEastAsia"/>
        </w:rPr>
        <w:t xml:space="preserve"> numero di legami di una catena, maggiore sarà i</w:t>
      </w:r>
      <w:r w:rsidR="006A0BAF">
        <w:rPr>
          <w:rFonts w:eastAsiaTheme="minorEastAsia"/>
        </w:rPr>
        <w:t xml:space="preserve">l numero di configurazioni che si incrociano su sé stesse, </w:t>
      </w:r>
      <w:r>
        <w:rPr>
          <w:rFonts w:eastAsiaTheme="minorEastAsia"/>
        </w:rPr>
        <w:t>quindi da escludere da</w:t>
      </w:r>
      <w:r w:rsidR="006A0BAF">
        <w:rPr>
          <w:rFonts w:eastAsiaTheme="minorEastAsia"/>
        </w:rPr>
        <w:t xml:space="preserve">l calcolo di </w:t>
      </w:r>
      <m:oMath>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e>
        </m:d>
      </m:oMath>
      <w:r w:rsidR="006A0BAF">
        <w:rPr>
          <w:rFonts w:eastAsiaTheme="minorEastAsia"/>
        </w:rPr>
        <w:t xml:space="preserve">. Il coefficiente α aumenta col peso molecolare, in queste situazioni è quindi α &gt; 1. </w:t>
      </w:r>
    </w:p>
    <w:p w:rsidR="006A0BAF" w:rsidRDefault="006A0BAF" w:rsidP="008A2181">
      <w:pPr>
        <w:contextualSpacing/>
        <w:jc w:val="both"/>
        <w:rPr>
          <w:rFonts w:eastAsiaTheme="minorEastAsia"/>
        </w:rPr>
      </w:pPr>
      <w:r>
        <w:rPr>
          <w:rFonts w:eastAsiaTheme="minorEastAsia"/>
        </w:rPr>
        <w:t xml:space="preserve">In secondo luogo, va sottolineato che la catena è inserita in un sistema di altre molecole, ovvero in un solvente, che può essere un composto diverso, oppure in maniera analoga potrebbe trattarsi di un insieme di altre catene della medesima macromolecola, ovvero il caso del polimero fuso. Ne deriva che α dipende anche dalla natura delle interazioni catena/solvente. In un sistema dove la catena è circondata da un buon solvente, α </w:t>
      </w:r>
      <m:oMath>
        <m:r>
          <w:rPr>
            <w:rFonts w:ascii="Cambria Math" w:eastAsiaTheme="minorEastAsia" w:hAnsi="Cambria Math"/>
          </w:rPr>
          <m:t>≫</m:t>
        </m:r>
      </m:oMath>
      <w:r>
        <w:rPr>
          <w:rFonts w:eastAsiaTheme="minorEastAsia"/>
        </w:rPr>
        <w:t xml:space="preserve"> 1. Dal punto di vista fisico, ciò vuol dire che le interazioni positiv</w:t>
      </w:r>
      <w:r w:rsidR="008A2181">
        <w:rPr>
          <w:rFonts w:eastAsiaTheme="minorEastAsia"/>
        </w:rPr>
        <w:t>e tra solvente e catena comporta</w:t>
      </w:r>
      <w:r>
        <w:rPr>
          <w:rFonts w:eastAsiaTheme="minorEastAsia"/>
        </w:rPr>
        <w:t xml:space="preserve">no l’estensione di questa e l’aumento della distanza testa coda rispetto a </w:t>
      </w:r>
      <m:oMath>
        <m:sSub>
          <m:sSubPr>
            <m:ctrlPr>
              <w:rPr>
                <w:rFonts w:ascii="Cambria Math" w:eastAsiaTheme="minorEastAsia" w:hAnsi="Cambria Math"/>
                <w:i/>
              </w:rPr>
            </m:ctrlPr>
          </m:sSubPr>
          <m:e>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e>
            </m:d>
          </m:e>
          <m:sub>
            <m:r>
              <w:rPr>
                <w:rFonts w:ascii="Cambria Math" w:eastAsiaTheme="minorEastAsia" w:hAnsi="Cambria Math"/>
              </w:rPr>
              <m:t>0</m:t>
            </m:r>
          </m:sub>
        </m:sSub>
      </m:oMath>
      <w:r>
        <w:rPr>
          <w:rFonts w:eastAsiaTheme="minorEastAsia"/>
        </w:rPr>
        <w:t xml:space="preserve">. </w:t>
      </w:r>
      <w:r w:rsidR="00B63688">
        <w:rPr>
          <w:rFonts w:eastAsiaTheme="minorEastAsia"/>
        </w:rPr>
        <w:t xml:space="preserve">Inversamente, se inserita in un cattivo solvente, la catena tenderà a compattarsi ancora di più, </w:t>
      </w:r>
      <w:r w:rsidR="00A63DB8">
        <w:rPr>
          <w:rFonts w:eastAsiaTheme="minorEastAsia"/>
        </w:rPr>
        <w:t>quindi</w:t>
      </w:r>
      <w:r w:rsidR="00B63688">
        <w:rPr>
          <w:rFonts w:eastAsiaTheme="minorEastAsia"/>
        </w:rPr>
        <w:t xml:space="preserve"> α &lt; 1. Ciò dà luogo a separazione</w:t>
      </w:r>
      <w:r w:rsidR="00A63DB8">
        <w:rPr>
          <w:rFonts w:eastAsiaTheme="minorEastAsia"/>
        </w:rPr>
        <w:t xml:space="preserve"> di fasi ed emulsioni</w:t>
      </w:r>
      <w:r w:rsidR="00B63688">
        <w:rPr>
          <w:rFonts w:eastAsiaTheme="minorEastAsia"/>
        </w:rPr>
        <w:t xml:space="preserve"> </w:t>
      </w:r>
      <w:r w:rsidR="00A63DB8">
        <w:rPr>
          <w:rFonts w:eastAsiaTheme="minorEastAsia"/>
        </w:rPr>
        <w:t>(</w:t>
      </w:r>
      <m:oMath>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e>
        </m:d>
        <m:r>
          <w:rPr>
            <w:rFonts w:ascii="Cambria Math" w:eastAsiaTheme="minorEastAsia" w:hAnsi="Cambria Math"/>
          </w:rPr>
          <m:t xml:space="preserve">&lt; </m:t>
        </m:r>
        <m:sSub>
          <m:sSubPr>
            <m:ctrlPr>
              <w:rPr>
                <w:rFonts w:ascii="Cambria Math" w:eastAsiaTheme="minorEastAsia" w:hAnsi="Cambria Math"/>
                <w:i/>
              </w:rPr>
            </m:ctrlPr>
          </m:sSubPr>
          <m:e>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e>
            </m:d>
          </m:e>
          <m:sub>
            <m:r>
              <w:rPr>
                <w:rFonts w:ascii="Cambria Math" w:eastAsiaTheme="minorEastAsia" w:hAnsi="Cambria Math"/>
              </w:rPr>
              <m:t>0</m:t>
            </m:r>
          </m:sub>
        </m:sSub>
      </m:oMath>
      <w:r w:rsidR="00A63DB8">
        <w:rPr>
          <w:rFonts w:eastAsiaTheme="minorEastAsia"/>
        </w:rPr>
        <w:t>).</w:t>
      </w:r>
    </w:p>
    <w:p w:rsidR="00B63688" w:rsidRDefault="00B63688" w:rsidP="008A2181">
      <w:pPr>
        <w:contextualSpacing/>
        <w:jc w:val="both"/>
        <w:rPr>
          <w:rFonts w:eastAsiaTheme="minorEastAsia"/>
        </w:rPr>
      </w:pPr>
      <w:r>
        <w:rPr>
          <w:rFonts w:eastAsiaTheme="minorEastAsia"/>
        </w:rPr>
        <w:t>Si consideri il passaggio graduale, a data temperatura, da una situazione di catena macromolecolare inserita in un buon solvente verso uno stato completamente opposto, per me</w:t>
      </w:r>
      <w:r w:rsidR="00A63DB8">
        <w:rPr>
          <w:rFonts w:eastAsiaTheme="minorEastAsia"/>
        </w:rPr>
        <w:t>zzo dell’aggiunta graduale di un cattivo solvente</w:t>
      </w:r>
      <w:r>
        <w:rPr>
          <w:rFonts w:eastAsiaTheme="minorEastAsia"/>
        </w:rPr>
        <w:t>. Tra</w:t>
      </w:r>
      <w:r w:rsidR="00A63DB8">
        <w:rPr>
          <w:rFonts w:eastAsiaTheme="minorEastAsia"/>
        </w:rPr>
        <w:t xml:space="preserve"> queste due situazioni antipode</w:t>
      </w:r>
      <w:r>
        <w:rPr>
          <w:rFonts w:eastAsiaTheme="minorEastAsia"/>
        </w:rPr>
        <w:t xml:space="preserve"> vi è lo stato in cui α = 1</w:t>
      </w:r>
      <w:r w:rsidR="00A63DB8">
        <w:rPr>
          <w:rFonts w:eastAsiaTheme="minorEastAsia"/>
        </w:rPr>
        <w:t xml:space="preserve">, </w:t>
      </w:r>
      <w:r w:rsidR="001807FF">
        <w:rPr>
          <w:rFonts w:eastAsiaTheme="minorEastAsia"/>
        </w:rPr>
        <w:t>caso nel</w:t>
      </w:r>
      <w:r w:rsidR="00A63DB8">
        <w:rPr>
          <w:rFonts w:eastAsiaTheme="minorEastAsia"/>
        </w:rPr>
        <w:t xml:space="preserve"> quale interazion</w:t>
      </w:r>
      <w:r w:rsidR="001807FF">
        <w:rPr>
          <w:rFonts w:eastAsiaTheme="minorEastAsia"/>
        </w:rPr>
        <w:t>i</w:t>
      </w:r>
      <w:r w:rsidR="00A63DB8">
        <w:rPr>
          <w:rFonts w:eastAsiaTheme="minorEastAsia"/>
        </w:rPr>
        <w:t xml:space="preserve"> favorevoli e sfavorevoli si compensano</w:t>
      </w:r>
      <w:r>
        <w:rPr>
          <w:rFonts w:eastAsiaTheme="minorEastAsia"/>
        </w:rPr>
        <w:t>.</w:t>
      </w:r>
    </w:p>
    <w:p w:rsidR="00B63688" w:rsidRDefault="00A63DB8" w:rsidP="008A2181">
      <w:pPr>
        <w:contextualSpacing/>
        <w:jc w:val="both"/>
        <w:rPr>
          <w:rFonts w:eastAsiaTheme="minorEastAsia"/>
        </w:rPr>
      </w:pPr>
      <w:r>
        <w:rPr>
          <w:rFonts w:eastAsiaTheme="minorEastAsia"/>
        </w:rPr>
        <w:t>Questo comporta che</w:t>
      </w:r>
      <w:r w:rsidR="00B63688">
        <w:rPr>
          <w:rFonts w:eastAsiaTheme="minorEastAsia"/>
        </w:rPr>
        <w:t xml:space="preserve"> </w:t>
      </w:r>
      <m:oMath>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e>
        </m:d>
        <m:r>
          <w:rPr>
            <w:rFonts w:ascii="Cambria Math" w:eastAsiaTheme="minorEastAsia" w:hAnsi="Cambria Math"/>
          </w:rPr>
          <m:t>=</m:t>
        </m:r>
        <m:sSub>
          <m:sSubPr>
            <m:ctrlPr>
              <w:rPr>
                <w:rFonts w:ascii="Cambria Math" w:eastAsiaTheme="minorEastAsia" w:hAnsi="Cambria Math"/>
                <w:i/>
              </w:rPr>
            </m:ctrlPr>
          </m:sSubPr>
          <m:e>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e>
            </m:d>
          </m:e>
          <m:sub>
            <m:r>
              <w:rPr>
                <w:rFonts w:ascii="Cambria Math" w:eastAsiaTheme="minorEastAsia" w:hAnsi="Cambria Math"/>
              </w:rPr>
              <m:t>0</m:t>
            </m:r>
          </m:sub>
        </m:sSub>
      </m:oMath>
      <w:r w:rsidR="00B63688">
        <w:rPr>
          <w:rFonts w:eastAsiaTheme="minorEastAsia"/>
        </w:rPr>
        <w:t xml:space="preserve">, ovvero ci si trova in uno stato in cui il sistema si comporta come se fosse imperturbato, valgono tutte le considerazioni matematiche descritte senza tenere conto degli effetti di volume escluso. </w:t>
      </w:r>
    </w:p>
    <w:p w:rsidR="006D03FF" w:rsidRDefault="006D03FF" w:rsidP="008A2181">
      <w:pPr>
        <w:contextualSpacing/>
        <w:jc w:val="both"/>
        <w:rPr>
          <w:rFonts w:eastAsiaTheme="minorEastAsia"/>
        </w:rPr>
      </w:pPr>
      <w:r w:rsidRPr="006D03FF">
        <w:rPr>
          <w:rFonts w:eastAsiaTheme="minorEastAsia"/>
          <w:noProof/>
          <w:lang w:eastAsia="it-IT"/>
        </w:rPr>
        <w:drawing>
          <wp:inline distT="0" distB="0" distL="0" distR="0">
            <wp:extent cx="6114575" cy="2783711"/>
            <wp:effectExtent l="0" t="0" r="0" b="0"/>
            <wp:docPr id="6" name="Immagine 1" descr="File:Random coil - theta condition.svg"/>
            <wp:cNvGraphicFramePr/>
            <a:graphic xmlns:a="http://schemas.openxmlformats.org/drawingml/2006/main">
              <a:graphicData uri="http://schemas.openxmlformats.org/drawingml/2006/picture">
                <pic:pic xmlns:pic="http://schemas.openxmlformats.org/drawingml/2006/picture">
                  <pic:nvPicPr>
                    <pic:cNvPr id="31746" name="Picture 2" descr="File:Random coil - theta condition.svg"/>
                    <pic:cNvPicPr>
                      <a:picLocks noChangeAspect="1" noChangeArrowheads="1"/>
                    </pic:cNvPicPr>
                  </pic:nvPicPr>
                  <pic:blipFill>
                    <a:blip r:embed="rId11" cstate="print"/>
                    <a:srcRect/>
                    <a:stretch>
                      <a:fillRect/>
                    </a:stretch>
                  </pic:blipFill>
                  <pic:spPr bwMode="auto">
                    <a:xfrm>
                      <a:off x="0" y="0"/>
                      <a:ext cx="6120130" cy="2786240"/>
                    </a:xfrm>
                    <a:prstGeom prst="rect">
                      <a:avLst/>
                    </a:prstGeom>
                    <a:noFill/>
                  </pic:spPr>
                </pic:pic>
              </a:graphicData>
            </a:graphic>
          </wp:inline>
        </w:drawing>
      </w:r>
    </w:p>
    <w:p w:rsidR="00B63688" w:rsidRDefault="00B63688" w:rsidP="008A2181">
      <w:pPr>
        <w:contextualSpacing/>
        <w:jc w:val="both"/>
        <w:rPr>
          <w:rFonts w:eastAsiaTheme="minorEastAsia"/>
        </w:rPr>
      </w:pPr>
      <w:r>
        <w:rPr>
          <w:rFonts w:eastAsiaTheme="minorEastAsia"/>
        </w:rPr>
        <w:t xml:space="preserve">Si è concepito questo passaggio a data temperatura poiché ovviamente questa grandezza influisce </w:t>
      </w:r>
      <w:r w:rsidR="004F226E">
        <w:rPr>
          <w:rFonts w:eastAsiaTheme="minorEastAsia"/>
        </w:rPr>
        <w:t xml:space="preserve">direttamente sull’agitazione delle molecole; in secondo luogo la qualità di un solvente dipende, oltre che dalla propria composizione chimica e da quella del polimero, anche dalla temperatura stessa. </w:t>
      </w:r>
    </w:p>
    <w:p w:rsidR="004F226E" w:rsidRDefault="004F226E" w:rsidP="008A2181">
      <w:pPr>
        <w:contextualSpacing/>
        <w:jc w:val="both"/>
        <w:rPr>
          <w:rFonts w:eastAsiaTheme="minorEastAsia"/>
        </w:rPr>
      </w:pPr>
      <w:r>
        <w:rPr>
          <w:rFonts w:eastAsiaTheme="minorEastAsia"/>
        </w:rPr>
        <w:t xml:space="preserve">I solventi che presentano α = 1 sono detti </w:t>
      </w:r>
      <w:r>
        <w:rPr>
          <w:rFonts w:eastAsiaTheme="minorEastAsia"/>
          <w:i/>
        </w:rPr>
        <w:t>solventi theta</w:t>
      </w:r>
      <w:r>
        <w:rPr>
          <w:rFonts w:eastAsiaTheme="minorEastAsia"/>
        </w:rPr>
        <w:t xml:space="preserve">; il valore di temperatura in cui il sistema si ritrova nell’analoga situazione è detto </w:t>
      </w:r>
      <w:r>
        <w:rPr>
          <w:rFonts w:eastAsiaTheme="minorEastAsia"/>
          <w:i/>
        </w:rPr>
        <w:t>punto theta di temperatura</w:t>
      </w:r>
      <w:r>
        <w:rPr>
          <w:rFonts w:eastAsiaTheme="minorEastAsia"/>
        </w:rPr>
        <w:t xml:space="preserve">. </w:t>
      </w:r>
    </w:p>
    <w:p w:rsidR="004F226E" w:rsidRPr="004F226E" w:rsidRDefault="004F226E" w:rsidP="008A2181">
      <w:pPr>
        <w:contextualSpacing/>
        <w:jc w:val="both"/>
        <w:rPr>
          <w:rFonts w:eastAsiaTheme="minorEastAsia"/>
        </w:rPr>
      </w:pPr>
      <w:r>
        <w:rPr>
          <w:rFonts w:eastAsiaTheme="minorEastAsia"/>
        </w:rPr>
        <w:t xml:space="preserve">Dal punto di vista economico, ottenere un solvente theta mediante miscela di solventi di qualità diverse può risultare dispendioso, allora è preferibile giocare su coppie solvente – temperatura. Per i polimeri sono tabulati il solvente in cui devono essere inseriti e la relativa temperatura per giungere le condizioni di punto theta. </w:t>
      </w:r>
    </w:p>
    <w:sectPr w:rsidR="004F226E" w:rsidRPr="004F226E" w:rsidSect="008A54D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ECE" w:rsidRDefault="005B7ECE" w:rsidP="008516B8">
      <w:pPr>
        <w:spacing w:after="0" w:line="240" w:lineRule="auto"/>
      </w:pPr>
      <w:r>
        <w:separator/>
      </w:r>
    </w:p>
  </w:endnote>
  <w:endnote w:type="continuationSeparator" w:id="1">
    <w:p w:rsidR="005B7ECE" w:rsidRDefault="005B7ECE" w:rsidP="008516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ECE" w:rsidRDefault="005B7ECE" w:rsidP="008516B8">
      <w:pPr>
        <w:spacing w:after="0" w:line="240" w:lineRule="auto"/>
      </w:pPr>
      <w:r>
        <w:separator/>
      </w:r>
    </w:p>
  </w:footnote>
  <w:footnote w:type="continuationSeparator" w:id="1">
    <w:p w:rsidR="005B7ECE" w:rsidRDefault="005B7ECE" w:rsidP="008516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D6850"/>
    <w:multiLevelType w:val="hybridMultilevel"/>
    <w:tmpl w:val="E47881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95E2874"/>
    <w:multiLevelType w:val="hybridMultilevel"/>
    <w:tmpl w:val="A60491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F991F15"/>
    <w:multiLevelType w:val="hybridMultilevel"/>
    <w:tmpl w:val="59269D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footnotePr>
    <w:footnote w:id="0"/>
    <w:footnote w:id="1"/>
  </w:footnotePr>
  <w:endnotePr>
    <w:endnote w:id="0"/>
    <w:endnote w:id="1"/>
  </w:endnotePr>
  <w:compat/>
  <w:rsids>
    <w:rsidRoot w:val="00B615FB"/>
    <w:rsid w:val="00000997"/>
    <w:rsid w:val="000103D6"/>
    <w:rsid w:val="000139D8"/>
    <w:rsid w:val="00025975"/>
    <w:rsid w:val="00053DC9"/>
    <w:rsid w:val="00054C54"/>
    <w:rsid w:val="0006558B"/>
    <w:rsid w:val="000C3E00"/>
    <w:rsid w:val="000D7086"/>
    <w:rsid w:val="000F54F4"/>
    <w:rsid w:val="001256EA"/>
    <w:rsid w:val="00140A61"/>
    <w:rsid w:val="001807FF"/>
    <w:rsid w:val="00197774"/>
    <w:rsid w:val="00202F97"/>
    <w:rsid w:val="00223710"/>
    <w:rsid w:val="00225FE5"/>
    <w:rsid w:val="003E3113"/>
    <w:rsid w:val="00431CFD"/>
    <w:rsid w:val="0047352A"/>
    <w:rsid w:val="00493165"/>
    <w:rsid w:val="004F226E"/>
    <w:rsid w:val="00545BBE"/>
    <w:rsid w:val="005B7ECE"/>
    <w:rsid w:val="00606D90"/>
    <w:rsid w:val="0066266D"/>
    <w:rsid w:val="006A0BAF"/>
    <w:rsid w:val="006B3E65"/>
    <w:rsid w:val="006C6862"/>
    <w:rsid w:val="006D03FF"/>
    <w:rsid w:val="007200A4"/>
    <w:rsid w:val="00733DA8"/>
    <w:rsid w:val="007A551C"/>
    <w:rsid w:val="007F5C60"/>
    <w:rsid w:val="008106BC"/>
    <w:rsid w:val="0081339E"/>
    <w:rsid w:val="008133A1"/>
    <w:rsid w:val="00843983"/>
    <w:rsid w:val="008516B8"/>
    <w:rsid w:val="008A2181"/>
    <w:rsid w:val="008A54D2"/>
    <w:rsid w:val="008E7E04"/>
    <w:rsid w:val="00A63DB8"/>
    <w:rsid w:val="00A67FC9"/>
    <w:rsid w:val="00AE4A90"/>
    <w:rsid w:val="00B506D6"/>
    <w:rsid w:val="00B615FB"/>
    <w:rsid w:val="00B63688"/>
    <w:rsid w:val="00BD7BD3"/>
    <w:rsid w:val="00BF25EC"/>
    <w:rsid w:val="00C5244C"/>
    <w:rsid w:val="00C52B25"/>
    <w:rsid w:val="00C55402"/>
    <w:rsid w:val="00C742E4"/>
    <w:rsid w:val="00C76FE8"/>
    <w:rsid w:val="00CC7A69"/>
    <w:rsid w:val="00CD180C"/>
    <w:rsid w:val="00CE6EAC"/>
    <w:rsid w:val="00D12397"/>
    <w:rsid w:val="00D35BE5"/>
    <w:rsid w:val="00D361C5"/>
    <w:rsid w:val="00D7240A"/>
    <w:rsid w:val="00DA58A5"/>
    <w:rsid w:val="00EC16BE"/>
    <w:rsid w:val="00F02082"/>
    <w:rsid w:val="00F970AC"/>
    <w:rsid w:val="00FA30CB"/>
    <w:rsid w:val="00FD655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54D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200A4"/>
    <w:pPr>
      <w:ind w:left="720"/>
      <w:contextualSpacing/>
    </w:pPr>
  </w:style>
  <w:style w:type="paragraph" w:styleId="Testofumetto">
    <w:name w:val="Balloon Text"/>
    <w:basedOn w:val="Normale"/>
    <w:link w:val="TestofumettoCarattere"/>
    <w:uiPriority w:val="99"/>
    <w:semiHidden/>
    <w:unhideWhenUsed/>
    <w:rsid w:val="00140A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0A61"/>
    <w:rPr>
      <w:rFonts w:ascii="Tahoma" w:hAnsi="Tahoma" w:cs="Tahoma"/>
      <w:sz w:val="16"/>
      <w:szCs w:val="16"/>
    </w:rPr>
  </w:style>
  <w:style w:type="character" w:styleId="Testosegnaposto">
    <w:name w:val="Placeholder Text"/>
    <w:basedOn w:val="Carpredefinitoparagrafo"/>
    <w:uiPriority w:val="99"/>
    <w:semiHidden/>
    <w:rsid w:val="000C3E00"/>
    <w:rPr>
      <w:color w:val="808080"/>
    </w:rPr>
  </w:style>
  <w:style w:type="paragraph" w:styleId="Intestazione">
    <w:name w:val="header"/>
    <w:basedOn w:val="Normale"/>
    <w:link w:val="IntestazioneCarattere"/>
    <w:uiPriority w:val="99"/>
    <w:semiHidden/>
    <w:unhideWhenUsed/>
    <w:rsid w:val="008516B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516B8"/>
  </w:style>
  <w:style w:type="paragraph" w:styleId="Pidipagina">
    <w:name w:val="footer"/>
    <w:basedOn w:val="Normale"/>
    <w:link w:val="PidipaginaCarattere"/>
    <w:uiPriority w:val="99"/>
    <w:semiHidden/>
    <w:unhideWhenUsed/>
    <w:rsid w:val="008516B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516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1855</Words>
  <Characters>10578</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2017-11-30T13:17:00Z</dcterms:created>
  <dcterms:modified xsi:type="dcterms:W3CDTF">2017-11-30T13:17:00Z</dcterms:modified>
</cp:coreProperties>
</file>