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78735" w14:textId="5BC64054" w:rsidR="00F2793E" w:rsidRDefault="00F2793E" w:rsidP="00F2793E">
      <w:pPr>
        <w:jc w:val="right"/>
        <w:rPr>
          <w:rFonts w:cs="Times New Roman"/>
        </w:rPr>
      </w:pPr>
      <w:bookmarkStart w:id="0" w:name="_GoBack"/>
      <w:bookmarkEnd w:id="0"/>
      <w:r>
        <w:rPr>
          <w:rFonts w:cs="Times New Roman"/>
        </w:rPr>
        <w:t>8/12/2017</w:t>
      </w:r>
    </w:p>
    <w:p w14:paraId="10AADF8A" w14:textId="5F9EB141" w:rsidR="00F2793E" w:rsidRPr="00E40297" w:rsidRDefault="00F2793E" w:rsidP="00F2793E">
      <w:pPr>
        <w:jc w:val="right"/>
        <w:rPr>
          <w:rFonts w:cs="Times New Roman"/>
        </w:rPr>
      </w:pPr>
      <w:r w:rsidRPr="00E40297">
        <w:rPr>
          <w:rFonts w:cs="Times New Roman"/>
        </w:rPr>
        <w:t xml:space="preserve">Nome e cognome: </w:t>
      </w:r>
      <w:r w:rsidRPr="00E40297">
        <w:rPr>
          <w:rFonts w:cs="Times New Roman"/>
          <w:b/>
        </w:rPr>
        <w:t xml:space="preserve">Federico </w:t>
      </w:r>
      <w:proofErr w:type="spellStart"/>
      <w:r w:rsidRPr="00E40297">
        <w:rPr>
          <w:rFonts w:cs="Times New Roman"/>
          <w:b/>
        </w:rPr>
        <w:t>Blanzan</w:t>
      </w:r>
      <w:proofErr w:type="spellEnd"/>
      <w:r>
        <w:rPr>
          <w:rFonts w:cs="Times New Roman"/>
          <w:b/>
        </w:rPr>
        <w:t>, Luca Antonello</w:t>
      </w:r>
    </w:p>
    <w:p w14:paraId="064E6F1A" w14:textId="77777777" w:rsidR="00F2793E" w:rsidRPr="00E40297" w:rsidRDefault="00F2793E" w:rsidP="00F2793E">
      <w:pPr>
        <w:jc w:val="right"/>
        <w:rPr>
          <w:rFonts w:cs="Times New Roman"/>
        </w:rPr>
      </w:pPr>
      <w:r>
        <w:rPr>
          <w:rFonts w:cs="Times New Roman"/>
        </w:rPr>
        <w:t>Anno accademico 2017/2018</w:t>
      </w:r>
    </w:p>
    <w:p w14:paraId="2197E157" w14:textId="0A08F43E" w:rsidR="00E26EA5" w:rsidRDefault="00F2793E" w:rsidP="00F2793E">
      <w:pPr>
        <w:jc w:val="right"/>
      </w:pPr>
      <w:r w:rsidRPr="00E40297">
        <w:rPr>
          <w:rFonts w:cs="Times New Roman"/>
        </w:rPr>
        <w:t>C.D.L Chimica</w:t>
      </w:r>
    </w:p>
    <w:p w14:paraId="5AAC96DA" w14:textId="77777777" w:rsidR="00E26EA5" w:rsidRDefault="00E26EA5"/>
    <w:p w14:paraId="2A2417A4" w14:textId="77777777" w:rsidR="00E26EA5" w:rsidRDefault="00E26EA5"/>
    <w:p w14:paraId="708AF009" w14:textId="3EE9CB7F" w:rsidR="002F0359" w:rsidRPr="0045087D" w:rsidRDefault="002B2E67">
      <w:pPr>
        <w:rPr>
          <w:b/>
          <w:color w:val="FF0000"/>
          <w:sz w:val="32"/>
          <w:u w:val="single"/>
        </w:rPr>
      </w:pPr>
      <w:r>
        <w:rPr>
          <w:b/>
          <w:color w:val="FF0000"/>
          <w:sz w:val="32"/>
          <w:u w:val="single"/>
        </w:rPr>
        <w:t>MASSA MOLECOLARE DEI POLIMERI</w:t>
      </w:r>
    </w:p>
    <w:p w14:paraId="5BA0AC86" w14:textId="77777777" w:rsidR="005B67BC" w:rsidRPr="005B67BC" w:rsidRDefault="005B67BC">
      <w:pPr>
        <w:rPr>
          <w:b/>
          <w:color w:val="FF0000"/>
          <w:sz w:val="32"/>
        </w:rPr>
      </w:pPr>
    </w:p>
    <w:p w14:paraId="2B0964CE" w14:textId="53DFB918" w:rsidR="00611525" w:rsidRDefault="001D5DF3" w:rsidP="00496A8A">
      <w:pPr>
        <w:jc w:val="both"/>
      </w:pPr>
      <w:r>
        <w:t>I p</w:t>
      </w:r>
      <w:r w:rsidR="00611525">
        <w:t>olimeri si differenziano dalle sostanze c</w:t>
      </w:r>
      <w:r>
        <w:t>himiche non macromolecolari per un e</w:t>
      </w:r>
      <w:r w:rsidR="00611525">
        <w:t>levato peso molecolare</w:t>
      </w:r>
      <w:r w:rsidR="00F2793E">
        <w:t xml:space="preserve"> e</w:t>
      </w:r>
      <w:r w:rsidR="00CF5743">
        <w:t xml:space="preserve"> l’eterogeneità di quest’ultimo</w:t>
      </w:r>
      <w:r>
        <w:t>.</w:t>
      </w:r>
      <w:r w:rsidR="00F2793E">
        <w:t xml:space="preserve"> </w:t>
      </w:r>
      <w:r w:rsidR="00611525">
        <w:t>Il peso molecolare è un parametro</w:t>
      </w:r>
      <w:r>
        <w:t xml:space="preserve"> molto importante</w:t>
      </w:r>
      <w:r w:rsidR="00611525">
        <w:t xml:space="preserve"> che influenza molte </w:t>
      </w:r>
      <w:r w:rsidR="0045087D">
        <w:t>proprietà</w:t>
      </w:r>
      <w:r>
        <w:t xml:space="preserve"> fisiche </w:t>
      </w:r>
      <w:r w:rsidR="00611525">
        <w:t>del materiale</w:t>
      </w:r>
      <w:r>
        <w:t xml:space="preserve"> polimerico come per esempio la temperatura di transizione e anche molte proprietà meccaniche come la viscosità, la viscoelasticità, la rigidità, la forza e la resistenza alla rottura.</w:t>
      </w:r>
    </w:p>
    <w:p w14:paraId="226CF958" w14:textId="03ACF7C9" w:rsidR="00611525" w:rsidRDefault="004E0214" w:rsidP="00496A8A">
      <w:pPr>
        <w:jc w:val="both"/>
      </w:pPr>
      <w:r>
        <w:t xml:space="preserve">Consideriamo ora una proprietà caratteristica di un polimero: la temperatura di fusione o rammollimento. Sappiamo che questa temperatura aumenta con </w:t>
      </w:r>
      <w:r w:rsidR="002B2E67">
        <w:t>l’incremento del</w:t>
      </w:r>
      <w:r>
        <w:t xml:space="preserve"> peso molecolare,</w:t>
      </w:r>
      <w:r w:rsidR="006B4C9E">
        <w:t xml:space="preserve"> </w:t>
      </w:r>
      <w:r w:rsidR="00477514">
        <w:t>Ed, infatti</w:t>
      </w:r>
      <w:r w:rsidR="006B4C9E">
        <w:t>:</w:t>
      </w:r>
      <w:r>
        <w:t xml:space="preserve"> </w:t>
      </w:r>
    </w:p>
    <w:p w14:paraId="17F67038" w14:textId="77777777" w:rsidR="00F2793E" w:rsidRDefault="00F2793E" w:rsidP="00496A8A">
      <w:pPr>
        <w:jc w:val="both"/>
      </w:pPr>
    </w:p>
    <w:p w14:paraId="49A67BE3" w14:textId="12F422CD" w:rsidR="00496A8A" w:rsidRPr="00F2793E" w:rsidRDefault="004E0214" w:rsidP="00496A8A">
      <w:pPr>
        <w:pStyle w:val="Paragrafoelenco"/>
        <w:numPr>
          <w:ilvl w:val="0"/>
          <w:numId w:val="1"/>
        </w:numPr>
        <w:jc w:val="both"/>
        <w:rPr>
          <w:i/>
        </w:rPr>
      </w:pPr>
      <w:r w:rsidRPr="00F2793E">
        <w:rPr>
          <w:i/>
        </w:rPr>
        <w:t>A temperatura ambiente polimeri con basso peso molecolare (nell’ordine dei 100 g/</w:t>
      </w:r>
      <w:proofErr w:type="spellStart"/>
      <w:r w:rsidRPr="00F2793E">
        <w:rPr>
          <w:i/>
        </w:rPr>
        <w:t>mol</w:t>
      </w:r>
      <w:proofErr w:type="spellEnd"/>
      <w:r w:rsidRPr="00F2793E">
        <w:rPr>
          <w:i/>
        </w:rPr>
        <w:t>) si presentano come liquidi</w:t>
      </w:r>
      <w:r w:rsidR="00B068B3" w:rsidRPr="00F2793E">
        <w:rPr>
          <w:i/>
        </w:rPr>
        <w:t>. Un</w:t>
      </w:r>
      <w:r w:rsidR="00477514">
        <w:rPr>
          <w:i/>
        </w:rPr>
        <w:t xml:space="preserve"> chiaro esempio è fornito dal</w:t>
      </w:r>
      <w:r w:rsidR="00B068B3" w:rsidRPr="00F2793E">
        <w:rPr>
          <w:i/>
        </w:rPr>
        <w:t xml:space="preserve"> glicole polipropil</w:t>
      </w:r>
      <w:r w:rsidR="00477514">
        <w:rPr>
          <w:i/>
        </w:rPr>
        <w:t xml:space="preserve">enico od ossido polipropilenico, </w:t>
      </w:r>
      <w:r w:rsidR="00D3642C" w:rsidRPr="00F2793E">
        <w:rPr>
          <w:i/>
        </w:rPr>
        <w:t>che è</w:t>
      </w:r>
      <w:r w:rsidR="00B068B3" w:rsidRPr="00F2793E">
        <w:rPr>
          <w:i/>
        </w:rPr>
        <w:t xml:space="preserve"> il p</w:t>
      </w:r>
      <w:r w:rsidR="00D3642C" w:rsidRPr="00F2793E">
        <w:rPr>
          <w:i/>
        </w:rPr>
        <w:t>olimero del glicole propilenico (polietere).</w:t>
      </w:r>
    </w:p>
    <w:p w14:paraId="12EB81EB" w14:textId="77777777" w:rsidR="00496A8A" w:rsidRPr="00F2793E" w:rsidRDefault="00781646" w:rsidP="00496A8A">
      <w:pPr>
        <w:pStyle w:val="NormaleWeb"/>
        <w:numPr>
          <w:ilvl w:val="0"/>
          <w:numId w:val="1"/>
        </w:numPr>
        <w:jc w:val="both"/>
        <w:rPr>
          <w:i/>
        </w:rPr>
      </w:pPr>
      <w:r w:rsidRPr="00F2793E">
        <w:rPr>
          <w:rFonts w:ascii="Calibri" w:hAnsi="Calibri"/>
          <w:i/>
        </w:rPr>
        <w:t>Con peso molecolare intorno ai 1000 g/</w:t>
      </w:r>
      <w:proofErr w:type="spellStart"/>
      <w:r w:rsidRPr="00F2793E">
        <w:rPr>
          <w:rFonts w:ascii="Calibri" w:hAnsi="Calibri"/>
          <w:i/>
        </w:rPr>
        <w:t>mol</w:t>
      </w:r>
      <w:proofErr w:type="spellEnd"/>
      <w:r w:rsidRPr="00F2793E">
        <w:rPr>
          <w:rFonts w:ascii="Calibri" w:hAnsi="Calibri"/>
          <w:i/>
        </w:rPr>
        <w:t xml:space="preserve"> sono solidi cerosi (ad esempio cere e paraffine) e resine morbide.</w:t>
      </w:r>
      <w:r w:rsidRPr="00F2793E">
        <w:rPr>
          <w:rFonts w:ascii="Calibri" w:hAnsi="Calibri"/>
          <w:i/>
          <w:sz w:val="40"/>
          <w:szCs w:val="40"/>
        </w:rPr>
        <w:t xml:space="preserve"> </w:t>
      </w:r>
    </w:p>
    <w:p w14:paraId="6FE3CEAA" w14:textId="77777777" w:rsidR="00496A8A" w:rsidRPr="00F2793E" w:rsidRDefault="00496A8A" w:rsidP="00496A8A">
      <w:pPr>
        <w:pStyle w:val="NormaleWeb"/>
        <w:numPr>
          <w:ilvl w:val="0"/>
          <w:numId w:val="1"/>
        </w:numPr>
        <w:jc w:val="both"/>
        <w:rPr>
          <w:i/>
        </w:rPr>
      </w:pPr>
      <w:r w:rsidRPr="00F2793E">
        <w:rPr>
          <w:rFonts w:ascii="Calibri" w:hAnsi="Calibri"/>
          <w:i/>
        </w:rPr>
        <w:t>I polimeri solidi o alti polimeri normalmente hanno pesi molecolari che vanno dai 10000 ai diversi milioni di g/</w:t>
      </w:r>
      <w:proofErr w:type="spellStart"/>
      <w:r w:rsidRPr="00F2793E">
        <w:rPr>
          <w:rFonts w:ascii="Calibri" w:hAnsi="Calibri"/>
          <w:i/>
        </w:rPr>
        <w:t>mol</w:t>
      </w:r>
      <w:proofErr w:type="spellEnd"/>
      <w:r w:rsidRPr="00F2793E">
        <w:rPr>
          <w:rFonts w:ascii="Calibri" w:hAnsi="Calibri"/>
          <w:i/>
        </w:rPr>
        <w:t xml:space="preserve"> .</w:t>
      </w:r>
    </w:p>
    <w:p w14:paraId="117C35BD" w14:textId="473F46A3" w:rsidR="00EA144B" w:rsidRPr="00496A8A" w:rsidRDefault="003804BE" w:rsidP="00EA144B">
      <w:pPr>
        <w:pStyle w:val="NormaleWeb"/>
        <w:jc w:val="both"/>
      </w:pPr>
      <w:r w:rsidRPr="00534E51">
        <w:rPr>
          <w:rFonts w:ascii="Calibri" w:hAnsi="Calibri"/>
          <w:noProof/>
          <w:lang w:val="en-GB" w:eastAsia="en-GB"/>
        </w:rPr>
        <w:drawing>
          <wp:anchor distT="0" distB="0" distL="114300" distR="114300" simplePos="0" relativeHeight="251658240" behindDoc="0" locked="0" layoutInCell="1" allowOverlap="1" wp14:anchorId="68236D96" wp14:editId="31170E8D">
            <wp:simplePos x="0" y="0"/>
            <wp:positionH relativeFrom="column">
              <wp:posOffset>1272540</wp:posOffset>
            </wp:positionH>
            <wp:positionV relativeFrom="paragraph">
              <wp:posOffset>339090</wp:posOffset>
            </wp:positionV>
            <wp:extent cx="3495040" cy="2635250"/>
            <wp:effectExtent l="0" t="0" r="1016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5040" cy="2635250"/>
                    </a:xfrm>
                    <a:prstGeom prst="rect">
                      <a:avLst/>
                    </a:prstGeom>
                    <a:noFill/>
                    <a:ln w="9525">
                      <a:noFill/>
                      <a:miter lim="800000"/>
                      <a:headEnd/>
                      <a:tailEnd/>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r w:rsidR="00EA144B">
        <w:rPr>
          <w:rFonts w:ascii="Calibri" w:hAnsi="Calibri"/>
        </w:rPr>
        <w:t>Se con</w:t>
      </w:r>
      <w:r w:rsidR="004C7F6A">
        <w:rPr>
          <w:rFonts w:ascii="Calibri" w:hAnsi="Calibri"/>
        </w:rPr>
        <w:t>si</w:t>
      </w:r>
      <w:r w:rsidR="00EA144B">
        <w:rPr>
          <w:rFonts w:ascii="Calibri" w:hAnsi="Calibri"/>
        </w:rPr>
        <w:t>deriamo invece una proprietà meccanica come ad esempio</w:t>
      </w:r>
      <w:r w:rsidR="004C7F6A">
        <w:rPr>
          <w:rFonts w:ascii="Calibri" w:hAnsi="Calibri"/>
        </w:rPr>
        <w:t xml:space="preserve"> la resistenza alla trazione, come riportato in figura</w:t>
      </w:r>
      <w:r>
        <w:rPr>
          <w:rFonts w:ascii="Calibri" w:hAnsi="Calibri"/>
        </w:rPr>
        <w:t>:</w:t>
      </w:r>
    </w:p>
    <w:p w14:paraId="65264F60" w14:textId="777D1D6D" w:rsidR="00496A8A" w:rsidRDefault="00496A8A" w:rsidP="00496A8A">
      <w:pPr>
        <w:pStyle w:val="NormaleWeb"/>
        <w:ind w:left="360"/>
        <w:jc w:val="both"/>
      </w:pPr>
    </w:p>
    <w:p w14:paraId="09C00D2A" w14:textId="0FE4A374" w:rsidR="00781646" w:rsidRDefault="00781646" w:rsidP="00781646">
      <w:pPr>
        <w:ind w:left="360"/>
      </w:pPr>
    </w:p>
    <w:p w14:paraId="27C5BE54" w14:textId="737F1AE5" w:rsidR="004E0214" w:rsidRDefault="004E0214" w:rsidP="00611525"/>
    <w:p w14:paraId="65562FDD" w14:textId="77777777" w:rsidR="00D36763" w:rsidRDefault="00D36763" w:rsidP="00611525"/>
    <w:p w14:paraId="36772892" w14:textId="77777777" w:rsidR="00D36763" w:rsidRDefault="00D36763" w:rsidP="00611525"/>
    <w:p w14:paraId="145C497A" w14:textId="77777777" w:rsidR="00D36763" w:rsidRDefault="00D36763" w:rsidP="00611525"/>
    <w:p w14:paraId="337B7808" w14:textId="77777777" w:rsidR="00D36763" w:rsidRDefault="00D36763" w:rsidP="00611525"/>
    <w:p w14:paraId="22B892EA" w14:textId="77777777" w:rsidR="00D36763" w:rsidRDefault="00D36763" w:rsidP="00611525"/>
    <w:p w14:paraId="1DE8E3D7" w14:textId="77777777" w:rsidR="00D36763" w:rsidRDefault="00D36763" w:rsidP="00611525"/>
    <w:p w14:paraId="0A7977DD" w14:textId="77777777" w:rsidR="00D36763" w:rsidRDefault="00D36763" w:rsidP="00611525"/>
    <w:p w14:paraId="70F81B12" w14:textId="77777777" w:rsidR="00D36763" w:rsidRDefault="00D36763" w:rsidP="00611525"/>
    <w:p w14:paraId="79336DCF" w14:textId="77777777" w:rsidR="00D36763" w:rsidRDefault="00D36763" w:rsidP="00611525"/>
    <w:p w14:paraId="45088A2C" w14:textId="77777777" w:rsidR="00D36763" w:rsidRDefault="00D36763" w:rsidP="00611525"/>
    <w:p w14:paraId="73A98A14" w14:textId="1B78BF60" w:rsidR="00D36763" w:rsidRDefault="001F6929" w:rsidP="00132653">
      <w:pPr>
        <w:jc w:val="both"/>
      </w:pPr>
      <w:r>
        <w:t>e</w:t>
      </w:r>
      <w:r w:rsidR="00D36763" w:rsidRPr="00D36763">
        <w:t xml:space="preserve">siste un peso molecolare </w:t>
      </w:r>
      <w:r w:rsidR="00D36763">
        <w:t>minimo circa 1000 (all’inizio della curva)</w:t>
      </w:r>
      <w:r w:rsidR="00D36763" w:rsidRPr="00D36763">
        <w:t xml:space="preserve">, che non influenza le proprietà meccaniche. Invece, </w:t>
      </w:r>
      <w:r w:rsidR="00D36763">
        <w:t>più avanti,</w:t>
      </w:r>
      <w:r w:rsidR="00D36763" w:rsidRPr="00D36763">
        <w:t xml:space="preserve"> le proprietà mecca</w:t>
      </w:r>
      <w:r w:rsidR="00D36763">
        <w:t>niche aumentano linearmente all’</w:t>
      </w:r>
      <w:r w:rsidR="00D36763" w:rsidRPr="00D36763">
        <w:t xml:space="preserve">aumentare del peso molecolare e raggiungono un valore limite con alti pesi molecolari. </w:t>
      </w:r>
      <w:r w:rsidR="009A17FF">
        <w:t xml:space="preserve">In questo caso la relazione fra la forza e la MM può essere approssimata così: </w:t>
      </w:r>
    </w:p>
    <w:p w14:paraId="25881E0E" w14:textId="77777777" w:rsidR="009A17FF" w:rsidRDefault="009A17FF" w:rsidP="00132653">
      <w:pPr>
        <w:jc w:val="both"/>
      </w:pPr>
    </w:p>
    <w:p w14:paraId="7E003FBE" w14:textId="10A705F7" w:rsidR="009A17FF" w:rsidRPr="00F2793E" w:rsidRDefault="00F2793E" w:rsidP="00132653">
      <w:pPr>
        <w:jc w:val="both"/>
        <w:rPr>
          <w:rFonts w:eastAsiaTheme="minorEastAsia"/>
          <w:b/>
        </w:rPr>
      </w:pPr>
      <m:oMathPara>
        <m:oMath>
          <m:r>
            <m:rPr>
              <m:sty m:val="bi"/>
            </m:rPr>
            <w:rPr>
              <w:rFonts w:ascii="Cambria Math" w:hAnsi="Cambria Math"/>
            </w:rPr>
            <w:lastRenderedPageBreak/>
            <m:t>S=S</m:t>
          </m:r>
          <m:r>
            <m:rPr>
              <m:sty m:val="bi"/>
            </m:rPr>
            <w:rPr>
              <w:rFonts w:ascii="Cambria Math" w:hAnsi="Cambria Math"/>
              <w:b/>
              <w:i/>
            </w:rPr>
            <w:sym w:font="Symbol" w:char="F0A5"/>
          </m:r>
          <m:r>
            <m:rPr>
              <m:sty m:val="bi"/>
            </m:rPr>
            <w:rPr>
              <w:rFonts w:ascii="Cambria Math" w:hAnsi="Cambria Math"/>
            </w:rPr>
            <m:t>-</m:t>
          </m:r>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M</m:t>
              </m:r>
            </m:den>
          </m:f>
        </m:oMath>
      </m:oMathPara>
    </w:p>
    <w:p w14:paraId="52D9C252" w14:textId="3200B68F" w:rsidR="009A17FF" w:rsidRDefault="009A17FF" w:rsidP="00132653">
      <w:pPr>
        <w:jc w:val="both"/>
        <w:rPr>
          <w:rFonts w:eastAsiaTheme="minorEastAsia"/>
        </w:rPr>
      </w:pPr>
      <w:r>
        <w:rPr>
          <w:rFonts w:eastAsiaTheme="minorEastAsia"/>
        </w:rPr>
        <w:t>dove A è una costante che dipende dal tipo di polimero in esame.</w:t>
      </w:r>
      <w:r w:rsidR="00F2793E">
        <w:rPr>
          <w:rFonts w:eastAsiaTheme="minorEastAsia"/>
        </w:rPr>
        <w:t xml:space="preserve"> </w:t>
      </w:r>
      <w:r w:rsidR="00036203">
        <w:rPr>
          <w:rFonts w:eastAsiaTheme="minorEastAsia"/>
        </w:rPr>
        <w:t>È</w:t>
      </w:r>
      <w:r w:rsidR="00534D12">
        <w:rPr>
          <w:rFonts w:eastAsiaTheme="minorEastAsia"/>
        </w:rPr>
        <w:t xml:space="preserve"> fondamentale tenere sotto controllo i pesi molecolari durante il processo di polimerizzazione per sviluppare delle applicazioni industriali.</w:t>
      </w:r>
    </w:p>
    <w:p w14:paraId="72A576B5" w14:textId="77777777" w:rsidR="00F2793E" w:rsidRDefault="00F2793E" w:rsidP="00F2793E">
      <w:pPr>
        <w:ind w:firstLine="708"/>
        <w:jc w:val="both"/>
        <w:rPr>
          <w:rFonts w:eastAsiaTheme="minorEastAsia"/>
        </w:rPr>
      </w:pPr>
    </w:p>
    <w:p w14:paraId="6A8AF0E6" w14:textId="5F003E12" w:rsidR="00132653" w:rsidRDefault="00132653" w:rsidP="00F2793E">
      <w:pPr>
        <w:ind w:firstLine="708"/>
        <w:jc w:val="both"/>
        <w:rPr>
          <w:rFonts w:eastAsiaTheme="minorEastAsia"/>
        </w:rPr>
      </w:pPr>
      <w:r w:rsidRPr="00132653">
        <w:rPr>
          <w:rFonts w:eastAsiaTheme="minorEastAsia"/>
        </w:rPr>
        <w:t>I polimeri, a differenza di altri composti organici, mostrano una distribuzione di pesi molecolari, cioè un polimero contiene macromolecole di diversa lunghezza</w:t>
      </w:r>
      <w:r>
        <w:rPr>
          <w:rFonts w:eastAsiaTheme="minorEastAsia"/>
        </w:rPr>
        <w:t xml:space="preserve"> (grado di polimerizzazione)</w:t>
      </w:r>
      <w:r w:rsidRPr="00132653">
        <w:rPr>
          <w:rFonts w:eastAsiaTheme="minorEastAsia"/>
        </w:rPr>
        <w:t xml:space="preserve"> e quindi di diverso peso molecolare. Le ragioni di questa “</w:t>
      </w:r>
      <w:proofErr w:type="spellStart"/>
      <w:r w:rsidRPr="00132653">
        <w:rPr>
          <w:rFonts w:eastAsiaTheme="minorEastAsia"/>
        </w:rPr>
        <w:t>polidispersità</w:t>
      </w:r>
      <w:proofErr w:type="spellEnd"/>
      <w:r w:rsidRPr="00132653">
        <w:rPr>
          <w:rFonts w:eastAsiaTheme="minorEastAsia"/>
        </w:rPr>
        <w:t>” sono di natura statistica e sono dovute al metodo e alle condizioni di polimerizzazione. Si può assegnare un peso molecolare medio</w:t>
      </w:r>
      <w:r>
        <w:rPr>
          <w:rFonts w:eastAsiaTheme="minorEastAsia"/>
        </w:rPr>
        <w:t xml:space="preserve"> (che tiene conto della composizione del campione)</w:t>
      </w:r>
      <w:r w:rsidRPr="00132653">
        <w:rPr>
          <w:rFonts w:eastAsiaTheme="minorEastAsia"/>
        </w:rPr>
        <w:t xml:space="preserve"> per un polimero, ma non si può assegn</w:t>
      </w:r>
      <w:r>
        <w:rPr>
          <w:rFonts w:eastAsiaTheme="minorEastAsia"/>
        </w:rPr>
        <w:t xml:space="preserve">are un peso molecolare assoluto, come ad esempio si fa per i composti organici. </w:t>
      </w:r>
      <w:r w:rsidRPr="00132653">
        <w:rPr>
          <w:rFonts w:eastAsiaTheme="minorEastAsia"/>
        </w:rPr>
        <w:t xml:space="preserve">I metodi </w:t>
      </w:r>
      <w:r w:rsidR="006B4C9E">
        <w:rPr>
          <w:rFonts w:eastAsiaTheme="minorEastAsia"/>
        </w:rPr>
        <w:t>di calcolo del</w:t>
      </w:r>
      <w:r w:rsidRPr="00132653">
        <w:rPr>
          <w:rFonts w:eastAsiaTheme="minorEastAsia"/>
        </w:rPr>
        <w:t xml:space="preserve"> peso molecolare medio si basano sulle proprietà colligative, </w:t>
      </w:r>
      <w:r w:rsidR="006B4C9E">
        <w:rPr>
          <w:rFonts w:eastAsiaTheme="minorEastAsia"/>
        </w:rPr>
        <w:t>i.e.</w:t>
      </w:r>
      <w:r w:rsidRPr="00132653">
        <w:rPr>
          <w:rFonts w:eastAsiaTheme="minorEastAsia"/>
        </w:rPr>
        <w:t xml:space="preserve"> innalzamento ebullioscopio, pressione osmotica e crioscopia, diffusione della radiazione visibile (con sistemi ad angolo fisso o variabile che sono correlabili alla massa molecolare di macromoleco</w:t>
      </w:r>
      <w:r>
        <w:rPr>
          <w:rFonts w:eastAsiaTheme="minorEastAsia"/>
        </w:rPr>
        <w:t>le in soluzione) e la viscosità. In poche parole la massa molecolare del polimero dipende dalla proprietà che si vuole misurare con i vari metodi analitici sopracitati.</w:t>
      </w:r>
      <w:r w:rsidRPr="00132653">
        <w:rPr>
          <w:rFonts w:eastAsiaTheme="minorEastAsia"/>
        </w:rPr>
        <w:t xml:space="preserve"> </w:t>
      </w:r>
      <w:r w:rsidR="00A953B2">
        <w:rPr>
          <w:rFonts w:eastAsiaTheme="minorEastAsia"/>
        </w:rPr>
        <w:t>Facciamo l’esempio di un noto polimero di origine vegetale, ossia la cellulosa:</w:t>
      </w:r>
    </w:p>
    <w:p w14:paraId="75D7C157" w14:textId="77777777" w:rsidR="005B67BC" w:rsidRDefault="005B67BC" w:rsidP="00F2793E">
      <w:pPr>
        <w:ind w:firstLine="708"/>
        <w:jc w:val="both"/>
        <w:rPr>
          <w:rFonts w:eastAsiaTheme="minorEastAsia"/>
        </w:rPr>
      </w:pPr>
    </w:p>
    <w:p w14:paraId="3A422587" w14:textId="2F5A9FCA" w:rsidR="007C47BF" w:rsidRPr="005B67BC" w:rsidRDefault="00E81B9B" w:rsidP="00E81B9B">
      <w:pPr>
        <w:jc w:val="both"/>
        <w:rPr>
          <w:rFonts w:eastAsiaTheme="minorEastAsia"/>
          <w:i/>
        </w:rPr>
      </w:pPr>
      <w:proofErr w:type="spellStart"/>
      <w:r w:rsidRPr="005B67BC">
        <w:rPr>
          <w:rFonts w:eastAsiaTheme="minorEastAsia"/>
          <w:i/>
        </w:rPr>
        <w:t>l</w:t>
      </w:r>
      <w:r w:rsidR="00A953B2" w:rsidRPr="005B67BC">
        <w:rPr>
          <w:rFonts w:eastAsiaTheme="minorEastAsia"/>
          <w:i/>
        </w:rPr>
        <w:t>l</w:t>
      </w:r>
      <w:proofErr w:type="spellEnd"/>
      <w:r w:rsidRPr="005B67BC">
        <w:rPr>
          <w:rFonts w:eastAsiaTheme="minorEastAsia"/>
          <w:i/>
        </w:rPr>
        <w:t xml:space="preserve"> grado di polimerizzazione (indicato come DP) esprime il numero di monomeri di gluc</w:t>
      </w:r>
      <w:r w:rsidR="00A953B2" w:rsidRPr="005B67BC">
        <w:rPr>
          <w:rFonts w:eastAsiaTheme="minorEastAsia"/>
          <w:i/>
        </w:rPr>
        <w:t>o</w:t>
      </w:r>
      <w:r w:rsidRPr="005B67BC">
        <w:rPr>
          <w:rFonts w:eastAsiaTheme="minorEastAsia"/>
          <w:i/>
        </w:rPr>
        <w:t>sio uniti tra di loro e varia in base all’origine vegetale della cellulosa. La carta non è quindi tutta della stessa qualità e il valore di DP si riflette sulla resistenza della molecola</w:t>
      </w:r>
      <w:r w:rsidR="00A953B2" w:rsidRPr="005B67BC">
        <w:rPr>
          <w:rFonts w:eastAsiaTheme="minorEastAsia"/>
          <w:i/>
        </w:rPr>
        <w:t xml:space="preserve"> (abbiamo visto prima come molte delle proprietà meccaniche di un polimero variano in base alla MM)</w:t>
      </w:r>
      <w:r w:rsidRPr="005B67BC">
        <w:rPr>
          <w:rFonts w:eastAsiaTheme="minorEastAsia"/>
          <w:i/>
        </w:rPr>
        <w:t>. Per esempio, nell’abete la cellulosa è formata da 600 monomeri uniti insieme, quindi è costituito da una fibra molto meno resistente della canapa o del lino, in cui le molecole di glucosio unite per condensazione sono più di 2000.</w:t>
      </w:r>
      <w:r w:rsidR="00A953B2" w:rsidRPr="005B67BC">
        <w:rPr>
          <w:rFonts w:eastAsiaTheme="minorEastAsia"/>
          <w:i/>
        </w:rPr>
        <w:t xml:space="preserve"> </w:t>
      </w:r>
      <w:r w:rsidRPr="005B67BC">
        <w:rPr>
          <w:rFonts w:eastAsiaTheme="minorEastAsia"/>
          <w:i/>
        </w:rPr>
        <w:t>Il valore di DP viene comunemente usato per definire le caratteristiche di un campione di carta ed è impiegato per determinare il grado di conservazione di documenti antichi: in questi casi si parla di DP medio, cioè del grado di polimerizzazione medio di tutte le molecole di cellulosa che costituiscono il campione. Una carta di buona qualità ha un DP medio intorno a 1000, mentre quello di una carta molto fragile o deteriorata può scendere fino a 100. Un calo drastico del valore di DP medio è sintomo di numerose rotture a carico delle catene di cellulosa e indica un grave deterioramento della carta.</w:t>
      </w:r>
      <w:r w:rsidR="0074659D" w:rsidRPr="005B67BC">
        <w:rPr>
          <w:rFonts w:eastAsiaTheme="minorEastAsia"/>
          <w:i/>
        </w:rPr>
        <w:t xml:space="preserve"> </w:t>
      </w:r>
    </w:p>
    <w:p w14:paraId="6D4E747D" w14:textId="77777777" w:rsidR="005B67BC" w:rsidRDefault="005B67BC" w:rsidP="00E81B9B">
      <w:pPr>
        <w:jc w:val="both"/>
        <w:rPr>
          <w:rFonts w:eastAsiaTheme="minorEastAsia"/>
        </w:rPr>
      </w:pPr>
    </w:p>
    <w:p w14:paraId="2E58F996" w14:textId="77777777" w:rsidR="005B67BC" w:rsidRDefault="005B67BC" w:rsidP="00E81B9B">
      <w:pPr>
        <w:jc w:val="both"/>
        <w:rPr>
          <w:rFonts w:eastAsiaTheme="minorEastAsia"/>
        </w:rPr>
      </w:pPr>
    </w:p>
    <w:p w14:paraId="0F94993C" w14:textId="0EF5409E" w:rsidR="0074659D" w:rsidRDefault="005B67BC" w:rsidP="005B67BC">
      <w:pPr>
        <w:jc w:val="center"/>
        <w:rPr>
          <w:rFonts w:eastAsiaTheme="minorEastAsia"/>
        </w:rPr>
      </w:pPr>
      <w:r>
        <w:rPr>
          <w:rFonts w:eastAsiaTheme="minorEastAsia"/>
        </w:rPr>
        <w:t>D</w:t>
      </w:r>
      <w:r w:rsidR="0074659D">
        <w:rPr>
          <w:rFonts w:eastAsiaTheme="minorEastAsia"/>
        </w:rPr>
        <w:t xml:space="preserve">efiniamo il grado di </w:t>
      </w:r>
      <w:r w:rsidR="003F415E">
        <w:rPr>
          <w:rFonts w:eastAsiaTheme="minorEastAsia"/>
        </w:rPr>
        <w:t>polimerizzazione medio numerico:</w:t>
      </w:r>
    </w:p>
    <w:p w14:paraId="31ADDC56" w14:textId="565F4A80" w:rsidR="003F415E" w:rsidRDefault="003F415E" w:rsidP="00E81B9B">
      <w:pPr>
        <w:jc w:val="both"/>
        <w:rPr>
          <w:rFonts w:eastAsiaTheme="minorEastAsia"/>
        </w:rPr>
      </w:pPr>
      <w:r w:rsidRPr="0074659D">
        <w:rPr>
          <w:rFonts w:eastAsiaTheme="minorEastAsia"/>
          <w:noProof/>
          <w:lang w:val="en-GB" w:eastAsia="en-GB"/>
        </w:rPr>
        <w:drawing>
          <wp:anchor distT="0" distB="0" distL="114300" distR="114300" simplePos="0" relativeHeight="251659264" behindDoc="0" locked="0" layoutInCell="1" allowOverlap="1" wp14:anchorId="581464D1" wp14:editId="7D96E9E5">
            <wp:simplePos x="0" y="0"/>
            <wp:positionH relativeFrom="column">
              <wp:posOffset>2416810</wp:posOffset>
            </wp:positionH>
            <wp:positionV relativeFrom="paragraph">
              <wp:posOffset>52705</wp:posOffset>
            </wp:positionV>
            <wp:extent cx="682625" cy="499110"/>
            <wp:effectExtent l="0" t="0" r="3175" b="889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625" cy="499110"/>
                    </a:xfrm>
                    <a:prstGeom prst="rect">
                      <a:avLst/>
                    </a:prstGeom>
                    <a:effectLst>
                      <a:innerShdw blurRad="114300">
                        <a:prstClr val="black"/>
                      </a:innerShdw>
                    </a:effectLst>
                  </pic:spPr>
                </pic:pic>
              </a:graphicData>
            </a:graphic>
            <wp14:sizeRelH relativeFrom="page">
              <wp14:pctWidth>0</wp14:pctWidth>
            </wp14:sizeRelH>
            <wp14:sizeRelV relativeFrom="page">
              <wp14:pctHeight>0</wp14:pctHeight>
            </wp14:sizeRelV>
          </wp:anchor>
        </w:drawing>
      </w:r>
    </w:p>
    <w:p w14:paraId="75EAAFBF" w14:textId="77777777" w:rsidR="003F415E" w:rsidRPr="005B67BC" w:rsidRDefault="003F415E" w:rsidP="005B67BC">
      <w:pPr>
        <w:pStyle w:val="Paragrafoelenco"/>
        <w:numPr>
          <w:ilvl w:val="0"/>
          <w:numId w:val="12"/>
        </w:numPr>
        <w:jc w:val="both"/>
        <w:rPr>
          <w:rFonts w:eastAsiaTheme="minorEastAsia"/>
        </w:rPr>
      </w:pPr>
    </w:p>
    <w:p w14:paraId="476530CA" w14:textId="77777777" w:rsidR="003F415E" w:rsidRDefault="003F415E" w:rsidP="00E81B9B">
      <w:pPr>
        <w:jc w:val="both"/>
        <w:rPr>
          <w:rFonts w:eastAsiaTheme="minorEastAsia"/>
        </w:rPr>
      </w:pPr>
    </w:p>
    <w:p w14:paraId="416DF53C" w14:textId="77777777" w:rsidR="003F415E" w:rsidRDefault="003F415E" w:rsidP="0074659D">
      <w:pPr>
        <w:rPr>
          <w:rFonts w:eastAsiaTheme="minorEastAsia"/>
        </w:rPr>
      </w:pPr>
    </w:p>
    <w:p w14:paraId="5F0EFF0D" w14:textId="3E4ED0FC" w:rsidR="0074659D" w:rsidRPr="0074659D" w:rsidRDefault="0074659D" w:rsidP="005B67BC">
      <w:pPr>
        <w:jc w:val="center"/>
        <w:rPr>
          <w:rFonts w:eastAsiaTheme="minorEastAsia"/>
        </w:rPr>
      </w:pPr>
      <w:r w:rsidRPr="0074659D">
        <w:rPr>
          <w:rFonts w:eastAsiaTheme="minorEastAsia"/>
        </w:rPr>
        <w:t>Dove Ni è il numero di catene</w:t>
      </w:r>
      <w:r>
        <w:rPr>
          <w:rFonts w:eastAsiaTheme="minorEastAsia"/>
        </w:rPr>
        <w:t xml:space="preserve"> del nostro polimero</w:t>
      </w:r>
      <w:r w:rsidRPr="0074659D">
        <w:rPr>
          <w:rFonts w:eastAsiaTheme="minorEastAsia"/>
        </w:rPr>
        <w:t xml:space="preserve"> c</w:t>
      </w:r>
      <w:r>
        <w:rPr>
          <w:rFonts w:eastAsiaTheme="minorEastAsia"/>
        </w:rPr>
        <w:t xml:space="preserve">on grado di polimerizzazione </w:t>
      </w:r>
      <w:proofErr w:type="spellStart"/>
      <w:r>
        <w:rPr>
          <w:rFonts w:eastAsiaTheme="minorEastAsia"/>
        </w:rPr>
        <w:t>Xi</w:t>
      </w:r>
      <w:proofErr w:type="spellEnd"/>
      <w:r>
        <w:rPr>
          <w:rFonts w:eastAsiaTheme="minorEastAsia"/>
        </w:rPr>
        <w:t>.</w:t>
      </w:r>
    </w:p>
    <w:p w14:paraId="4FB9D774" w14:textId="71BC9AA7" w:rsidR="0074659D" w:rsidRDefault="00083C84" w:rsidP="005B67BC">
      <w:pPr>
        <w:jc w:val="center"/>
        <w:rPr>
          <w:rFonts w:eastAsiaTheme="minorEastAsia"/>
        </w:rPr>
      </w:pPr>
      <w:r>
        <w:rPr>
          <w:rFonts w:eastAsiaTheme="minorEastAsia"/>
        </w:rPr>
        <w:t>Se introduciamo la frazione molare nell’equazione, otteniamo:</w:t>
      </w:r>
    </w:p>
    <w:p w14:paraId="69C53515" w14:textId="72D463B2" w:rsidR="003F415E" w:rsidRDefault="003F415E" w:rsidP="00E81B9B">
      <w:pPr>
        <w:jc w:val="both"/>
        <w:rPr>
          <w:rFonts w:eastAsiaTheme="minorEastAsia"/>
        </w:rPr>
      </w:pPr>
      <w:r w:rsidRPr="002A2E9E">
        <w:rPr>
          <w:rFonts w:eastAsiaTheme="minorEastAsia"/>
          <w:noProof/>
          <w:lang w:val="en-GB" w:eastAsia="en-GB"/>
        </w:rPr>
        <w:drawing>
          <wp:anchor distT="0" distB="0" distL="114300" distR="114300" simplePos="0" relativeHeight="251660288" behindDoc="0" locked="0" layoutInCell="1" allowOverlap="1" wp14:anchorId="47642C1B" wp14:editId="723E84B6">
            <wp:simplePos x="0" y="0"/>
            <wp:positionH relativeFrom="column">
              <wp:posOffset>2306320</wp:posOffset>
            </wp:positionH>
            <wp:positionV relativeFrom="paragraph">
              <wp:posOffset>141605</wp:posOffset>
            </wp:positionV>
            <wp:extent cx="932815" cy="382270"/>
            <wp:effectExtent l="0" t="0" r="698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2815" cy="382270"/>
                    </a:xfrm>
                    <a:prstGeom prst="rect">
                      <a:avLst/>
                    </a:prstGeom>
                  </pic:spPr>
                </pic:pic>
              </a:graphicData>
            </a:graphic>
            <wp14:sizeRelH relativeFrom="page">
              <wp14:pctWidth>0</wp14:pctWidth>
            </wp14:sizeRelH>
            <wp14:sizeRelV relativeFrom="page">
              <wp14:pctHeight>0</wp14:pctHeight>
            </wp14:sizeRelV>
          </wp:anchor>
        </w:drawing>
      </w:r>
    </w:p>
    <w:p w14:paraId="4D924E1B" w14:textId="77F0FADA" w:rsidR="003F415E" w:rsidRDefault="003F415E" w:rsidP="00E81B9B">
      <w:pPr>
        <w:jc w:val="both"/>
        <w:rPr>
          <w:rFonts w:eastAsiaTheme="minorEastAsia"/>
        </w:rPr>
      </w:pPr>
    </w:p>
    <w:p w14:paraId="00CB35BC" w14:textId="2F9DABAA" w:rsidR="003F415E" w:rsidRPr="005B67BC" w:rsidRDefault="003F415E" w:rsidP="005B67BC">
      <w:pPr>
        <w:pStyle w:val="Paragrafoelenco"/>
        <w:numPr>
          <w:ilvl w:val="0"/>
          <w:numId w:val="12"/>
        </w:numPr>
        <w:jc w:val="both"/>
        <w:rPr>
          <w:rFonts w:eastAsiaTheme="minorEastAsia"/>
        </w:rPr>
      </w:pPr>
    </w:p>
    <w:p w14:paraId="0ED90B32" w14:textId="77777777" w:rsidR="003F415E" w:rsidRDefault="003F415E" w:rsidP="00E81B9B">
      <w:pPr>
        <w:jc w:val="both"/>
        <w:rPr>
          <w:rFonts w:eastAsiaTheme="minorEastAsia"/>
        </w:rPr>
      </w:pPr>
    </w:p>
    <w:p w14:paraId="6B85EDC7" w14:textId="77777777" w:rsidR="005B67BC" w:rsidRDefault="005A62B5" w:rsidP="005B67BC">
      <w:pPr>
        <w:jc w:val="center"/>
        <w:rPr>
          <w:rFonts w:eastAsiaTheme="minorEastAsia"/>
        </w:rPr>
      </w:pPr>
      <w:r>
        <w:rPr>
          <w:rFonts w:eastAsiaTheme="minorEastAsia"/>
        </w:rPr>
        <w:t>e sostituendo la frazione molare con la frazione in peso avremo l’equazione del grado di polimerizzazione medio pesato</w:t>
      </w:r>
      <w:r w:rsidR="003F415E">
        <w:rPr>
          <w:rFonts w:eastAsiaTheme="minorEastAsia"/>
        </w:rPr>
        <w:t xml:space="preserve">. </w:t>
      </w:r>
    </w:p>
    <w:p w14:paraId="2F7EE7EB" w14:textId="0BFFE7E7" w:rsidR="002A2E9E" w:rsidRDefault="003F415E" w:rsidP="005B67BC">
      <w:pPr>
        <w:jc w:val="center"/>
        <w:rPr>
          <w:rFonts w:eastAsiaTheme="minorEastAsia"/>
        </w:rPr>
      </w:pPr>
      <w:r>
        <w:rPr>
          <w:rFonts w:eastAsiaTheme="minorEastAsia"/>
        </w:rPr>
        <w:lastRenderedPageBreak/>
        <w:t>Il rapporto ottenuto dal grado di polimerizzazione</w:t>
      </w:r>
      <w:r w:rsidR="00462175">
        <w:rPr>
          <w:rFonts w:eastAsiaTheme="minorEastAsia"/>
        </w:rPr>
        <w:t xml:space="preserve"> medio numerico</w:t>
      </w:r>
      <w:r w:rsidR="00B805ED">
        <w:rPr>
          <w:rFonts w:eastAsiaTheme="minorEastAsia"/>
        </w:rPr>
        <w:t xml:space="preserve"> pesato e il grado di polimerizzazione medio pesato viene chiamato </w:t>
      </w:r>
      <w:proofErr w:type="spellStart"/>
      <w:r w:rsidR="00B805ED" w:rsidRPr="006B4C9E">
        <w:rPr>
          <w:rFonts w:eastAsiaTheme="minorEastAsia"/>
          <w:b/>
        </w:rPr>
        <w:t>dispersità</w:t>
      </w:r>
      <w:proofErr w:type="spellEnd"/>
      <w:r w:rsidR="00620381" w:rsidRPr="006B4C9E">
        <w:rPr>
          <w:rFonts w:eastAsiaTheme="minorEastAsia"/>
          <w:b/>
        </w:rPr>
        <w:t>.</w:t>
      </w:r>
    </w:p>
    <w:p w14:paraId="69AEEB58" w14:textId="77777777" w:rsidR="00620381" w:rsidRPr="00036203" w:rsidRDefault="00620381" w:rsidP="00E81B9B">
      <w:pPr>
        <w:jc w:val="both"/>
        <w:rPr>
          <w:rFonts w:eastAsiaTheme="minorEastAsia"/>
          <w:b/>
        </w:rPr>
      </w:pPr>
    </w:p>
    <w:p w14:paraId="76878295" w14:textId="49DDFD0C" w:rsidR="00620381" w:rsidRPr="003B5C56" w:rsidRDefault="006B4C9E" w:rsidP="00E81B9B">
      <w:pPr>
        <w:jc w:val="both"/>
        <w:rPr>
          <w:rFonts w:eastAsiaTheme="minorEastAsia"/>
          <w:b/>
          <w:color w:val="FF0000"/>
          <w:sz w:val="32"/>
          <w:u w:val="single"/>
        </w:rPr>
      </w:pPr>
      <w:r>
        <w:rPr>
          <w:rFonts w:eastAsiaTheme="minorEastAsia"/>
          <w:b/>
          <w:color w:val="FF0000"/>
          <w:sz w:val="32"/>
          <w:u w:val="single"/>
        </w:rPr>
        <w:t>MASSA MOLECOLARE MEDIA NUMERICA</w:t>
      </w:r>
    </w:p>
    <w:p w14:paraId="47A97262" w14:textId="77777777" w:rsidR="00620381" w:rsidRDefault="00620381" w:rsidP="00E81B9B">
      <w:pPr>
        <w:jc w:val="both"/>
        <w:rPr>
          <w:rFonts w:eastAsiaTheme="minorEastAsia"/>
        </w:rPr>
      </w:pPr>
    </w:p>
    <w:p w14:paraId="1289B862" w14:textId="275A12D4" w:rsidR="00036203" w:rsidRDefault="00334518" w:rsidP="00036203">
      <w:pPr>
        <w:jc w:val="both"/>
        <w:rPr>
          <w:rFonts w:eastAsiaTheme="minorEastAsia"/>
        </w:rPr>
      </w:pPr>
      <w:r>
        <w:rPr>
          <w:rFonts w:eastAsiaTheme="minorEastAsia"/>
        </w:rPr>
        <w:t>la massa molecolare media numerica è determinata</w:t>
      </w:r>
      <w:r w:rsidRPr="00334518">
        <w:rPr>
          <w:rFonts w:eastAsiaTheme="minorEastAsia"/>
        </w:rPr>
        <w:t xml:space="preserve"> sperimentalmente</w:t>
      </w:r>
      <w:r w:rsidR="006B4C9E">
        <w:rPr>
          <w:rFonts w:eastAsiaTheme="minorEastAsia"/>
        </w:rPr>
        <w:t>,</w:t>
      </w:r>
      <w:r w:rsidRPr="00334518">
        <w:rPr>
          <w:rFonts w:eastAsiaTheme="minorEastAsia"/>
        </w:rPr>
        <w:t xml:space="preserve"> </w:t>
      </w:r>
      <w:r w:rsidR="00D16C30" w:rsidRPr="00334518">
        <w:rPr>
          <w:rFonts w:eastAsiaTheme="minorEastAsia"/>
        </w:rPr>
        <w:t>misurando il</w:t>
      </w:r>
      <w:r w:rsidRPr="00334518">
        <w:rPr>
          <w:rFonts w:eastAsiaTheme="minorEastAsia"/>
        </w:rPr>
        <w:t xml:space="preserve"> numero o le moli di macromolecole contenute in un campione di polimero.  I metodi per </w:t>
      </w:r>
      <w:r>
        <w:rPr>
          <w:rFonts w:eastAsiaTheme="minorEastAsia"/>
        </w:rPr>
        <w:t>determinarla</w:t>
      </w:r>
      <w:r w:rsidRPr="00334518">
        <w:rPr>
          <w:rFonts w:eastAsiaTheme="minorEastAsia"/>
        </w:rPr>
        <w:t xml:space="preserve"> si basano sulle proprietà colligative misurate in soluzioni diluite. </w:t>
      </w:r>
      <w:r w:rsidR="00036203">
        <w:rPr>
          <w:rFonts w:eastAsiaTheme="minorEastAsia"/>
        </w:rPr>
        <w:t xml:space="preserve"> </w:t>
      </w:r>
    </w:p>
    <w:p w14:paraId="0A8E1ED5" w14:textId="6F465E03" w:rsidR="00036203" w:rsidRDefault="00036203" w:rsidP="00036203">
      <w:pPr>
        <w:jc w:val="both"/>
        <w:rPr>
          <w:rFonts w:eastAsiaTheme="minorEastAsia"/>
        </w:rPr>
      </w:pPr>
      <w:r w:rsidRPr="00D16C30">
        <w:rPr>
          <w:rFonts w:eastAsiaTheme="minorEastAsia"/>
          <w:noProof/>
          <w:lang w:val="en-GB" w:eastAsia="en-GB"/>
        </w:rPr>
        <w:drawing>
          <wp:anchor distT="0" distB="0" distL="114300" distR="114300" simplePos="0" relativeHeight="251661312" behindDoc="0" locked="0" layoutInCell="1" allowOverlap="1" wp14:anchorId="67191665" wp14:editId="4381E6BD">
            <wp:simplePos x="0" y="0"/>
            <wp:positionH relativeFrom="column">
              <wp:posOffset>4019550</wp:posOffset>
            </wp:positionH>
            <wp:positionV relativeFrom="paragraph">
              <wp:posOffset>186055</wp:posOffset>
            </wp:positionV>
            <wp:extent cx="1504315" cy="453390"/>
            <wp:effectExtent l="0" t="0" r="0" b="381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04315" cy="453390"/>
                    </a:xfrm>
                    <a:prstGeom prst="rect">
                      <a:avLst/>
                    </a:prstGeom>
                  </pic:spPr>
                </pic:pic>
              </a:graphicData>
            </a:graphic>
            <wp14:sizeRelH relativeFrom="page">
              <wp14:pctWidth>0</wp14:pctWidth>
            </wp14:sizeRelH>
            <wp14:sizeRelV relativeFrom="page">
              <wp14:pctHeight>0</wp14:pctHeight>
            </wp14:sizeRelV>
          </wp:anchor>
        </w:drawing>
      </w:r>
    </w:p>
    <w:p w14:paraId="292910C2" w14:textId="1B7B966C" w:rsidR="00D16C30" w:rsidRPr="00036203" w:rsidRDefault="00D16C30" w:rsidP="00036203">
      <w:pPr>
        <w:pStyle w:val="Paragrafoelenco"/>
        <w:numPr>
          <w:ilvl w:val="0"/>
          <w:numId w:val="12"/>
        </w:numPr>
        <w:jc w:val="both"/>
        <w:rPr>
          <w:rFonts w:eastAsiaTheme="minorEastAsia"/>
          <w:u w:val="single"/>
        </w:rPr>
      </w:pPr>
      <w:r w:rsidRPr="00036203">
        <w:rPr>
          <w:rFonts w:eastAsiaTheme="minorEastAsia"/>
          <w:u w:val="single"/>
        </w:rPr>
        <w:t>La media è la massa totale del polimero:</w:t>
      </w:r>
    </w:p>
    <w:p w14:paraId="2AD925F2" w14:textId="16371962" w:rsidR="00D16C30" w:rsidRDefault="00D16C30" w:rsidP="00334518">
      <w:pPr>
        <w:jc w:val="both"/>
        <w:rPr>
          <w:rFonts w:eastAsiaTheme="minorEastAsia"/>
        </w:rPr>
      </w:pPr>
    </w:p>
    <w:p w14:paraId="13CC5F57" w14:textId="137D5313" w:rsidR="00D16C30" w:rsidRDefault="00D16C30" w:rsidP="00D16C30">
      <w:pPr>
        <w:rPr>
          <w:rFonts w:eastAsiaTheme="minorEastAsia"/>
        </w:rPr>
      </w:pPr>
    </w:p>
    <w:p w14:paraId="49E8B6AD" w14:textId="77777777" w:rsidR="00D16C30" w:rsidRDefault="00D16C30" w:rsidP="00D16C30">
      <w:pPr>
        <w:rPr>
          <w:rFonts w:eastAsiaTheme="minorEastAsia"/>
        </w:rPr>
      </w:pPr>
    </w:p>
    <w:p w14:paraId="1EB4A0CE" w14:textId="7D482E6D" w:rsidR="00036203" w:rsidRDefault="00036203" w:rsidP="00D16C30">
      <w:pPr>
        <w:rPr>
          <w:rFonts w:eastAsiaTheme="minorEastAsia"/>
        </w:rPr>
      </w:pPr>
      <w:r w:rsidRPr="00D16C30">
        <w:rPr>
          <w:rFonts w:eastAsiaTheme="minorEastAsia"/>
          <w:noProof/>
          <w:lang w:val="en-GB" w:eastAsia="en-GB"/>
        </w:rPr>
        <w:drawing>
          <wp:anchor distT="0" distB="0" distL="114300" distR="114300" simplePos="0" relativeHeight="251662336" behindDoc="0" locked="0" layoutInCell="1" allowOverlap="1" wp14:anchorId="55BDC411" wp14:editId="05275EE0">
            <wp:simplePos x="0" y="0"/>
            <wp:positionH relativeFrom="column">
              <wp:posOffset>4017645</wp:posOffset>
            </wp:positionH>
            <wp:positionV relativeFrom="paragraph">
              <wp:posOffset>151765</wp:posOffset>
            </wp:positionV>
            <wp:extent cx="1687830" cy="51371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87830" cy="513715"/>
                    </a:xfrm>
                    <a:prstGeom prst="rect">
                      <a:avLst/>
                    </a:prstGeom>
                  </pic:spPr>
                </pic:pic>
              </a:graphicData>
            </a:graphic>
            <wp14:sizeRelH relativeFrom="page">
              <wp14:pctWidth>0</wp14:pctWidth>
            </wp14:sizeRelH>
            <wp14:sizeRelV relativeFrom="page">
              <wp14:pctHeight>0</wp14:pctHeight>
            </wp14:sizeRelV>
          </wp:anchor>
        </w:drawing>
      </w:r>
    </w:p>
    <w:p w14:paraId="7FB4DC37" w14:textId="2AD30A8B" w:rsidR="00D16C30" w:rsidRPr="00036203" w:rsidRDefault="00D16C30" w:rsidP="00036203">
      <w:pPr>
        <w:pStyle w:val="Paragrafoelenco"/>
        <w:numPr>
          <w:ilvl w:val="0"/>
          <w:numId w:val="12"/>
        </w:numPr>
        <w:rPr>
          <w:rFonts w:eastAsiaTheme="minorEastAsia"/>
          <w:u w:val="single"/>
        </w:rPr>
      </w:pPr>
      <w:r w:rsidRPr="00036203">
        <w:rPr>
          <w:rFonts w:eastAsiaTheme="minorEastAsia"/>
          <w:u w:val="single"/>
        </w:rPr>
        <w:t>Diviso il numero totale di molecole presenti:</w:t>
      </w:r>
    </w:p>
    <w:p w14:paraId="03E17F46" w14:textId="53F91F30" w:rsidR="00A96BA2" w:rsidRDefault="00A96BA2" w:rsidP="00D16C30">
      <w:pPr>
        <w:rPr>
          <w:rFonts w:eastAsiaTheme="minorEastAsia"/>
        </w:rPr>
      </w:pPr>
    </w:p>
    <w:p w14:paraId="1D8DB3CB" w14:textId="17503E96" w:rsidR="00D16C30" w:rsidRDefault="00D16C30" w:rsidP="00D16C30">
      <w:pPr>
        <w:rPr>
          <w:rFonts w:eastAsiaTheme="minorEastAsia"/>
        </w:rPr>
      </w:pPr>
    </w:p>
    <w:p w14:paraId="54E4DC82" w14:textId="1A81D9BC" w:rsidR="00D16C30" w:rsidRDefault="00D16C30" w:rsidP="00D16C30">
      <w:pPr>
        <w:jc w:val="center"/>
        <w:rPr>
          <w:rFonts w:eastAsiaTheme="minorEastAsia"/>
        </w:rPr>
      </w:pPr>
    </w:p>
    <w:p w14:paraId="4C4ABEAF" w14:textId="5914B703" w:rsidR="00D16C30" w:rsidRDefault="00036203" w:rsidP="00D16C30">
      <w:pPr>
        <w:jc w:val="center"/>
        <w:rPr>
          <w:rFonts w:eastAsiaTheme="minorEastAsia"/>
        </w:rPr>
      </w:pPr>
      <w:r w:rsidRPr="00D16C30">
        <w:rPr>
          <w:rFonts w:eastAsiaTheme="minorEastAsia"/>
          <w:noProof/>
          <w:lang w:val="en-GB" w:eastAsia="en-GB"/>
        </w:rPr>
        <w:drawing>
          <wp:anchor distT="0" distB="0" distL="114300" distR="114300" simplePos="0" relativeHeight="251663360" behindDoc="0" locked="0" layoutInCell="1" allowOverlap="1" wp14:anchorId="280D20AD" wp14:editId="293B9EBE">
            <wp:simplePos x="0" y="0"/>
            <wp:positionH relativeFrom="column">
              <wp:posOffset>3559810</wp:posOffset>
            </wp:positionH>
            <wp:positionV relativeFrom="paragraph">
              <wp:posOffset>13970</wp:posOffset>
            </wp:positionV>
            <wp:extent cx="2638425" cy="688340"/>
            <wp:effectExtent l="0" t="0" r="317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38425" cy="688340"/>
                    </a:xfrm>
                    <a:prstGeom prst="rect">
                      <a:avLst/>
                    </a:prstGeom>
                  </pic:spPr>
                </pic:pic>
              </a:graphicData>
            </a:graphic>
            <wp14:sizeRelH relativeFrom="page">
              <wp14:pctWidth>0</wp14:pctWidth>
            </wp14:sizeRelH>
            <wp14:sizeRelV relativeFrom="page">
              <wp14:pctHeight>0</wp14:pctHeight>
            </wp14:sizeRelV>
          </wp:anchor>
        </w:drawing>
      </w:r>
    </w:p>
    <w:p w14:paraId="6A82142A" w14:textId="2205F1A9" w:rsidR="00D16C30" w:rsidRDefault="00D16C30" w:rsidP="00D16C30">
      <w:pPr>
        <w:jc w:val="center"/>
        <w:rPr>
          <w:rFonts w:eastAsiaTheme="minorEastAsia"/>
        </w:rPr>
      </w:pPr>
    </w:p>
    <w:p w14:paraId="1B4C923C" w14:textId="26DE1443" w:rsidR="00D16C30" w:rsidRPr="00036203" w:rsidRDefault="00D16C30" w:rsidP="00036203">
      <w:pPr>
        <w:pStyle w:val="Paragrafoelenco"/>
        <w:numPr>
          <w:ilvl w:val="0"/>
          <w:numId w:val="12"/>
        </w:numPr>
        <w:jc w:val="both"/>
        <w:rPr>
          <w:rFonts w:eastAsiaTheme="minorEastAsia"/>
          <w:u w:val="single"/>
        </w:rPr>
      </w:pPr>
      <w:r w:rsidRPr="00036203">
        <w:rPr>
          <w:rFonts w:eastAsiaTheme="minorEastAsia"/>
          <w:u w:val="single"/>
        </w:rPr>
        <w:t xml:space="preserve">Ergo: </w:t>
      </w:r>
    </w:p>
    <w:p w14:paraId="5AC686B5" w14:textId="77777777" w:rsidR="00D16C30" w:rsidRDefault="00D16C30" w:rsidP="00D16C30">
      <w:pPr>
        <w:jc w:val="both"/>
        <w:rPr>
          <w:rFonts w:eastAsiaTheme="minorEastAsia"/>
        </w:rPr>
      </w:pPr>
    </w:p>
    <w:p w14:paraId="0D2AC2CC" w14:textId="5EDB0886" w:rsidR="00D16C30" w:rsidRDefault="00D16C30" w:rsidP="00D16C30">
      <w:pPr>
        <w:jc w:val="both"/>
        <w:rPr>
          <w:rFonts w:eastAsiaTheme="minorEastAsia"/>
        </w:rPr>
      </w:pPr>
    </w:p>
    <w:p w14:paraId="3C7FB4F2" w14:textId="01ED760F" w:rsidR="00D16C30" w:rsidRDefault="00D16C30" w:rsidP="00D16C30">
      <w:pPr>
        <w:jc w:val="both"/>
        <w:rPr>
          <w:rFonts w:eastAsiaTheme="minorEastAsia"/>
        </w:rPr>
      </w:pPr>
    </w:p>
    <w:p w14:paraId="0A4D8188" w14:textId="312ABAB8" w:rsidR="00D16C30" w:rsidRDefault="00D16C30" w:rsidP="00D16C30">
      <w:pPr>
        <w:jc w:val="both"/>
        <w:rPr>
          <w:rFonts w:eastAsiaTheme="minorEastAsia"/>
        </w:rPr>
      </w:pPr>
    </w:p>
    <w:p w14:paraId="5A6EFB2C" w14:textId="1392533C" w:rsidR="00D16C30" w:rsidRDefault="00DE2FAA" w:rsidP="00D16C30">
      <w:pPr>
        <w:jc w:val="both"/>
        <w:rPr>
          <w:rFonts w:eastAsiaTheme="minorEastAsia"/>
        </w:rPr>
      </w:pPr>
      <w:r w:rsidRPr="00DE2FAA">
        <w:rPr>
          <w:rFonts w:eastAsiaTheme="minorEastAsia"/>
        </w:rPr>
        <w:t>I</w:t>
      </w:r>
      <w:r>
        <w:rPr>
          <w:rFonts w:eastAsiaTheme="minorEastAsia"/>
        </w:rPr>
        <w:t>l metodo sperimentale</w:t>
      </w:r>
      <w:r w:rsidRPr="00DE2FAA">
        <w:rPr>
          <w:rFonts w:eastAsiaTheme="minorEastAsia"/>
        </w:rPr>
        <w:t xml:space="preserve"> pi</w:t>
      </w:r>
      <w:r>
        <w:rPr>
          <w:rFonts w:eastAsiaTheme="minorEastAsia"/>
        </w:rPr>
        <w:t>ù utilizzato è</w:t>
      </w:r>
      <w:r w:rsidRPr="00DE2FAA">
        <w:rPr>
          <w:rFonts w:eastAsiaTheme="minorEastAsia"/>
        </w:rPr>
        <w:t xml:space="preserve"> l'</w:t>
      </w:r>
      <w:proofErr w:type="spellStart"/>
      <w:r w:rsidRPr="00DE2FAA">
        <w:rPr>
          <w:rFonts w:eastAsiaTheme="minorEastAsia"/>
        </w:rPr>
        <w:t>osmometria</w:t>
      </w:r>
      <w:proofErr w:type="spellEnd"/>
      <w:r w:rsidRPr="00DE2FAA">
        <w:rPr>
          <w:rFonts w:eastAsiaTheme="minorEastAsia"/>
        </w:rPr>
        <w:t xml:space="preserve">, dove la pressione di vapore, misurata ad una certa temperatura, dipende da </w:t>
      </w:r>
      <w:r>
        <w:rPr>
          <w:rFonts w:eastAsiaTheme="minorEastAsia"/>
        </w:rPr>
        <w:t>M</w:t>
      </w:r>
      <w:r w:rsidRPr="00DE2FAA">
        <w:rPr>
          <w:rFonts w:eastAsiaTheme="minorEastAsia"/>
        </w:rPr>
        <w:t xml:space="preserve"> e dalla concentrazione del polimero in soluzione. Questo metodo di solito è utile per polimeri con</w:t>
      </w:r>
      <w:r>
        <w:rPr>
          <w:rFonts w:eastAsiaTheme="minorEastAsia"/>
        </w:rPr>
        <w:t xml:space="preserve"> MM minore</w:t>
      </w:r>
      <w:r w:rsidRPr="00DE2FAA">
        <w:rPr>
          <w:rFonts w:eastAsiaTheme="minorEastAsia"/>
        </w:rPr>
        <w:t xml:space="preserve"> di 10.000-15.000 g/</w:t>
      </w:r>
      <w:proofErr w:type="spellStart"/>
      <w:r w:rsidRPr="00DE2FAA">
        <w:rPr>
          <w:rFonts w:eastAsiaTheme="minorEastAsia"/>
        </w:rPr>
        <w:t>mol</w:t>
      </w:r>
      <w:proofErr w:type="spellEnd"/>
      <w:r w:rsidRPr="00DE2FAA">
        <w:rPr>
          <w:rFonts w:eastAsiaTheme="minorEastAsia"/>
        </w:rPr>
        <w:t>. Al di sopra di q</w:t>
      </w:r>
      <w:r>
        <w:rPr>
          <w:rFonts w:eastAsiaTheme="minorEastAsia"/>
        </w:rPr>
        <w:t>uesti valori, l’</w:t>
      </w:r>
      <w:r w:rsidRPr="00DE2FAA">
        <w:rPr>
          <w:rFonts w:eastAsiaTheme="minorEastAsia"/>
        </w:rPr>
        <w:t>errore nella determinazione del peso molecolare medio numerico è molto elevato.</w:t>
      </w:r>
    </w:p>
    <w:p w14:paraId="6680AA1D" w14:textId="57B93230" w:rsidR="00A96BA2" w:rsidRPr="003B5C56" w:rsidRDefault="00A96BA2" w:rsidP="00D16C30">
      <w:pPr>
        <w:jc w:val="both"/>
        <w:rPr>
          <w:rFonts w:eastAsiaTheme="minorEastAsia"/>
          <w:u w:val="single"/>
        </w:rPr>
      </w:pPr>
    </w:p>
    <w:p w14:paraId="079943C1" w14:textId="6E821DB1" w:rsidR="000A7A53" w:rsidRDefault="00A96BA2" w:rsidP="00D16C30">
      <w:pPr>
        <w:jc w:val="both"/>
        <w:rPr>
          <w:rFonts w:eastAsiaTheme="minorEastAsia"/>
          <w:color w:val="FF0000"/>
          <w:sz w:val="32"/>
        </w:rPr>
      </w:pPr>
      <w:r w:rsidRPr="003B5C56">
        <w:rPr>
          <w:rFonts w:eastAsiaTheme="minorEastAsia"/>
          <w:b/>
          <w:color w:val="FF0000"/>
          <w:sz w:val="32"/>
          <w:u w:val="single"/>
        </w:rPr>
        <w:t>MASSA MOLECOLARE MEDIA PONDERALE</w:t>
      </w:r>
    </w:p>
    <w:p w14:paraId="3F026F0C" w14:textId="77777777" w:rsidR="000A7A53" w:rsidRDefault="000A7A53" w:rsidP="00D16C30">
      <w:pPr>
        <w:jc w:val="both"/>
        <w:rPr>
          <w:rFonts w:eastAsiaTheme="minorEastAsia"/>
          <w:color w:val="FF0000"/>
          <w:sz w:val="32"/>
        </w:rPr>
      </w:pPr>
    </w:p>
    <w:p w14:paraId="710B02E8" w14:textId="33DB14B3" w:rsidR="00A96BA2" w:rsidRDefault="000A7A53" w:rsidP="00D16C30">
      <w:pPr>
        <w:jc w:val="both"/>
        <w:rPr>
          <w:rFonts w:eastAsiaTheme="minorEastAsia"/>
        </w:rPr>
      </w:pPr>
      <w:r>
        <w:rPr>
          <w:rFonts w:eastAsiaTheme="minorEastAsia"/>
        </w:rPr>
        <w:t>C</w:t>
      </w:r>
      <w:r w:rsidR="00A96BA2">
        <w:rPr>
          <w:rFonts w:eastAsiaTheme="minorEastAsia"/>
        </w:rPr>
        <w:t xml:space="preserve">onsideriamo invece una proprietà dipendente anche dalle dimensioni della macromolecola, come ad esempio la diffusione della luce, </w:t>
      </w:r>
      <w:r w:rsidR="00A96BA2" w:rsidRPr="00A96BA2">
        <w:rPr>
          <w:rFonts w:eastAsiaTheme="minorEastAsia"/>
        </w:rPr>
        <w:t>in questo caso il contributo di ciascuna molecola al peso molecolare dipende dal peso molecolare stesso</w:t>
      </w:r>
      <w:r w:rsidR="00A96BA2">
        <w:rPr>
          <w:rFonts w:eastAsiaTheme="minorEastAsia"/>
        </w:rPr>
        <w:t>. Otterremo:</w:t>
      </w:r>
    </w:p>
    <w:p w14:paraId="0B87AA10" w14:textId="73218D5D" w:rsidR="00A96BA2" w:rsidRDefault="00A96BA2" w:rsidP="00D16C30">
      <w:pPr>
        <w:jc w:val="both"/>
        <w:rPr>
          <w:rFonts w:eastAsiaTheme="minorEastAsia"/>
        </w:rPr>
      </w:pPr>
    </w:p>
    <w:p w14:paraId="3C69D3DC" w14:textId="69392158" w:rsidR="00A96BA2" w:rsidRDefault="00F347B4" w:rsidP="00D16C30">
      <w:pPr>
        <w:jc w:val="both"/>
        <w:rPr>
          <w:rFonts w:eastAsiaTheme="minorEastAsia"/>
        </w:rPr>
      </w:pPr>
      <w:r w:rsidRPr="00A96BA2">
        <w:rPr>
          <w:rFonts w:eastAsiaTheme="minorEastAsia"/>
          <w:noProof/>
          <w:lang w:val="en-GB" w:eastAsia="en-GB"/>
        </w:rPr>
        <w:drawing>
          <wp:anchor distT="0" distB="0" distL="114300" distR="114300" simplePos="0" relativeHeight="251664384" behindDoc="0" locked="0" layoutInCell="1" allowOverlap="1" wp14:anchorId="6EAE4987" wp14:editId="7793378A">
            <wp:simplePos x="0" y="0"/>
            <wp:positionH relativeFrom="column">
              <wp:posOffset>1502410</wp:posOffset>
            </wp:positionH>
            <wp:positionV relativeFrom="paragraph">
              <wp:posOffset>67945</wp:posOffset>
            </wp:positionV>
            <wp:extent cx="2973705" cy="76581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3705" cy="765810"/>
                    </a:xfrm>
                    <a:prstGeom prst="rect">
                      <a:avLst/>
                    </a:prstGeom>
                  </pic:spPr>
                </pic:pic>
              </a:graphicData>
            </a:graphic>
            <wp14:sizeRelH relativeFrom="page">
              <wp14:pctWidth>0</wp14:pctWidth>
            </wp14:sizeRelH>
            <wp14:sizeRelV relativeFrom="page">
              <wp14:pctHeight>0</wp14:pctHeight>
            </wp14:sizeRelV>
          </wp:anchor>
        </w:drawing>
      </w:r>
    </w:p>
    <w:p w14:paraId="2B006ABF" w14:textId="6C2ED1D8" w:rsidR="00A96BA2" w:rsidRDefault="00A96BA2" w:rsidP="00D16C30">
      <w:pPr>
        <w:jc w:val="both"/>
        <w:rPr>
          <w:rFonts w:eastAsiaTheme="minorEastAsia"/>
        </w:rPr>
      </w:pPr>
    </w:p>
    <w:p w14:paraId="4A0BE63F" w14:textId="77777777" w:rsidR="00A96BA2" w:rsidRDefault="00A96BA2" w:rsidP="00D16C30">
      <w:pPr>
        <w:jc w:val="both"/>
        <w:rPr>
          <w:rFonts w:eastAsiaTheme="minorEastAsia"/>
        </w:rPr>
      </w:pPr>
    </w:p>
    <w:p w14:paraId="458CD5F4" w14:textId="687F771D" w:rsidR="00A96BA2" w:rsidRDefault="00A96BA2" w:rsidP="00D16C30">
      <w:pPr>
        <w:jc w:val="both"/>
        <w:rPr>
          <w:rFonts w:eastAsiaTheme="minorEastAsia"/>
        </w:rPr>
      </w:pPr>
    </w:p>
    <w:p w14:paraId="46F8CE07" w14:textId="00E6953F" w:rsidR="00A96BA2" w:rsidRDefault="00A96BA2" w:rsidP="00D16C30">
      <w:pPr>
        <w:jc w:val="both"/>
        <w:rPr>
          <w:rFonts w:eastAsiaTheme="minorEastAsia"/>
        </w:rPr>
      </w:pPr>
    </w:p>
    <w:p w14:paraId="5204BAF5" w14:textId="2C50B714" w:rsidR="00A96BA2" w:rsidRDefault="00A96BA2" w:rsidP="00D16C30">
      <w:pPr>
        <w:jc w:val="both"/>
        <w:rPr>
          <w:rFonts w:eastAsiaTheme="minorEastAsia"/>
        </w:rPr>
      </w:pPr>
    </w:p>
    <w:p w14:paraId="1A852FBC" w14:textId="11FD20B8" w:rsidR="00A96BA2" w:rsidRDefault="00A96BA2" w:rsidP="00D16C30">
      <w:pPr>
        <w:jc w:val="both"/>
        <w:rPr>
          <w:rFonts w:eastAsiaTheme="minorEastAsia"/>
        </w:rPr>
      </w:pPr>
      <w:r w:rsidRPr="00A96BA2">
        <w:rPr>
          <w:rFonts w:eastAsiaTheme="minorEastAsia"/>
        </w:rPr>
        <w:t xml:space="preserve">Nel caso di metodi sperimentali che sfruttano la diffusione della radiazione monocromatica della radiazione visibile, l'entità della luce </w:t>
      </w:r>
      <w:proofErr w:type="spellStart"/>
      <w:r w:rsidRPr="00A96BA2">
        <w:rPr>
          <w:rFonts w:eastAsiaTheme="minorEastAsia"/>
          <w:i/>
        </w:rPr>
        <w:t>scatterata</w:t>
      </w:r>
      <w:proofErr w:type="spellEnd"/>
      <w:r w:rsidRPr="00A96BA2">
        <w:rPr>
          <w:rFonts w:eastAsiaTheme="minorEastAsia"/>
        </w:rPr>
        <w:t xml:space="preserve"> aumenta all'aumentare del peso molecolare, per cui il </w:t>
      </w:r>
      <w:r>
        <w:rPr>
          <w:rFonts w:eastAsiaTheme="minorEastAsia"/>
        </w:rPr>
        <w:t xml:space="preserve">valore di </w:t>
      </w:r>
      <w:proofErr w:type="spellStart"/>
      <w:r>
        <w:rPr>
          <w:rFonts w:eastAsiaTheme="minorEastAsia"/>
        </w:rPr>
        <w:t>Mw</w:t>
      </w:r>
      <w:proofErr w:type="spellEnd"/>
      <w:r>
        <w:rPr>
          <w:rFonts w:eastAsiaTheme="minorEastAsia"/>
        </w:rPr>
        <w:t xml:space="preserve"> medio </w:t>
      </w:r>
      <w:r w:rsidRPr="00A96BA2">
        <w:rPr>
          <w:rFonts w:eastAsiaTheme="minorEastAsia"/>
        </w:rPr>
        <w:t>è molto accurato per i pesi molecolari elevati.</w:t>
      </w:r>
    </w:p>
    <w:p w14:paraId="359AA86A" w14:textId="4FAF0CF1" w:rsidR="00421FAF" w:rsidRDefault="00421FAF" w:rsidP="00D16C30">
      <w:pPr>
        <w:jc w:val="both"/>
        <w:rPr>
          <w:rFonts w:eastAsiaTheme="minorEastAsia"/>
        </w:rPr>
      </w:pPr>
    </w:p>
    <w:p w14:paraId="073A7148" w14:textId="77777777" w:rsidR="000A7A53" w:rsidRDefault="000A7A53" w:rsidP="00D16C30">
      <w:pPr>
        <w:jc w:val="both"/>
        <w:rPr>
          <w:rFonts w:eastAsiaTheme="minorEastAsia"/>
          <w:b/>
          <w:color w:val="FF0000"/>
          <w:sz w:val="32"/>
        </w:rPr>
      </w:pPr>
    </w:p>
    <w:p w14:paraId="3BF2CB1D" w14:textId="75BED6AA" w:rsidR="000A7A53" w:rsidRPr="003B5C56" w:rsidRDefault="00421FAF" w:rsidP="00D16C30">
      <w:pPr>
        <w:jc w:val="both"/>
        <w:rPr>
          <w:rFonts w:eastAsiaTheme="minorEastAsia"/>
          <w:u w:val="single"/>
        </w:rPr>
      </w:pPr>
      <w:r w:rsidRPr="003B5C56">
        <w:rPr>
          <w:rFonts w:eastAsiaTheme="minorEastAsia"/>
          <w:b/>
          <w:color w:val="FF0000"/>
          <w:sz w:val="32"/>
          <w:u w:val="single"/>
        </w:rPr>
        <w:lastRenderedPageBreak/>
        <w:t>MASSA MOLECOLARE VISCOSIMETRICA</w:t>
      </w:r>
    </w:p>
    <w:p w14:paraId="430A8FC6" w14:textId="77777777" w:rsidR="000A7A53" w:rsidRDefault="000A7A53" w:rsidP="00D16C30">
      <w:pPr>
        <w:jc w:val="both"/>
        <w:rPr>
          <w:rFonts w:eastAsiaTheme="minorEastAsia"/>
        </w:rPr>
      </w:pPr>
    </w:p>
    <w:p w14:paraId="093BB07F" w14:textId="429785FC" w:rsidR="00421FAF" w:rsidRDefault="000A7A53" w:rsidP="00D16C30">
      <w:pPr>
        <w:jc w:val="both"/>
        <w:rPr>
          <w:rFonts w:eastAsiaTheme="minorEastAsia"/>
        </w:rPr>
      </w:pPr>
      <w:r>
        <w:rPr>
          <w:rFonts w:eastAsiaTheme="minorEastAsia"/>
        </w:rPr>
        <w:t>S</w:t>
      </w:r>
      <w:r w:rsidR="00F347B4">
        <w:rPr>
          <w:rFonts w:eastAsiaTheme="minorEastAsia"/>
        </w:rPr>
        <w:t>appiamo che anche la viscosità è una funzione del peso molecolare, però la dipendenza dalla massa molecolare media ponderale non è la stessa vista per quanto ri</w:t>
      </w:r>
      <w:r w:rsidR="006B4C9E">
        <w:rPr>
          <w:rFonts w:eastAsiaTheme="minorEastAsia"/>
        </w:rPr>
        <w:t xml:space="preserve">guarda lo </w:t>
      </w:r>
      <w:proofErr w:type="spellStart"/>
      <w:r w:rsidR="006B4C9E">
        <w:rPr>
          <w:rFonts w:eastAsiaTheme="minorEastAsia"/>
        </w:rPr>
        <w:t>scattering</w:t>
      </w:r>
      <w:proofErr w:type="spellEnd"/>
      <w:r w:rsidR="006B4C9E">
        <w:rPr>
          <w:rFonts w:eastAsiaTheme="minorEastAsia"/>
        </w:rPr>
        <w:t xml:space="preserve"> della luce. P</w:t>
      </w:r>
      <w:r w:rsidR="00F347B4">
        <w:rPr>
          <w:rFonts w:eastAsiaTheme="minorEastAsia"/>
        </w:rPr>
        <w:t xml:space="preserve">ertanto definiamo la massa molecolare media </w:t>
      </w:r>
      <w:proofErr w:type="spellStart"/>
      <w:r w:rsidR="00F347B4">
        <w:rPr>
          <w:rFonts w:eastAsiaTheme="minorEastAsia"/>
        </w:rPr>
        <w:t>viscosimetrica</w:t>
      </w:r>
      <w:proofErr w:type="spellEnd"/>
      <w:r w:rsidR="00F347B4">
        <w:rPr>
          <w:rFonts w:eastAsiaTheme="minorEastAsia"/>
        </w:rPr>
        <w:t>:</w:t>
      </w:r>
    </w:p>
    <w:p w14:paraId="0B1F9BEB" w14:textId="19453AD6" w:rsidR="00F347B4" w:rsidRDefault="00F347B4" w:rsidP="00D16C30">
      <w:pPr>
        <w:jc w:val="both"/>
        <w:rPr>
          <w:rFonts w:eastAsiaTheme="minorEastAsia"/>
        </w:rPr>
      </w:pPr>
      <w:r w:rsidRPr="00F347B4">
        <w:rPr>
          <w:rFonts w:eastAsiaTheme="minorEastAsia"/>
          <w:noProof/>
          <w:lang w:val="en-GB" w:eastAsia="en-GB"/>
        </w:rPr>
        <w:drawing>
          <wp:anchor distT="0" distB="0" distL="114300" distR="114300" simplePos="0" relativeHeight="251665408" behindDoc="0" locked="0" layoutInCell="1" allowOverlap="1" wp14:anchorId="31CF9297" wp14:editId="36F15CA9">
            <wp:simplePos x="0" y="0"/>
            <wp:positionH relativeFrom="column">
              <wp:posOffset>2302510</wp:posOffset>
            </wp:positionH>
            <wp:positionV relativeFrom="paragraph">
              <wp:posOffset>54610</wp:posOffset>
            </wp:positionV>
            <wp:extent cx="1602105" cy="1073150"/>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2105" cy="1073150"/>
                    </a:xfrm>
                    <a:prstGeom prst="rect">
                      <a:avLst/>
                    </a:prstGeom>
                  </pic:spPr>
                </pic:pic>
              </a:graphicData>
            </a:graphic>
            <wp14:sizeRelH relativeFrom="page">
              <wp14:pctWidth>0</wp14:pctWidth>
            </wp14:sizeRelH>
            <wp14:sizeRelV relativeFrom="page">
              <wp14:pctHeight>0</wp14:pctHeight>
            </wp14:sizeRelV>
          </wp:anchor>
        </w:drawing>
      </w:r>
    </w:p>
    <w:p w14:paraId="56AD35E0" w14:textId="3F4D955D" w:rsidR="00F347B4" w:rsidRDefault="00F347B4" w:rsidP="00D16C30">
      <w:pPr>
        <w:jc w:val="both"/>
        <w:rPr>
          <w:rFonts w:eastAsiaTheme="minorEastAsia"/>
        </w:rPr>
      </w:pPr>
    </w:p>
    <w:p w14:paraId="65C69FF8" w14:textId="77777777" w:rsidR="00F347B4" w:rsidRDefault="00F347B4" w:rsidP="00D16C30">
      <w:pPr>
        <w:jc w:val="both"/>
        <w:rPr>
          <w:rFonts w:eastAsiaTheme="minorEastAsia"/>
        </w:rPr>
      </w:pPr>
    </w:p>
    <w:p w14:paraId="0FF3CA3C" w14:textId="77777777" w:rsidR="00F347B4" w:rsidRDefault="00F347B4" w:rsidP="00D16C30">
      <w:pPr>
        <w:jc w:val="both"/>
        <w:rPr>
          <w:rFonts w:eastAsiaTheme="minorEastAsia"/>
        </w:rPr>
      </w:pPr>
    </w:p>
    <w:p w14:paraId="16A20ACF" w14:textId="77777777" w:rsidR="00F347B4" w:rsidRDefault="00F347B4" w:rsidP="00D16C30">
      <w:pPr>
        <w:jc w:val="both"/>
        <w:rPr>
          <w:rFonts w:eastAsiaTheme="minorEastAsia"/>
        </w:rPr>
      </w:pPr>
    </w:p>
    <w:p w14:paraId="618564B7" w14:textId="77777777" w:rsidR="00F347B4" w:rsidRDefault="00F347B4" w:rsidP="00D16C30">
      <w:pPr>
        <w:jc w:val="both"/>
        <w:rPr>
          <w:rFonts w:eastAsiaTheme="minorEastAsia"/>
        </w:rPr>
      </w:pPr>
    </w:p>
    <w:p w14:paraId="55759F30" w14:textId="77777777" w:rsidR="00F347B4" w:rsidRDefault="00F347B4" w:rsidP="00D16C30">
      <w:pPr>
        <w:jc w:val="both"/>
        <w:rPr>
          <w:rFonts w:eastAsiaTheme="minorEastAsia"/>
        </w:rPr>
      </w:pPr>
    </w:p>
    <w:p w14:paraId="4B47A165" w14:textId="77777777" w:rsidR="007C31F1" w:rsidRDefault="007C31F1" w:rsidP="00D16C30">
      <w:pPr>
        <w:jc w:val="both"/>
        <w:rPr>
          <w:rFonts w:eastAsiaTheme="minorEastAsia"/>
        </w:rPr>
      </w:pPr>
      <w:r>
        <w:rPr>
          <w:rFonts w:eastAsiaTheme="minorEastAsia"/>
        </w:rPr>
        <w:t>Dove a è una costante che dipende:</w:t>
      </w:r>
    </w:p>
    <w:p w14:paraId="52EB2F77" w14:textId="77777777" w:rsidR="007C31F1" w:rsidRDefault="007C31F1" w:rsidP="00D16C30">
      <w:pPr>
        <w:jc w:val="both"/>
        <w:rPr>
          <w:rFonts w:eastAsiaTheme="minorEastAsia"/>
        </w:rPr>
      </w:pPr>
    </w:p>
    <w:p w14:paraId="49F4E0E1" w14:textId="77777777" w:rsidR="007C31F1" w:rsidRPr="007C31F1" w:rsidRDefault="007C31F1" w:rsidP="007C31F1">
      <w:pPr>
        <w:pStyle w:val="Paragrafoelenco"/>
        <w:numPr>
          <w:ilvl w:val="0"/>
          <w:numId w:val="2"/>
        </w:numPr>
        <w:jc w:val="both"/>
        <w:rPr>
          <w:rFonts w:eastAsiaTheme="minorEastAsia"/>
          <w:i/>
        </w:rPr>
      </w:pPr>
      <w:r w:rsidRPr="007C31F1">
        <w:rPr>
          <w:rFonts w:eastAsiaTheme="minorEastAsia"/>
          <w:i/>
        </w:rPr>
        <w:t xml:space="preserve">dal volume idrodinamico del polimero, </w:t>
      </w:r>
    </w:p>
    <w:p w14:paraId="5DB93DA3" w14:textId="2388CEA9" w:rsidR="007C31F1" w:rsidRPr="007C31F1" w:rsidRDefault="007C31F1" w:rsidP="007C31F1">
      <w:pPr>
        <w:pStyle w:val="Paragrafoelenco"/>
        <w:numPr>
          <w:ilvl w:val="0"/>
          <w:numId w:val="2"/>
        </w:numPr>
        <w:jc w:val="both"/>
        <w:rPr>
          <w:rFonts w:eastAsiaTheme="minorEastAsia"/>
          <w:i/>
        </w:rPr>
      </w:pPr>
      <w:r w:rsidRPr="007C31F1">
        <w:rPr>
          <w:rFonts w:eastAsiaTheme="minorEastAsia"/>
          <w:i/>
        </w:rPr>
        <w:t xml:space="preserve">dal volume effettivo delle macromolecole solvatate, </w:t>
      </w:r>
    </w:p>
    <w:p w14:paraId="5D32E885" w14:textId="526CE87C" w:rsidR="007C31F1" w:rsidRPr="007C31F1" w:rsidRDefault="007C31F1" w:rsidP="007C31F1">
      <w:pPr>
        <w:pStyle w:val="Paragrafoelenco"/>
        <w:numPr>
          <w:ilvl w:val="0"/>
          <w:numId w:val="2"/>
        </w:numPr>
        <w:jc w:val="both"/>
        <w:rPr>
          <w:rFonts w:eastAsiaTheme="minorEastAsia"/>
          <w:i/>
        </w:rPr>
      </w:pPr>
      <w:r w:rsidRPr="007C31F1">
        <w:rPr>
          <w:rFonts w:eastAsiaTheme="minorEastAsia"/>
          <w:i/>
        </w:rPr>
        <w:t xml:space="preserve">dal tipo di polimero, </w:t>
      </w:r>
    </w:p>
    <w:p w14:paraId="32C28877" w14:textId="62764C4E" w:rsidR="007C31F1" w:rsidRPr="007C31F1" w:rsidRDefault="006B4C9E" w:rsidP="007C31F1">
      <w:pPr>
        <w:pStyle w:val="Paragrafoelenco"/>
        <w:numPr>
          <w:ilvl w:val="0"/>
          <w:numId w:val="2"/>
        </w:numPr>
        <w:jc w:val="both"/>
        <w:rPr>
          <w:rFonts w:eastAsiaTheme="minorEastAsia"/>
          <w:i/>
        </w:rPr>
      </w:pPr>
      <w:r>
        <w:rPr>
          <w:rFonts w:eastAsiaTheme="minorEastAsia"/>
          <w:i/>
        </w:rPr>
        <w:t>dal solvente,</w:t>
      </w:r>
    </w:p>
    <w:p w14:paraId="1C68E50F" w14:textId="73E136B4" w:rsidR="00F347B4" w:rsidRDefault="006B4C9E" w:rsidP="007C31F1">
      <w:pPr>
        <w:pStyle w:val="Paragrafoelenco"/>
        <w:numPr>
          <w:ilvl w:val="0"/>
          <w:numId w:val="2"/>
        </w:numPr>
        <w:jc w:val="both"/>
        <w:rPr>
          <w:rFonts w:eastAsiaTheme="minorEastAsia"/>
          <w:i/>
        </w:rPr>
      </w:pPr>
      <w:r>
        <w:rPr>
          <w:rFonts w:eastAsiaTheme="minorEastAsia"/>
          <w:i/>
        </w:rPr>
        <w:t>dalla temperatura,</w:t>
      </w:r>
      <w:r w:rsidR="007C31F1" w:rsidRPr="007C31F1">
        <w:rPr>
          <w:rFonts w:eastAsiaTheme="minorEastAsia"/>
          <w:i/>
        </w:rPr>
        <w:t xml:space="preserve"> </w:t>
      </w:r>
    </w:p>
    <w:p w14:paraId="647C9CE7" w14:textId="77777777" w:rsidR="000A7A53" w:rsidRDefault="000A7A53" w:rsidP="007C31F1">
      <w:pPr>
        <w:jc w:val="both"/>
        <w:rPr>
          <w:rFonts w:eastAsiaTheme="minorEastAsia"/>
        </w:rPr>
      </w:pPr>
    </w:p>
    <w:p w14:paraId="7DDD5362" w14:textId="6E7F1FEF" w:rsidR="007C31F1" w:rsidRDefault="007C31F1" w:rsidP="007C31F1">
      <w:pPr>
        <w:jc w:val="both"/>
        <w:rPr>
          <w:rFonts w:eastAsiaTheme="minorEastAsia"/>
        </w:rPr>
      </w:pPr>
      <w:r>
        <w:rPr>
          <w:rFonts w:eastAsiaTheme="minorEastAsia"/>
        </w:rPr>
        <w:t>Quindi</w:t>
      </w:r>
      <w:r w:rsidR="006B4C9E">
        <w:rPr>
          <w:rFonts w:eastAsiaTheme="minorEastAsia"/>
        </w:rPr>
        <w:t>,</w:t>
      </w:r>
      <w:r>
        <w:rPr>
          <w:rFonts w:eastAsiaTheme="minorEastAsia"/>
        </w:rPr>
        <w:t xml:space="preserve"> in generale</w:t>
      </w:r>
      <w:r w:rsidR="006B4C9E">
        <w:rPr>
          <w:rFonts w:eastAsiaTheme="minorEastAsia"/>
        </w:rPr>
        <w:t>,</w:t>
      </w:r>
      <w:r>
        <w:rPr>
          <w:rFonts w:eastAsiaTheme="minorEastAsia"/>
        </w:rPr>
        <w:t xml:space="preserve"> dalla coppia polimero/solvente.</w:t>
      </w:r>
    </w:p>
    <w:p w14:paraId="21ABDB67" w14:textId="77777777" w:rsidR="00092BCD" w:rsidRDefault="00092BCD" w:rsidP="007C31F1">
      <w:pPr>
        <w:jc w:val="both"/>
        <w:rPr>
          <w:rFonts w:eastAsiaTheme="minorEastAsia"/>
        </w:rPr>
      </w:pPr>
    </w:p>
    <w:p w14:paraId="590CB8A3" w14:textId="77777777" w:rsidR="00092BCD" w:rsidRDefault="00092BCD" w:rsidP="007C31F1">
      <w:pPr>
        <w:jc w:val="both"/>
        <w:rPr>
          <w:rFonts w:eastAsiaTheme="minorEastAsia"/>
        </w:rPr>
      </w:pPr>
    </w:p>
    <w:p w14:paraId="58142439" w14:textId="3034BBD6" w:rsidR="00092BCD" w:rsidRPr="003B5C56" w:rsidRDefault="006B4C9E" w:rsidP="007C31F1">
      <w:pPr>
        <w:jc w:val="both"/>
        <w:rPr>
          <w:rFonts w:eastAsiaTheme="minorEastAsia"/>
          <w:b/>
          <w:color w:val="FF0000"/>
          <w:sz w:val="32"/>
          <w:u w:val="single"/>
        </w:rPr>
      </w:pPr>
      <w:r>
        <w:rPr>
          <w:rFonts w:eastAsiaTheme="minorEastAsia"/>
          <w:b/>
          <w:color w:val="FF0000"/>
          <w:sz w:val="32"/>
          <w:u w:val="single"/>
        </w:rPr>
        <w:t>MASSE A CONFRONTO</w:t>
      </w:r>
    </w:p>
    <w:p w14:paraId="17BE84D6" w14:textId="000BBD53" w:rsidR="00092BCD" w:rsidRDefault="00092BCD" w:rsidP="007C31F1">
      <w:pPr>
        <w:jc w:val="both"/>
        <w:rPr>
          <w:rFonts w:eastAsiaTheme="minorEastAsia"/>
        </w:rPr>
      </w:pPr>
      <w:r w:rsidRPr="00092BCD">
        <w:rPr>
          <w:rFonts w:eastAsiaTheme="minorEastAsia"/>
          <w:noProof/>
          <w:lang w:val="en-GB" w:eastAsia="en-GB"/>
        </w:rPr>
        <w:drawing>
          <wp:anchor distT="0" distB="0" distL="114300" distR="114300" simplePos="0" relativeHeight="251666432" behindDoc="0" locked="0" layoutInCell="1" allowOverlap="1" wp14:anchorId="02DF236A" wp14:editId="143BDFA5">
            <wp:simplePos x="0" y="0"/>
            <wp:positionH relativeFrom="column">
              <wp:posOffset>-1905</wp:posOffset>
            </wp:positionH>
            <wp:positionV relativeFrom="paragraph">
              <wp:posOffset>184785</wp:posOffset>
            </wp:positionV>
            <wp:extent cx="3561715" cy="2358390"/>
            <wp:effectExtent l="0" t="0" r="0" b="381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1715" cy="2358390"/>
                    </a:xfrm>
                    <a:prstGeom prst="rect">
                      <a:avLst/>
                    </a:prstGeom>
                    <a:noFill/>
                    <a:ln w="9525">
                      <a:noFill/>
                      <a:miter lim="800000"/>
                      <a:headEnd/>
                      <a:tailEnd/>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p>
    <w:p w14:paraId="6AF064DD" w14:textId="7A508A7C" w:rsidR="00092BCD" w:rsidRDefault="00092BCD" w:rsidP="007C31F1">
      <w:pPr>
        <w:jc w:val="both"/>
        <w:rPr>
          <w:rFonts w:eastAsiaTheme="minorEastAsia"/>
        </w:rPr>
      </w:pPr>
    </w:p>
    <w:p w14:paraId="72BBCF64" w14:textId="77777777" w:rsidR="00092BCD" w:rsidRDefault="00092BCD" w:rsidP="007C31F1">
      <w:pPr>
        <w:jc w:val="both"/>
        <w:rPr>
          <w:rFonts w:eastAsiaTheme="minorEastAsia"/>
        </w:rPr>
      </w:pPr>
    </w:p>
    <w:p w14:paraId="2A1031B4" w14:textId="77777777" w:rsidR="00092BCD" w:rsidRDefault="00092BCD" w:rsidP="007C31F1">
      <w:pPr>
        <w:jc w:val="both"/>
        <w:rPr>
          <w:rFonts w:eastAsiaTheme="minorEastAsia"/>
        </w:rPr>
      </w:pPr>
    </w:p>
    <w:p w14:paraId="4A4FA254" w14:textId="77777777" w:rsidR="00092BCD" w:rsidRDefault="00092BCD" w:rsidP="007C31F1">
      <w:pPr>
        <w:jc w:val="both"/>
        <w:rPr>
          <w:rFonts w:eastAsiaTheme="minorEastAsia"/>
        </w:rPr>
      </w:pPr>
    </w:p>
    <w:p w14:paraId="6C13457B" w14:textId="77777777" w:rsidR="00092BCD" w:rsidRDefault="00092BCD" w:rsidP="007C31F1">
      <w:pPr>
        <w:jc w:val="both"/>
        <w:rPr>
          <w:rFonts w:eastAsiaTheme="minorEastAsia"/>
        </w:rPr>
      </w:pPr>
    </w:p>
    <w:p w14:paraId="3A5D7F23" w14:textId="77777777" w:rsidR="00092BCD" w:rsidRDefault="00092BCD" w:rsidP="007C31F1">
      <w:pPr>
        <w:jc w:val="both"/>
        <w:rPr>
          <w:rFonts w:eastAsiaTheme="minorEastAsia"/>
        </w:rPr>
      </w:pPr>
    </w:p>
    <w:p w14:paraId="2FE33A82" w14:textId="77777777" w:rsidR="00092BCD" w:rsidRDefault="00092BCD" w:rsidP="007C31F1">
      <w:pPr>
        <w:jc w:val="both"/>
        <w:rPr>
          <w:rFonts w:eastAsiaTheme="minorEastAsia"/>
        </w:rPr>
      </w:pPr>
    </w:p>
    <w:p w14:paraId="3B484A12" w14:textId="77777777" w:rsidR="00092BCD" w:rsidRDefault="00092BCD" w:rsidP="007C31F1">
      <w:pPr>
        <w:jc w:val="both"/>
        <w:rPr>
          <w:rFonts w:eastAsiaTheme="minorEastAsia"/>
        </w:rPr>
      </w:pPr>
    </w:p>
    <w:p w14:paraId="5F4E5AE5" w14:textId="77777777" w:rsidR="00092BCD" w:rsidRDefault="00092BCD" w:rsidP="007C31F1">
      <w:pPr>
        <w:jc w:val="both"/>
        <w:rPr>
          <w:rFonts w:eastAsiaTheme="minorEastAsia"/>
        </w:rPr>
      </w:pPr>
    </w:p>
    <w:p w14:paraId="5C01F289" w14:textId="77777777" w:rsidR="00092BCD" w:rsidRDefault="00092BCD" w:rsidP="007C31F1">
      <w:pPr>
        <w:jc w:val="both"/>
        <w:rPr>
          <w:rFonts w:eastAsiaTheme="minorEastAsia"/>
        </w:rPr>
      </w:pPr>
    </w:p>
    <w:p w14:paraId="51C24876" w14:textId="77777777" w:rsidR="00092BCD" w:rsidRDefault="00092BCD" w:rsidP="007C31F1">
      <w:pPr>
        <w:jc w:val="both"/>
        <w:rPr>
          <w:rFonts w:eastAsiaTheme="minorEastAsia"/>
        </w:rPr>
      </w:pPr>
    </w:p>
    <w:p w14:paraId="2562B6C7" w14:textId="77777777" w:rsidR="00092BCD" w:rsidRDefault="00092BCD" w:rsidP="007C31F1">
      <w:pPr>
        <w:jc w:val="both"/>
        <w:rPr>
          <w:rFonts w:eastAsiaTheme="minorEastAsia"/>
        </w:rPr>
      </w:pPr>
    </w:p>
    <w:p w14:paraId="570AB6F3" w14:textId="77777777" w:rsidR="00092BCD" w:rsidRDefault="00092BCD" w:rsidP="007C31F1">
      <w:pPr>
        <w:jc w:val="both"/>
        <w:rPr>
          <w:rFonts w:eastAsiaTheme="minorEastAsia"/>
        </w:rPr>
      </w:pPr>
    </w:p>
    <w:p w14:paraId="51196D21" w14:textId="77777777" w:rsidR="00092BCD" w:rsidRDefault="00092BCD" w:rsidP="007C31F1">
      <w:pPr>
        <w:jc w:val="both"/>
        <w:rPr>
          <w:rFonts w:eastAsiaTheme="minorEastAsia"/>
        </w:rPr>
      </w:pPr>
    </w:p>
    <w:p w14:paraId="577C778F" w14:textId="64417FFC" w:rsidR="00092BCD" w:rsidRDefault="00092BCD" w:rsidP="007C31F1">
      <w:pPr>
        <w:jc w:val="both"/>
        <w:rPr>
          <w:rFonts w:eastAsiaTheme="minorEastAsia"/>
        </w:rPr>
      </w:pPr>
      <w:r w:rsidRPr="00092BCD">
        <w:rPr>
          <w:rFonts w:eastAsiaTheme="minorEastAsia"/>
        </w:rPr>
        <w:t>Dalla figura sopr</w:t>
      </w:r>
      <w:r w:rsidR="004879CB">
        <w:rPr>
          <w:rFonts w:eastAsiaTheme="minorEastAsia"/>
        </w:rPr>
        <w:t>a riportata si può vedere che l’</w:t>
      </w:r>
      <w:r w:rsidRPr="00092BCD">
        <w:rPr>
          <w:rFonts w:eastAsiaTheme="minorEastAsia"/>
        </w:rPr>
        <w:t>entità delle differenze è data dal</w:t>
      </w:r>
      <w:r>
        <w:rPr>
          <w:rFonts w:eastAsiaTheme="minorEastAsia"/>
        </w:rPr>
        <w:t>la forma della distribuzione.</w:t>
      </w:r>
      <w:r w:rsidR="006E6F2C">
        <w:rPr>
          <w:rFonts w:eastAsiaTheme="minorEastAsia"/>
        </w:rPr>
        <w:t xml:space="preserve"> Mn</w:t>
      </w:r>
      <w:r w:rsidR="004879CB">
        <w:rPr>
          <w:rFonts w:eastAsiaTheme="minorEastAsia"/>
        </w:rPr>
        <w:t xml:space="preserve"> </w:t>
      </w:r>
      <w:r w:rsidRPr="00092BCD">
        <w:rPr>
          <w:rFonts w:eastAsiaTheme="minorEastAsia"/>
        </w:rPr>
        <w:t>è posizionato a pesi molecolari minori di</w:t>
      </w:r>
      <w:r w:rsidR="004879CB">
        <w:rPr>
          <w:rFonts w:eastAsiaTheme="minorEastAsia"/>
        </w:rPr>
        <w:t xml:space="preserve"> </w:t>
      </w:r>
      <w:proofErr w:type="spellStart"/>
      <w:r w:rsidR="004879CB">
        <w:rPr>
          <w:rFonts w:eastAsiaTheme="minorEastAsia"/>
        </w:rPr>
        <w:t>Mw</w:t>
      </w:r>
      <w:proofErr w:type="spellEnd"/>
      <w:r w:rsidRPr="00092BCD">
        <w:rPr>
          <w:rFonts w:eastAsiaTheme="minorEastAsia"/>
        </w:rPr>
        <w:t xml:space="preserve">. Perciò il </w:t>
      </w:r>
      <w:r w:rsidR="004879CB" w:rsidRPr="00092BCD">
        <w:rPr>
          <w:rFonts w:eastAsiaTheme="minorEastAsia"/>
        </w:rPr>
        <w:t>rapporto fornisce</w:t>
      </w:r>
      <w:r w:rsidR="004879CB">
        <w:rPr>
          <w:rFonts w:eastAsiaTheme="minorEastAsia"/>
        </w:rPr>
        <w:t xml:space="preserve"> un’</w:t>
      </w:r>
      <w:r w:rsidRPr="00092BCD">
        <w:rPr>
          <w:rFonts w:eastAsiaTheme="minorEastAsia"/>
        </w:rPr>
        <w:t xml:space="preserve">indicazione sulla </w:t>
      </w:r>
      <w:proofErr w:type="spellStart"/>
      <w:r w:rsidRPr="000A7A53">
        <w:rPr>
          <w:rFonts w:eastAsiaTheme="minorEastAsia"/>
          <w:u w:val="single"/>
        </w:rPr>
        <w:t>polidi</w:t>
      </w:r>
      <w:r w:rsidR="004879CB" w:rsidRPr="000A7A53">
        <w:rPr>
          <w:rFonts w:eastAsiaTheme="minorEastAsia"/>
          <w:u w:val="single"/>
        </w:rPr>
        <w:t>spersità</w:t>
      </w:r>
      <w:proofErr w:type="spellEnd"/>
      <w:r w:rsidR="004879CB">
        <w:rPr>
          <w:rFonts w:eastAsiaTheme="minorEastAsia"/>
        </w:rPr>
        <w:t xml:space="preserve"> della distribuzione della distribuzione.</w:t>
      </w:r>
      <w:r w:rsidR="006E6F2C">
        <w:rPr>
          <w:rFonts w:eastAsiaTheme="minorEastAsia"/>
        </w:rPr>
        <w:t xml:space="preserve"> Questo indice è molto utile per visualizzare come è costituito un sistema</w:t>
      </w:r>
      <w:r w:rsidR="00654F7D">
        <w:rPr>
          <w:rFonts w:eastAsiaTheme="minorEastAsia"/>
        </w:rPr>
        <w:t xml:space="preserve">. </w:t>
      </w:r>
      <w:r w:rsidR="000A7A53">
        <w:rPr>
          <w:rFonts w:eastAsiaTheme="minorEastAsia"/>
        </w:rPr>
        <w:t>Di seguito un esempio</w:t>
      </w:r>
      <w:r w:rsidR="00654F7D">
        <w:rPr>
          <w:rFonts w:eastAsiaTheme="minorEastAsia"/>
        </w:rPr>
        <w:t xml:space="preserve"> numerico:</w:t>
      </w:r>
    </w:p>
    <w:p w14:paraId="219DEB8D" w14:textId="77777777" w:rsidR="00654F7D" w:rsidRDefault="00654F7D" w:rsidP="007C31F1">
      <w:pPr>
        <w:jc w:val="both"/>
        <w:rPr>
          <w:rFonts w:eastAsiaTheme="minorEastAsia"/>
        </w:rPr>
      </w:pPr>
    </w:p>
    <w:p w14:paraId="0353242F" w14:textId="77777777" w:rsidR="000A7A53" w:rsidRDefault="000A7A53" w:rsidP="00654F7D">
      <w:pPr>
        <w:jc w:val="both"/>
        <w:rPr>
          <w:rFonts w:eastAsiaTheme="minorEastAsia"/>
          <w:i/>
        </w:rPr>
      </w:pPr>
    </w:p>
    <w:p w14:paraId="279FC823" w14:textId="77777777" w:rsidR="000A7A53" w:rsidRDefault="000A7A53" w:rsidP="00654F7D">
      <w:pPr>
        <w:jc w:val="both"/>
        <w:rPr>
          <w:rFonts w:eastAsiaTheme="minorEastAsia"/>
          <w:i/>
        </w:rPr>
      </w:pPr>
    </w:p>
    <w:p w14:paraId="37CDAEE0" w14:textId="77777777" w:rsidR="000A7A53" w:rsidRDefault="000A7A53" w:rsidP="00654F7D">
      <w:pPr>
        <w:jc w:val="both"/>
        <w:rPr>
          <w:rFonts w:eastAsiaTheme="minorEastAsia"/>
          <w:i/>
        </w:rPr>
      </w:pPr>
    </w:p>
    <w:p w14:paraId="07069CAF" w14:textId="77777777" w:rsidR="00654F7D" w:rsidRPr="00654F7D" w:rsidRDefault="00654F7D" w:rsidP="00654F7D">
      <w:pPr>
        <w:jc w:val="both"/>
        <w:rPr>
          <w:rFonts w:eastAsiaTheme="minorEastAsia"/>
          <w:i/>
        </w:rPr>
      </w:pPr>
      <w:r w:rsidRPr="00654F7D">
        <w:rPr>
          <w:rFonts w:eastAsiaTheme="minorEastAsia"/>
          <w:i/>
        </w:rPr>
        <w:lastRenderedPageBreak/>
        <w:t>Si considerino 300 kg di materiale polimerico formato da:</w:t>
      </w:r>
    </w:p>
    <w:p w14:paraId="23B595AE" w14:textId="77777777" w:rsidR="00654F7D" w:rsidRPr="00654F7D" w:rsidRDefault="00654F7D" w:rsidP="00654F7D">
      <w:pPr>
        <w:jc w:val="both"/>
        <w:rPr>
          <w:rFonts w:eastAsiaTheme="minorEastAsia"/>
        </w:rPr>
      </w:pPr>
    </w:p>
    <w:p w14:paraId="28B6F062" w14:textId="77777777" w:rsidR="00654F7D" w:rsidRDefault="00654F7D" w:rsidP="00654F7D">
      <w:pPr>
        <w:pStyle w:val="Paragrafoelenco"/>
        <w:numPr>
          <w:ilvl w:val="0"/>
          <w:numId w:val="3"/>
        </w:numPr>
        <w:jc w:val="both"/>
        <w:rPr>
          <w:rFonts w:eastAsiaTheme="minorEastAsia"/>
        </w:rPr>
      </w:pPr>
      <w:r w:rsidRPr="00654F7D">
        <w:rPr>
          <w:rFonts w:eastAsiaTheme="minorEastAsia"/>
        </w:rPr>
        <w:t>100 kg aventi massa molare media di 30000 g/</w:t>
      </w:r>
      <w:proofErr w:type="spellStart"/>
      <w:r w:rsidRPr="00654F7D">
        <w:rPr>
          <w:rFonts w:eastAsiaTheme="minorEastAsia"/>
        </w:rPr>
        <w:t>mol</w:t>
      </w:r>
      <w:proofErr w:type="spellEnd"/>
      <w:r w:rsidRPr="00654F7D">
        <w:rPr>
          <w:rFonts w:eastAsiaTheme="minorEastAsia"/>
        </w:rPr>
        <w:t xml:space="preserve"> (numero moli = 100000 g / 30000 g/</w:t>
      </w:r>
      <w:proofErr w:type="spellStart"/>
      <w:r w:rsidRPr="00654F7D">
        <w:rPr>
          <w:rFonts w:eastAsiaTheme="minorEastAsia"/>
        </w:rPr>
        <w:t>mol</w:t>
      </w:r>
      <w:proofErr w:type="spellEnd"/>
      <w:r w:rsidRPr="00654F7D">
        <w:rPr>
          <w:rFonts w:eastAsiaTheme="minorEastAsia"/>
        </w:rPr>
        <w:t xml:space="preserve"> ≈ 3,33 moli)</w:t>
      </w:r>
    </w:p>
    <w:p w14:paraId="695B24DF" w14:textId="77777777" w:rsidR="00654F7D" w:rsidRDefault="00654F7D" w:rsidP="00654F7D">
      <w:pPr>
        <w:pStyle w:val="Paragrafoelenco"/>
        <w:numPr>
          <w:ilvl w:val="0"/>
          <w:numId w:val="3"/>
        </w:numPr>
        <w:jc w:val="both"/>
        <w:rPr>
          <w:rFonts w:eastAsiaTheme="minorEastAsia"/>
        </w:rPr>
      </w:pPr>
      <w:r w:rsidRPr="00654F7D">
        <w:rPr>
          <w:rFonts w:eastAsiaTheme="minorEastAsia"/>
        </w:rPr>
        <w:t>100 kg aventi massa molare media di 60000 g/</w:t>
      </w:r>
      <w:proofErr w:type="spellStart"/>
      <w:r w:rsidRPr="00654F7D">
        <w:rPr>
          <w:rFonts w:eastAsiaTheme="minorEastAsia"/>
        </w:rPr>
        <w:t>mol</w:t>
      </w:r>
      <w:proofErr w:type="spellEnd"/>
      <w:r w:rsidRPr="00654F7D">
        <w:rPr>
          <w:rFonts w:eastAsiaTheme="minorEastAsia"/>
        </w:rPr>
        <w:t xml:space="preserve"> (numero moli = 100000 g / 60000 g/</w:t>
      </w:r>
      <w:proofErr w:type="spellStart"/>
      <w:r w:rsidRPr="00654F7D">
        <w:rPr>
          <w:rFonts w:eastAsiaTheme="minorEastAsia"/>
        </w:rPr>
        <w:t>mol</w:t>
      </w:r>
      <w:proofErr w:type="spellEnd"/>
      <w:r w:rsidRPr="00654F7D">
        <w:rPr>
          <w:rFonts w:eastAsiaTheme="minorEastAsia"/>
        </w:rPr>
        <w:t xml:space="preserve"> ≈ 1,67 moli)</w:t>
      </w:r>
    </w:p>
    <w:p w14:paraId="159847BC" w14:textId="68A27BC4" w:rsidR="00654F7D" w:rsidRPr="00654F7D" w:rsidRDefault="00654F7D" w:rsidP="00654F7D">
      <w:pPr>
        <w:pStyle w:val="Paragrafoelenco"/>
        <w:numPr>
          <w:ilvl w:val="0"/>
          <w:numId w:val="3"/>
        </w:numPr>
        <w:jc w:val="both"/>
        <w:rPr>
          <w:rFonts w:eastAsiaTheme="minorEastAsia"/>
        </w:rPr>
      </w:pPr>
      <w:r w:rsidRPr="00654F7D">
        <w:rPr>
          <w:rFonts w:eastAsiaTheme="minorEastAsia"/>
        </w:rPr>
        <w:t>100 kg aventi massa molare media di 90000 g/</w:t>
      </w:r>
      <w:proofErr w:type="spellStart"/>
      <w:r w:rsidRPr="00654F7D">
        <w:rPr>
          <w:rFonts w:eastAsiaTheme="minorEastAsia"/>
        </w:rPr>
        <w:t>mol</w:t>
      </w:r>
      <w:proofErr w:type="spellEnd"/>
      <w:r w:rsidRPr="00654F7D">
        <w:rPr>
          <w:rFonts w:eastAsiaTheme="minorEastAsia"/>
        </w:rPr>
        <w:t xml:space="preserve"> (numero moli = 100000 g / 90000 g/</w:t>
      </w:r>
      <w:proofErr w:type="spellStart"/>
      <w:r w:rsidRPr="00654F7D">
        <w:rPr>
          <w:rFonts w:eastAsiaTheme="minorEastAsia"/>
        </w:rPr>
        <w:t>mol</w:t>
      </w:r>
      <w:proofErr w:type="spellEnd"/>
      <w:r w:rsidRPr="00654F7D">
        <w:rPr>
          <w:rFonts w:eastAsiaTheme="minorEastAsia"/>
        </w:rPr>
        <w:t xml:space="preserve"> ≈ 1,11 moli).</w:t>
      </w:r>
    </w:p>
    <w:p w14:paraId="0E04A1B6" w14:textId="2B5B4659" w:rsidR="00654F7D" w:rsidRPr="00654F7D" w:rsidRDefault="00654F7D" w:rsidP="00654F7D">
      <w:pPr>
        <w:jc w:val="both"/>
        <w:rPr>
          <w:rFonts w:eastAsiaTheme="minorEastAsia"/>
          <w:i/>
        </w:rPr>
      </w:pPr>
      <w:r w:rsidRPr="00654F7D">
        <w:rPr>
          <w:rFonts w:eastAsiaTheme="minorEastAsia"/>
          <w:i/>
        </w:rPr>
        <w:t>Si ha che:</w:t>
      </w:r>
    </w:p>
    <w:p w14:paraId="62BC7AC0" w14:textId="77777777" w:rsidR="00654F7D" w:rsidRPr="00654F7D" w:rsidRDefault="00654F7D" w:rsidP="00654F7D">
      <w:pPr>
        <w:jc w:val="both"/>
        <w:rPr>
          <w:rFonts w:eastAsiaTheme="minorEastAsia"/>
        </w:rPr>
      </w:pPr>
    </w:p>
    <w:p w14:paraId="4000BF1F" w14:textId="77777777" w:rsidR="00654F7D" w:rsidRDefault="00654F7D" w:rsidP="00654F7D">
      <w:pPr>
        <w:pStyle w:val="Paragrafoelenco"/>
        <w:numPr>
          <w:ilvl w:val="0"/>
          <w:numId w:val="4"/>
        </w:numPr>
        <w:jc w:val="both"/>
        <w:rPr>
          <w:rFonts w:eastAsiaTheme="minorEastAsia"/>
        </w:rPr>
      </w:pPr>
      <w:r w:rsidRPr="00654F7D">
        <w:rPr>
          <w:rFonts w:eastAsiaTheme="minorEastAsia"/>
          <w:b/>
        </w:rPr>
        <w:t>Mn</w:t>
      </w:r>
      <w:r w:rsidRPr="00654F7D">
        <w:rPr>
          <w:rFonts w:eastAsiaTheme="minorEastAsia"/>
        </w:rPr>
        <w:t xml:space="preserve"> = (3,33×30000 + 1,67×60000 + 1,11×90000) / (3,33 + 1,67 + 1,11) ≈ 49099 g/</w:t>
      </w:r>
      <w:proofErr w:type="spellStart"/>
      <w:r w:rsidRPr="00654F7D">
        <w:rPr>
          <w:rFonts w:eastAsiaTheme="minorEastAsia"/>
        </w:rPr>
        <w:t>mol</w:t>
      </w:r>
      <w:proofErr w:type="spellEnd"/>
    </w:p>
    <w:p w14:paraId="5B07D71C" w14:textId="77B0E326" w:rsidR="00654F7D" w:rsidRPr="00654F7D" w:rsidRDefault="00654F7D" w:rsidP="00654F7D">
      <w:pPr>
        <w:pStyle w:val="Paragrafoelenco"/>
        <w:numPr>
          <w:ilvl w:val="0"/>
          <w:numId w:val="4"/>
        </w:numPr>
        <w:jc w:val="both"/>
        <w:rPr>
          <w:rFonts w:eastAsiaTheme="minorEastAsia"/>
        </w:rPr>
      </w:pPr>
      <w:proofErr w:type="spellStart"/>
      <w:r w:rsidRPr="00654F7D">
        <w:rPr>
          <w:rFonts w:eastAsiaTheme="minorEastAsia"/>
          <w:b/>
        </w:rPr>
        <w:t>Mw</w:t>
      </w:r>
      <w:proofErr w:type="spellEnd"/>
      <w:r w:rsidRPr="00654F7D">
        <w:rPr>
          <w:rFonts w:eastAsiaTheme="minorEastAsia"/>
        </w:rPr>
        <w:t xml:space="preserve"> = (100000×30000 + 100000×60000 + 100000×90000) / (100000 + 100000 + 100000) ≈ 60000 g/</w:t>
      </w:r>
      <w:proofErr w:type="spellStart"/>
      <w:r w:rsidRPr="00654F7D">
        <w:rPr>
          <w:rFonts w:eastAsiaTheme="minorEastAsia"/>
        </w:rPr>
        <w:t>mol</w:t>
      </w:r>
      <w:proofErr w:type="spellEnd"/>
    </w:p>
    <w:p w14:paraId="56D43FE3" w14:textId="77777777" w:rsidR="00654F7D" w:rsidRPr="00654F7D" w:rsidRDefault="00654F7D" w:rsidP="00654F7D">
      <w:pPr>
        <w:jc w:val="both"/>
        <w:rPr>
          <w:rFonts w:eastAsiaTheme="minorEastAsia"/>
          <w:i/>
        </w:rPr>
      </w:pPr>
      <w:r w:rsidRPr="00654F7D">
        <w:rPr>
          <w:rFonts w:eastAsiaTheme="minorEastAsia"/>
          <w:i/>
        </w:rPr>
        <w:t>da cui:</w:t>
      </w:r>
    </w:p>
    <w:p w14:paraId="27A3C4D4" w14:textId="77777777" w:rsidR="00654F7D" w:rsidRPr="00654F7D" w:rsidRDefault="00654F7D" w:rsidP="00654F7D">
      <w:pPr>
        <w:jc w:val="both"/>
        <w:rPr>
          <w:rFonts w:eastAsiaTheme="minorEastAsia"/>
        </w:rPr>
      </w:pPr>
    </w:p>
    <w:p w14:paraId="4EB09151" w14:textId="58070F4E" w:rsidR="00654F7D" w:rsidRDefault="00654F7D" w:rsidP="00654F7D">
      <w:pPr>
        <w:jc w:val="both"/>
        <w:rPr>
          <w:rFonts w:eastAsiaTheme="minorEastAsia"/>
        </w:rPr>
      </w:pPr>
      <w:r>
        <w:rPr>
          <w:rFonts w:eastAsiaTheme="minorEastAsia"/>
        </w:rPr>
        <w:t xml:space="preserve"> </w:t>
      </w:r>
      <w:r w:rsidRPr="00654F7D">
        <w:rPr>
          <w:rFonts w:eastAsiaTheme="minorEastAsia"/>
          <w:b/>
        </w:rPr>
        <w:t xml:space="preserve">indice di </w:t>
      </w:r>
      <w:proofErr w:type="spellStart"/>
      <w:r w:rsidRPr="00654F7D">
        <w:rPr>
          <w:rFonts w:eastAsiaTheme="minorEastAsia"/>
          <w:b/>
        </w:rPr>
        <w:t>polidispersività</w:t>
      </w:r>
      <w:proofErr w:type="spellEnd"/>
      <w:r w:rsidRPr="00654F7D">
        <w:rPr>
          <w:rFonts w:eastAsiaTheme="minorEastAsia"/>
        </w:rPr>
        <w:t xml:space="preserve"> = </w:t>
      </w:r>
      <w:proofErr w:type="spellStart"/>
      <w:r w:rsidRPr="00654F7D">
        <w:rPr>
          <w:rFonts w:eastAsiaTheme="minorEastAsia"/>
        </w:rPr>
        <w:t>Mw</w:t>
      </w:r>
      <w:proofErr w:type="spellEnd"/>
      <w:r w:rsidRPr="00654F7D">
        <w:rPr>
          <w:rFonts w:eastAsiaTheme="minorEastAsia"/>
        </w:rPr>
        <w:t xml:space="preserve"> / Mn = 60000 / 49099 = 1,22</w:t>
      </w:r>
    </w:p>
    <w:p w14:paraId="21E30FC2" w14:textId="77777777" w:rsidR="00654F7D" w:rsidRDefault="00654F7D" w:rsidP="00654F7D">
      <w:pPr>
        <w:jc w:val="both"/>
        <w:rPr>
          <w:rFonts w:eastAsiaTheme="minorEastAsia"/>
        </w:rPr>
      </w:pPr>
    </w:p>
    <w:p w14:paraId="1EE058F3" w14:textId="77777777" w:rsidR="00654F7D" w:rsidRDefault="00654F7D" w:rsidP="00654F7D">
      <w:pPr>
        <w:jc w:val="both"/>
        <w:rPr>
          <w:rFonts w:eastAsiaTheme="minorEastAsia"/>
        </w:rPr>
      </w:pPr>
    </w:p>
    <w:p w14:paraId="319A675E" w14:textId="77777777" w:rsidR="002D3064" w:rsidRDefault="002D3064" w:rsidP="00654F7D">
      <w:pPr>
        <w:jc w:val="both"/>
        <w:rPr>
          <w:rFonts w:eastAsiaTheme="minorEastAsia"/>
        </w:rPr>
      </w:pPr>
    </w:p>
    <w:p w14:paraId="0B7C61F6" w14:textId="77777777" w:rsidR="002D3064" w:rsidRDefault="002D3064" w:rsidP="00654F7D">
      <w:pPr>
        <w:jc w:val="both"/>
        <w:rPr>
          <w:rFonts w:eastAsiaTheme="minorEastAsia"/>
        </w:rPr>
      </w:pPr>
    </w:p>
    <w:p w14:paraId="3DC6C18E" w14:textId="77777777" w:rsidR="002D3064" w:rsidRDefault="002D3064" w:rsidP="00654F7D">
      <w:pPr>
        <w:jc w:val="both"/>
        <w:rPr>
          <w:rFonts w:eastAsiaTheme="minorEastAsia"/>
        </w:rPr>
      </w:pPr>
    </w:p>
    <w:p w14:paraId="0CFC3E5A" w14:textId="77777777" w:rsidR="002D3064" w:rsidRDefault="002D3064" w:rsidP="00654F7D">
      <w:pPr>
        <w:jc w:val="both"/>
        <w:rPr>
          <w:rFonts w:eastAsiaTheme="minorEastAsia"/>
        </w:rPr>
      </w:pPr>
    </w:p>
    <w:p w14:paraId="43F0CD66" w14:textId="77777777" w:rsidR="002D3064" w:rsidRDefault="002D3064" w:rsidP="00654F7D">
      <w:pPr>
        <w:jc w:val="both"/>
        <w:rPr>
          <w:rFonts w:eastAsiaTheme="minorEastAsia"/>
        </w:rPr>
      </w:pPr>
    </w:p>
    <w:p w14:paraId="08049F92" w14:textId="77777777" w:rsidR="002D3064" w:rsidRDefault="002D3064" w:rsidP="00654F7D">
      <w:pPr>
        <w:jc w:val="both"/>
        <w:rPr>
          <w:rFonts w:eastAsiaTheme="minorEastAsia"/>
        </w:rPr>
      </w:pPr>
    </w:p>
    <w:p w14:paraId="346A4B87" w14:textId="583DAB1C" w:rsidR="002D3064" w:rsidRPr="003B5C56" w:rsidRDefault="006B4C9E" w:rsidP="00654F7D">
      <w:pPr>
        <w:jc w:val="both"/>
        <w:rPr>
          <w:rFonts w:eastAsiaTheme="minorEastAsia"/>
          <w:b/>
          <w:color w:val="FF0000"/>
          <w:sz w:val="32"/>
          <w:u w:val="single"/>
        </w:rPr>
      </w:pPr>
      <w:r>
        <w:rPr>
          <w:rFonts w:eastAsiaTheme="minorEastAsia"/>
          <w:b/>
          <w:color w:val="FF0000"/>
          <w:sz w:val="32"/>
          <w:u w:val="single"/>
        </w:rPr>
        <w:t>DISTRIBUZIONE DI FLORY</w:t>
      </w:r>
    </w:p>
    <w:p w14:paraId="671DEA6D" w14:textId="7C18093F" w:rsidR="00810D1E" w:rsidRDefault="00810D1E" w:rsidP="00654F7D">
      <w:pPr>
        <w:jc w:val="both"/>
        <w:rPr>
          <w:rFonts w:eastAsiaTheme="minorEastAsia"/>
        </w:rPr>
      </w:pPr>
      <w:r w:rsidRPr="00810D1E">
        <w:rPr>
          <w:rFonts w:eastAsiaTheme="minorEastAsia"/>
          <w:noProof/>
          <w:lang w:val="en-GB" w:eastAsia="en-GB"/>
        </w:rPr>
        <w:drawing>
          <wp:anchor distT="0" distB="0" distL="114300" distR="114300" simplePos="0" relativeHeight="251667456" behindDoc="0" locked="0" layoutInCell="1" allowOverlap="1" wp14:anchorId="51B61588" wp14:editId="1F90E207">
            <wp:simplePos x="0" y="0"/>
            <wp:positionH relativeFrom="column">
              <wp:posOffset>-1905</wp:posOffset>
            </wp:positionH>
            <wp:positionV relativeFrom="paragraph">
              <wp:posOffset>187325</wp:posOffset>
            </wp:positionV>
            <wp:extent cx="4133850" cy="2729230"/>
            <wp:effectExtent l="0" t="0" r="635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33850" cy="2729230"/>
                    </a:xfrm>
                    <a:prstGeom prst="rect">
                      <a:avLst/>
                    </a:prstGeom>
                    <a:noFill/>
                    <a:ln w="9525">
                      <a:noFill/>
                      <a:miter lim="800000"/>
                      <a:headEnd/>
                      <a:tailEnd/>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p>
    <w:p w14:paraId="01B751CF" w14:textId="029DD599" w:rsidR="00810D1E" w:rsidRDefault="00810D1E" w:rsidP="00654F7D">
      <w:pPr>
        <w:jc w:val="both"/>
        <w:rPr>
          <w:rFonts w:eastAsiaTheme="minorEastAsia"/>
        </w:rPr>
      </w:pPr>
    </w:p>
    <w:p w14:paraId="0A7F4627" w14:textId="77777777" w:rsidR="00810D1E" w:rsidRDefault="00810D1E" w:rsidP="00654F7D">
      <w:pPr>
        <w:jc w:val="both"/>
        <w:rPr>
          <w:rFonts w:eastAsiaTheme="minorEastAsia"/>
        </w:rPr>
      </w:pPr>
    </w:p>
    <w:p w14:paraId="4BE2F1E8" w14:textId="77777777" w:rsidR="00810D1E" w:rsidRDefault="00810D1E" w:rsidP="00654F7D">
      <w:pPr>
        <w:jc w:val="both"/>
        <w:rPr>
          <w:rFonts w:eastAsiaTheme="minorEastAsia"/>
        </w:rPr>
      </w:pPr>
    </w:p>
    <w:p w14:paraId="5C671E88" w14:textId="77777777" w:rsidR="00810D1E" w:rsidRDefault="00810D1E" w:rsidP="00654F7D">
      <w:pPr>
        <w:jc w:val="both"/>
        <w:rPr>
          <w:rFonts w:eastAsiaTheme="minorEastAsia"/>
        </w:rPr>
      </w:pPr>
    </w:p>
    <w:p w14:paraId="7B0B2BA8" w14:textId="77777777" w:rsidR="00810D1E" w:rsidRDefault="00810D1E" w:rsidP="00654F7D">
      <w:pPr>
        <w:jc w:val="both"/>
        <w:rPr>
          <w:rFonts w:eastAsiaTheme="minorEastAsia"/>
        </w:rPr>
      </w:pPr>
    </w:p>
    <w:p w14:paraId="7696CD94" w14:textId="77777777" w:rsidR="00810D1E" w:rsidRDefault="00810D1E" w:rsidP="00654F7D">
      <w:pPr>
        <w:jc w:val="both"/>
        <w:rPr>
          <w:rFonts w:eastAsiaTheme="minorEastAsia"/>
        </w:rPr>
      </w:pPr>
    </w:p>
    <w:p w14:paraId="1259A938" w14:textId="77777777" w:rsidR="00810D1E" w:rsidRDefault="00810D1E" w:rsidP="00654F7D">
      <w:pPr>
        <w:jc w:val="both"/>
        <w:rPr>
          <w:rFonts w:eastAsiaTheme="minorEastAsia"/>
        </w:rPr>
      </w:pPr>
    </w:p>
    <w:p w14:paraId="14BD85F7" w14:textId="77777777" w:rsidR="00810D1E" w:rsidRDefault="00810D1E" w:rsidP="00654F7D">
      <w:pPr>
        <w:jc w:val="both"/>
        <w:rPr>
          <w:rFonts w:eastAsiaTheme="minorEastAsia"/>
        </w:rPr>
      </w:pPr>
    </w:p>
    <w:p w14:paraId="45C9062F" w14:textId="77777777" w:rsidR="00810D1E" w:rsidRDefault="00810D1E" w:rsidP="00654F7D">
      <w:pPr>
        <w:jc w:val="both"/>
        <w:rPr>
          <w:rFonts w:eastAsiaTheme="minorEastAsia"/>
        </w:rPr>
      </w:pPr>
    </w:p>
    <w:p w14:paraId="4BFF0E6B" w14:textId="77777777" w:rsidR="00810D1E" w:rsidRDefault="00810D1E" w:rsidP="00654F7D">
      <w:pPr>
        <w:jc w:val="both"/>
        <w:rPr>
          <w:rFonts w:eastAsiaTheme="minorEastAsia"/>
        </w:rPr>
      </w:pPr>
    </w:p>
    <w:p w14:paraId="12D8F471" w14:textId="77777777" w:rsidR="00810D1E" w:rsidRDefault="00810D1E" w:rsidP="00654F7D">
      <w:pPr>
        <w:jc w:val="both"/>
        <w:rPr>
          <w:rFonts w:eastAsiaTheme="minorEastAsia"/>
        </w:rPr>
      </w:pPr>
    </w:p>
    <w:p w14:paraId="2826572A" w14:textId="77777777" w:rsidR="00810D1E" w:rsidRDefault="00810D1E" w:rsidP="00654F7D">
      <w:pPr>
        <w:jc w:val="both"/>
        <w:rPr>
          <w:rFonts w:eastAsiaTheme="minorEastAsia"/>
        </w:rPr>
      </w:pPr>
    </w:p>
    <w:p w14:paraId="61EA9E01" w14:textId="77777777" w:rsidR="00810D1E" w:rsidRDefault="00810D1E" w:rsidP="00654F7D">
      <w:pPr>
        <w:jc w:val="both"/>
        <w:rPr>
          <w:rFonts w:eastAsiaTheme="minorEastAsia"/>
        </w:rPr>
      </w:pPr>
    </w:p>
    <w:p w14:paraId="00BC6B9A" w14:textId="77777777" w:rsidR="00810D1E" w:rsidRDefault="00810D1E" w:rsidP="00654F7D">
      <w:pPr>
        <w:jc w:val="both"/>
        <w:rPr>
          <w:rFonts w:eastAsiaTheme="minorEastAsia"/>
        </w:rPr>
      </w:pPr>
    </w:p>
    <w:p w14:paraId="5778A140" w14:textId="77777777" w:rsidR="00810D1E" w:rsidRDefault="00810D1E" w:rsidP="00654F7D">
      <w:pPr>
        <w:jc w:val="both"/>
        <w:rPr>
          <w:rFonts w:eastAsiaTheme="minorEastAsia"/>
        </w:rPr>
      </w:pPr>
    </w:p>
    <w:p w14:paraId="49CEF7D5" w14:textId="77777777" w:rsidR="00810D1E" w:rsidRDefault="00810D1E" w:rsidP="00654F7D">
      <w:pPr>
        <w:jc w:val="both"/>
        <w:rPr>
          <w:rFonts w:eastAsiaTheme="minorEastAsia"/>
        </w:rPr>
      </w:pPr>
    </w:p>
    <w:p w14:paraId="2FAD4BD9" w14:textId="2B14DD08" w:rsidR="00412AE2" w:rsidRDefault="00810D1E" w:rsidP="00412AE2">
      <w:pPr>
        <w:jc w:val="both"/>
        <w:rPr>
          <w:noProof/>
          <w:lang w:eastAsia="it-IT"/>
        </w:rPr>
      </w:pPr>
      <w:r>
        <w:rPr>
          <w:rFonts w:eastAsiaTheme="minorEastAsia"/>
        </w:rPr>
        <w:t xml:space="preserve">Questa particolare distribuzione viene definita come </w:t>
      </w:r>
      <w:r w:rsidRPr="006B4C9E">
        <w:rPr>
          <w:rFonts w:eastAsiaTheme="minorEastAsia"/>
          <w:b/>
          <w:color w:val="000000" w:themeColor="text1"/>
        </w:rPr>
        <w:t xml:space="preserve">distribuzione di </w:t>
      </w:r>
      <w:proofErr w:type="spellStart"/>
      <w:r w:rsidRPr="006B4C9E">
        <w:rPr>
          <w:rFonts w:eastAsiaTheme="minorEastAsia"/>
          <w:b/>
          <w:color w:val="000000" w:themeColor="text1"/>
        </w:rPr>
        <w:t>Flory</w:t>
      </w:r>
      <w:proofErr w:type="spellEnd"/>
      <w:r w:rsidR="006B4C9E">
        <w:rPr>
          <w:rFonts w:eastAsiaTheme="minorEastAsia"/>
        </w:rPr>
        <w:t xml:space="preserve"> o </w:t>
      </w:r>
      <w:r w:rsidR="00412AE2" w:rsidRPr="006B4C9E">
        <w:rPr>
          <w:rFonts w:eastAsiaTheme="minorEastAsia"/>
          <w:b/>
        </w:rPr>
        <w:t>distribuzione aspettata o più probabile</w:t>
      </w:r>
      <w:r w:rsidR="006B4C9E">
        <w:rPr>
          <w:rFonts w:eastAsiaTheme="minorEastAsia"/>
          <w:b/>
        </w:rPr>
        <w:t>.</w:t>
      </w:r>
      <w:r w:rsidR="00412AE2" w:rsidRPr="00412AE2">
        <w:rPr>
          <w:noProof/>
          <w:lang w:eastAsia="it-IT"/>
        </w:rPr>
        <w:t xml:space="preserve"> </w:t>
      </w:r>
      <w:r w:rsidR="006B4C9E">
        <w:rPr>
          <w:noProof/>
          <w:lang w:eastAsia="it-IT"/>
        </w:rPr>
        <w:t>Sinteticamente,</w:t>
      </w:r>
      <w:r w:rsidR="00412AE2">
        <w:rPr>
          <w:noProof/>
          <w:lang w:eastAsia="it-IT"/>
        </w:rPr>
        <w:t xml:space="preserve"> sono </w:t>
      </w:r>
      <w:r w:rsidR="000A7A53">
        <w:rPr>
          <w:noProof/>
          <w:lang w:eastAsia="it-IT"/>
        </w:rPr>
        <w:t>f</w:t>
      </w:r>
      <w:r w:rsidR="00412AE2">
        <w:rPr>
          <w:noProof/>
          <w:lang w:eastAsia="it-IT"/>
        </w:rPr>
        <w:t>unzioni matematiche che descrivono la distribuzione dei pesi molecolari in un campione di polimero. In particolare, sono le distri</w:t>
      </w:r>
      <w:r w:rsidR="000A7A53">
        <w:rPr>
          <w:noProof/>
          <w:lang w:eastAsia="it-IT"/>
        </w:rPr>
        <w:t>buzioni</w:t>
      </w:r>
      <w:r w:rsidR="00412AE2">
        <w:rPr>
          <w:noProof/>
          <w:lang w:eastAsia="it-IT"/>
        </w:rPr>
        <w:t xml:space="preserve"> più probabili ricavate mediante una trattazione statistica semplificata, assumendo che ogni processo di polimerizzazione a stadi sia costituito da un numero molto elevato di reazioni consecutive e che la reattività dei gruppi funzionali sia indipendente dal grado di polimerizzazione </w:t>
      </w:r>
      <w:r w:rsidR="00412AE2">
        <w:rPr>
          <w:noProof/>
          <w:lang w:eastAsia="it-IT"/>
        </w:rPr>
        <w:lastRenderedPageBreak/>
        <w:t xml:space="preserve">di oligomeri/polimeri a cui appartengono (principio di uguale reattività). Nel caso di una polimerizzazione a stadi di un monomero di tipo A-B in condizioni stechiometriche (cioè in cui il rapporto molare iniziale fra i gruppi funzionali A e B è pari a 1, ossia un polimero bifunzionale), è possibile ricavare le seguenti relazioni per le distribuzioni in moli e in peso: </w:t>
      </w:r>
    </w:p>
    <w:p w14:paraId="78C547CA" w14:textId="77777777" w:rsidR="000A7A53" w:rsidRDefault="000A7A53" w:rsidP="00412AE2">
      <w:pPr>
        <w:jc w:val="both"/>
        <w:rPr>
          <w:noProof/>
          <w:lang w:eastAsia="it-IT"/>
        </w:rPr>
      </w:pPr>
    </w:p>
    <w:p w14:paraId="050C56F8" w14:textId="77777777" w:rsidR="00412AE2" w:rsidRDefault="00412AE2" w:rsidP="00412AE2">
      <w:pPr>
        <w:pStyle w:val="Paragrafoelenco"/>
        <w:numPr>
          <w:ilvl w:val="0"/>
          <w:numId w:val="5"/>
        </w:numPr>
        <w:jc w:val="both"/>
        <w:rPr>
          <w:noProof/>
          <w:lang w:eastAsia="it-IT"/>
        </w:rPr>
      </w:pPr>
      <w:r>
        <w:rPr>
          <w:noProof/>
          <w:lang w:eastAsia="it-IT"/>
        </w:rPr>
        <w:t xml:space="preserve">Nx/N0=p(x−1)(1−p)2; </w:t>
      </w:r>
    </w:p>
    <w:p w14:paraId="17C3AB4B" w14:textId="457122EA" w:rsidR="00412AE2" w:rsidRDefault="00412AE2" w:rsidP="00412AE2">
      <w:pPr>
        <w:pStyle w:val="Paragrafoelenco"/>
        <w:numPr>
          <w:ilvl w:val="0"/>
          <w:numId w:val="5"/>
        </w:numPr>
        <w:jc w:val="both"/>
        <w:rPr>
          <w:noProof/>
          <w:lang w:eastAsia="it-IT"/>
        </w:rPr>
      </w:pPr>
      <w:r>
        <w:rPr>
          <w:noProof/>
          <w:lang w:eastAsia="it-IT"/>
        </w:rPr>
        <w:t xml:space="preserve">Wx=xNx, </w:t>
      </w:r>
    </w:p>
    <w:p w14:paraId="1D454247" w14:textId="77777777" w:rsidR="00412AE2" w:rsidRDefault="00412AE2" w:rsidP="00412AE2">
      <w:pPr>
        <w:jc w:val="both"/>
        <w:rPr>
          <w:noProof/>
          <w:lang w:eastAsia="it-IT"/>
        </w:rPr>
      </w:pPr>
    </w:p>
    <w:p w14:paraId="30D57C57" w14:textId="6DBD6CFA" w:rsidR="00412AE2" w:rsidRDefault="00412AE2" w:rsidP="00412AE2">
      <w:pPr>
        <w:jc w:val="both"/>
        <w:rPr>
          <w:noProof/>
          <w:lang w:eastAsia="it-IT"/>
        </w:rPr>
      </w:pPr>
      <w:r>
        <w:rPr>
          <w:noProof/>
          <w:lang w:eastAsia="it-IT"/>
        </w:rPr>
        <w:t xml:space="preserve">in cui X è il grado di polimerizzazione, p è la frazione di gruppi funzionali che hanno reagito (conversione), N0 è il numero di moli iniziali di monomero A-B, Nx e Wx sono rispettivamente il numero di moli e la frazione ponderale dell’x-mero con un grado </w:t>
      </w:r>
      <w:r w:rsidR="006B4C9E">
        <w:rPr>
          <w:noProof/>
          <w:lang w:eastAsia="it-IT"/>
        </w:rPr>
        <w:t>di polimerizzazione pari a x.</w:t>
      </w:r>
    </w:p>
    <w:p w14:paraId="090FE64F" w14:textId="77777777" w:rsidR="00412AE2" w:rsidRDefault="00412AE2" w:rsidP="00412AE2">
      <w:pPr>
        <w:jc w:val="both"/>
        <w:rPr>
          <w:noProof/>
          <w:lang w:eastAsia="it-IT"/>
        </w:rPr>
      </w:pPr>
    </w:p>
    <w:p w14:paraId="240674AE" w14:textId="2DCADB76" w:rsidR="00810D1E" w:rsidRDefault="00810D1E" w:rsidP="00654F7D">
      <w:pPr>
        <w:jc w:val="both"/>
        <w:rPr>
          <w:rFonts w:eastAsiaTheme="minorEastAsia"/>
        </w:rPr>
      </w:pPr>
    </w:p>
    <w:p w14:paraId="686E475E" w14:textId="77777777" w:rsidR="00512E03" w:rsidRDefault="00512E03" w:rsidP="00654F7D">
      <w:pPr>
        <w:jc w:val="both"/>
        <w:rPr>
          <w:rFonts w:eastAsiaTheme="minorEastAsia"/>
        </w:rPr>
      </w:pPr>
    </w:p>
    <w:p w14:paraId="69B4C2A1" w14:textId="77777777" w:rsidR="00512E03" w:rsidRDefault="00512E03" w:rsidP="00654F7D">
      <w:pPr>
        <w:jc w:val="both"/>
        <w:rPr>
          <w:rFonts w:eastAsiaTheme="minorEastAsia"/>
        </w:rPr>
      </w:pPr>
    </w:p>
    <w:p w14:paraId="569B8064" w14:textId="77777777" w:rsidR="00512E03" w:rsidRDefault="00512E03" w:rsidP="00654F7D">
      <w:pPr>
        <w:jc w:val="both"/>
        <w:rPr>
          <w:rFonts w:eastAsiaTheme="minorEastAsia"/>
        </w:rPr>
      </w:pPr>
    </w:p>
    <w:p w14:paraId="2699575E" w14:textId="77777777" w:rsidR="00512E03" w:rsidRDefault="00512E03" w:rsidP="00654F7D">
      <w:pPr>
        <w:jc w:val="both"/>
        <w:rPr>
          <w:rFonts w:eastAsiaTheme="minorEastAsia"/>
        </w:rPr>
      </w:pPr>
    </w:p>
    <w:p w14:paraId="63B97F39" w14:textId="77777777" w:rsidR="00512E03" w:rsidRDefault="00512E03" w:rsidP="00654F7D">
      <w:pPr>
        <w:jc w:val="both"/>
        <w:rPr>
          <w:rFonts w:eastAsiaTheme="minorEastAsia"/>
        </w:rPr>
      </w:pPr>
    </w:p>
    <w:p w14:paraId="5E5291E2" w14:textId="77777777" w:rsidR="00512E03" w:rsidRDefault="00512E03" w:rsidP="00654F7D">
      <w:pPr>
        <w:jc w:val="both"/>
        <w:rPr>
          <w:rFonts w:eastAsiaTheme="minorEastAsia"/>
        </w:rPr>
      </w:pPr>
    </w:p>
    <w:p w14:paraId="20B385B0" w14:textId="77777777" w:rsidR="00512E03" w:rsidRDefault="00512E03" w:rsidP="00654F7D">
      <w:pPr>
        <w:jc w:val="both"/>
        <w:rPr>
          <w:rFonts w:eastAsiaTheme="minorEastAsia"/>
        </w:rPr>
      </w:pPr>
    </w:p>
    <w:p w14:paraId="221C6AB6" w14:textId="77777777" w:rsidR="00512E03" w:rsidRDefault="00512E03" w:rsidP="00654F7D">
      <w:pPr>
        <w:jc w:val="both"/>
        <w:rPr>
          <w:rFonts w:eastAsiaTheme="minorEastAsia"/>
        </w:rPr>
      </w:pPr>
    </w:p>
    <w:p w14:paraId="37367D51" w14:textId="77777777" w:rsidR="00512E03" w:rsidRDefault="00512E03" w:rsidP="00654F7D">
      <w:pPr>
        <w:jc w:val="both"/>
        <w:rPr>
          <w:rFonts w:eastAsiaTheme="minorEastAsia"/>
        </w:rPr>
      </w:pPr>
    </w:p>
    <w:p w14:paraId="407264EB" w14:textId="77777777" w:rsidR="00512E03" w:rsidRDefault="00512E03" w:rsidP="00654F7D">
      <w:pPr>
        <w:jc w:val="both"/>
        <w:rPr>
          <w:rFonts w:eastAsiaTheme="minorEastAsia"/>
        </w:rPr>
      </w:pPr>
    </w:p>
    <w:p w14:paraId="7F9652B3" w14:textId="77777777" w:rsidR="00512E03" w:rsidRDefault="00512E03" w:rsidP="00654F7D">
      <w:pPr>
        <w:jc w:val="both"/>
        <w:rPr>
          <w:rFonts w:eastAsiaTheme="minorEastAsia"/>
        </w:rPr>
      </w:pPr>
    </w:p>
    <w:p w14:paraId="17411250" w14:textId="77777777" w:rsidR="00512E03" w:rsidRDefault="00512E03" w:rsidP="00654F7D">
      <w:pPr>
        <w:jc w:val="both"/>
        <w:rPr>
          <w:rFonts w:eastAsiaTheme="minorEastAsia"/>
        </w:rPr>
      </w:pPr>
    </w:p>
    <w:p w14:paraId="6A6CCE34" w14:textId="77777777" w:rsidR="00FE1EED" w:rsidRDefault="00FE1EED" w:rsidP="000A7A53">
      <w:pPr>
        <w:jc w:val="right"/>
        <w:rPr>
          <w:rFonts w:eastAsiaTheme="minorEastAsia"/>
          <w:b/>
          <w:i/>
          <w:color w:val="000000" w:themeColor="text1"/>
          <w:sz w:val="32"/>
          <w:u w:val="single"/>
        </w:rPr>
      </w:pPr>
    </w:p>
    <w:p w14:paraId="6B2F85F7" w14:textId="77777777" w:rsidR="00FE1EED" w:rsidRDefault="00FE1EED" w:rsidP="000A7A53">
      <w:pPr>
        <w:jc w:val="right"/>
        <w:rPr>
          <w:rFonts w:eastAsiaTheme="minorEastAsia"/>
          <w:b/>
          <w:i/>
          <w:color w:val="000000" w:themeColor="text1"/>
          <w:sz w:val="32"/>
          <w:u w:val="single"/>
        </w:rPr>
      </w:pPr>
    </w:p>
    <w:p w14:paraId="19335636" w14:textId="77777777" w:rsidR="00FE1EED" w:rsidRDefault="00FE1EED" w:rsidP="000A7A53">
      <w:pPr>
        <w:jc w:val="right"/>
        <w:rPr>
          <w:rFonts w:eastAsiaTheme="minorEastAsia"/>
          <w:b/>
          <w:i/>
          <w:color w:val="000000" w:themeColor="text1"/>
          <w:sz w:val="32"/>
          <w:u w:val="single"/>
        </w:rPr>
      </w:pPr>
    </w:p>
    <w:p w14:paraId="617F044C" w14:textId="77777777" w:rsidR="00FE1EED" w:rsidRDefault="00FE1EED" w:rsidP="000A7A53">
      <w:pPr>
        <w:jc w:val="right"/>
        <w:rPr>
          <w:rFonts w:eastAsiaTheme="minorEastAsia"/>
          <w:b/>
          <w:i/>
          <w:color w:val="000000" w:themeColor="text1"/>
          <w:sz w:val="32"/>
          <w:u w:val="single"/>
        </w:rPr>
      </w:pPr>
    </w:p>
    <w:p w14:paraId="60D4B7AA" w14:textId="77777777" w:rsidR="00FE1EED" w:rsidRDefault="00FE1EED" w:rsidP="000A7A53">
      <w:pPr>
        <w:jc w:val="right"/>
        <w:rPr>
          <w:rFonts w:eastAsiaTheme="minorEastAsia"/>
          <w:b/>
          <w:i/>
          <w:color w:val="000000" w:themeColor="text1"/>
          <w:sz w:val="32"/>
          <w:u w:val="single"/>
        </w:rPr>
      </w:pPr>
    </w:p>
    <w:p w14:paraId="5B96EFB7" w14:textId="77777777" w:rsidR="00FE1EED" w:rsidRDefault="00FE1EED" w:rsidP="000A7A53">
      <w:pPr>
        <w:jc w:val="right"/>
        <w:rPr>
          <w:rFonts w:eastAsiaTheme="minorEastAsia"/>
          <w:b/>
          <w:i/>
          <w:color w:val="000000" w:themeColor="text1"/>
          <w:sz w:val="32"/>
          <w:u w:val="single"/>
        </w:rPr>
      </w:pPr>
    </w:p>
    <w:p w14:paraId="48771C17" w14:textId="77777777" w:rsidR="00FE1EED" w:rsidRDefault="00FE1EED" w:rsidP="000A7A53">
      <w:pPr>
        <w:jc w:val="right"/>
        <w:rPr>
          <w:rFonts w:eastAsiaTheme="minorEastAsia"/>
          <w:b/>
          <w:i/>
          <w:color w:val="000000" w:themeColor="text1"/>
          <w:sz w:val="32"/>
          <w:u w:val="single"/>
        </w:rPr>
      </w:pPr>
    </w:p>
    <w:p w14:paraId="1C7D8BAE" w14:textId="77777777" w:rsidR="00FE1EED" w:rsidRDefault="00FE1EED" w:rsidP="000A7A53">
      <w:pPr>
        <w:jc w:val="right"/>
        <w:rPr>
          <w:rFonts w:eastAsiaTheme="minorEastAsia"/>
          <w:b/>
          <w:i/>
          <w:color w:val="000000" w:themeColor="text1"/>
          <w:sz w:val="32"/>
          <w:u w:val="single"/>
        </w:rPr>
      </w:pPr>
    </w:p>
    <w:p w14:paraId="17644637" w14:textId="77777777" w:rsidR="00FE1EED" w:rsidRDefault="00FE1EED" w:rsidP="000A7A53">
      <w:pPr>
        <w:jc w:val="right"/>
        <w:rPr>
          <w:rFonts w:eastAsiaTheme="minorEastAsia"/>
          <w:b/>
          <w:i/>
          <w:color w:val="000000" w:themeColor="text1"/>
          <w:sz w:val="32"/>
          <w:u w:val="single"/>
        </w:rPr>
      </w:pPr>
    </w:p>
    <w:p w14:paraId="7CE661B3" w14:textId="77777777" w:rsidR="00FE1EED" w:rsidRDefault="00FE1EED" w:rsidP="000A7A53">
      <w:pPr>
        <w:jc w:val="right"/>
        <w:rPr>
          <w:rFonts w:eastAsiaTheme="minorEastAsia"/>
          <w:b/>
          <w:i/>
          <w:color w:val="000000" w:themeColor="text1"/>
          <w:sz w:val="32"/>
          <w:u w:val="single"/>
        </w:rPr>
      </w:pPr>
    </w:p>
    <w:p w14:paraId="2D3F194C" w14:textId="77777777" w:rsidR="00FE1EED" w:rsidRDefault="00FE1EED" w:rsidP="000A7A53">
      <w:pPr>
        <w:jc w:val="right"/>
        <w:rPr>
          <w:rFonts w:eastAsiaTheme="minorEastAsia"/>
          <w:b/>
          <w:i/>
          <w:color w:val="000000" w:themeColor="text1"/>
          <w:sz w:val="32"/>
          <w:u w:val="single"/>
        </w:rPr>
      </w:pPr>
    </w:p>
    <w:p w14:paraId="68BA4974" w14:textId="77777777" w:rsidR="00FE1EED" w:rsidRDefault="00FE1EED" w:rsidP="000A7A53">
      <w:pPr>
        <w:jc w:val="right"/>
        <w:rPr>
          <w:rFonts w:eastAsiaTheme="minorEastAsia"/>
          <w:b/>
          <w:i/>
          <w:color w:val="000000" w:themeColor="text1"/>
          <w:sz w:val="32"/>
          <w:u w:val="single"/>
        </w:rPr>
      </w:pPr>
    </w:p>
    <w:p w14:paraId="4DA0E6F8" w14:textId="77777777" w:rsidR="00FE1EED" w:rsidRDefault="00FE1EED" w:rsidP="000A7A53">
      <w:pPr>
        <w:jc w:val="right"/>
        <w:rPr>
          <w:rFonts w:eastAsiaTheme="minorEastAsia"/>
          <w:b/>
          <w:i/>
          <w:color w:val="000000" w:themeColor="text1"/>
          <w:sz w:val="32"/>
          <w:u w:val="single"/>
        </w:rPr>
      </w:pPr>
    </w:p>
    <w:p w14:paraId="30C98D4A" w14:textId="77777777" w:rsidR="00FE1EED" w:rsidRDefault="00FE1EED" w:rsidP="000A7A53">
      <w:pPr>
        <w:jc w:val="right"/>
        <w:rPr>
          <w:rFonts w:eastAsiaTheme="minorEastAsia"/>
          <w:b/>
          <w:i/>
          <w:color w:val="000000" w:themeColor="text1"/>
          <w:sz w:val="32"/>
          <w:u w:val="single"/>
        </w:rPr>
      </w:pPr>
    </w:p>
    <w:p w14:paraId="3F3E1784" w14:textId="77777777" w:rsidR="00FE1EED" w:rsidRDefault="00FE1EED" w:rsidP="000A7A53">
      <w:pPr>
        <w:jc w:val="right"/>
        <w:rPr>
          <w:rFonts w:eastAsiaTheme="minorEastAsia"/>
          <w:b/>
          <w:i/>
          <w:color w:val="000000" w:themeColor="text1"/>
          <w:sz w:val="32"/>
          <w:u w:val="single"/>
        </w:rPr>
      </w:pPr>
    </w:p>
    <w:p w14:paraId="4C18EF4E" w14:textId="77777777" w:rsidR="00FE1EED" w:rsidRDefault="00FE1EED" w:rsidP="000A7A53">
      <w:pPr>
        <w:jc w:val="right"/>
        <w:rPr>
          <w:rFonts w:eastAsiaTheme="minorEastAsia"/>
          <w:b/>
          <w:i/>
          <w:color w:val="000000" w:themeColor="text1"/>
          <w:sz w:val="32"/>
          <w:u w:val="single"/>
        </w:rPr>
      </w:pPr>
    </w:p>
    <w:p w14:paraId="73A160B2" w14:textId="77777777" w:rsidR="00FE1EED" w:rsidRDefault="00FE1EED" w:rsidP="000A7A53">
      <w:pPr>
        <w:jc w:val="right"/>
        <w:rPr>
          <w:rFonts w:eastAsiaTheme="minorEastAsia"/>
          <w:b/>
          <w:i/>
          <w:color w:val="000000" w:themeColor="text1"/>
          <w:sz w:val="32"/>
          <w:u w:val="single"/>
        </w:rPr>
      </w:pPr>
    </w:p>
    <w:p w14:paraId="36683BBD" w14:textId="4BC1C95E" w:rsidR="00512E03" w:rsidRPr="00FE1EED" w:rsidRDefault="00512E03" w:rsidP="000A7A53">
      <w:pPr>
        <w:jc w:val="right"/>
        <w:rPr>
          <w:rFonts w:eastAsiaTheme="minorEastAsia"/>
          <w:b/>
          <w:i/>
          <w:color w:val="000000" w:themeColor="text1"/>
          <w:sz w:val="32"/>
          <w:u w:val="single"/>
        </w:rPr>
      </w:pPr>
      <w:r w:rsidRPr="00FE1EED">
        <w:rPr>
          <w:rFonts w:eastAsiaTheme="minorEastAsia"/>
          <w:b/>
          <w:i/>
          <w:color w:val="000000" w:themeColor="text1"/>
          <w:sz w:val="32"/>
          <w:u w:val="single"/>
        </w:rPr>
        <w:lastRenderedPageBreak/>
        <w:t>PROPRIETA’ STRUTTURALI</w:t>
      </w:r>
    </w:p>
    <w:p w14:paraId="26882EDF" w14:textId="6FB68F5C" w:rsidR="00E72179" w:rsidRPr="000A7A53" w:rsidRDefault="00E72179" w:rsidP="000A7A53">
      <w:pPr>
        <w:jc w:val="right"/>
        <w:rPr>
          <w:rFonts w:eastAsiaTheme="minorEastAsia"/>
          <w:b/>
          <w:i/>
          <w:sz w:val="32"/>
          <w:u w:val="single"/>
        </w:rPr>
      </w:pPr>
    </w:p>
    <w:p w14:paraId="517AEA4A" w14:textId="77777777" w:rsidR="00E72179" w:rsidRDefault="00E72179" w:rsidP="00E72179">
      <w:pPr>
        <w:jc w:val="both"/>
        <w:rPr>
          <w:rFonts w:eastAsiaTheme="minorEastAsia"/>
        </w:rPr>
      </w:pPr>
    </w:p>
    <w:p w14:paraId="737B0B72" w14:textId="5F47F4DC" w:rsidR="00E72179" w:rsidRDefault="00E72179" w:rsidP="00E72179">
      <w:pPr>
        <w:jc w:val="both"/>
        <w:rPr>
          <w:rFonts w:eastAsiaTheme="minorEastAsia"/>
        </w:rPr>
      </w:pPr>
    </w:p>
    <w:p w14:paraId="52730A33" w14:textId="64F89A23" w:rsidR="00E72179" w:rsidRPr="00FE1EED" w:rsidRDefault="00E72179" w:rsidP="00E72179">
      <w:pPr>
        <w:jc w:val="both"/>
        <w:rPr>
          <w:rFonts w:eastAsiaTheme="minorEastAsia"/>
          <w:b/>
          <w:color w:val="FF0000"/>
          <w:sz w:val="32"/>
        </w:rPr>
      </w:pPr>
    </w:p>
    <w:p w14:paraId="0C942D73" w14:textId="75DF4F73" w:rsidR="00FE1EED" w:rsidRPr="003B5C56" w:rsidRDefault="002B2E67" w:rsidP="00E72179">
      <w:pPr>
        <w:jc w:val="both"/>
        <w:rPr>
          <w:rFonts w:eastAsiaTheme="minorEastAsia"/>
          <w:b/>
          <w:color w:val="FF0000"/>
          <w:sz w:val="32"/>
          <w:u w:val="single"/>
        </w:rPr>
      </w:pPr>
      <w:r>
        <w:rPr>
          <w:rFonts w:eastAsiaTheme="minorEastAsia"/>
          <w:b/>
          <w:color w:val="FF0000"/>
          <w:sz w:val="32"/>
          <w:u w:val="single"/>
        </w:rPr>
        <w:t>STRUTTURA POLIMERI</w:t>
      </w:r>
    </w:p>
    <w:p w14:paraId="3742C4F0" w14:textId="77777777" w:rsidR="00FE1EED" w:rsidRDefault="00FE1EED" w:rsidP="00E72179">
      <w:pPr>
        <w:jc w:val="both"/>
        <w:rPr>
          <w:rFonts w:eastAsiaTheme="minorEastAsia"/>
          <w:b/>
          <w:color w:val="FF0000"/>
          <w:sz w:val="32"/>
        </w:rPr>
      </w:pPr>
    </w:p>
    <w:p w14:paraId="17696B45" w14:textId="4D5D39D5" w:rsidR="00D42A92" w:rsidRPr="00D42A92" w:rsidRDefault="00FE1EED" w:rsidP="00E72179">
      <w:pPr>
        <w:jc w:val="both"/>
        <w:rPr>
          <w:rFonts w:eastAsiaTheme="minorEastAsia"/>
        </w:rPr>
      </w:pPr>
      <w:r w:rsidRPr="008A059D">
        <w:rPr>
          <w:rFonts w:eastAsiaTheme="minorEastAsia"/>
          <w:noProof/>
          <w:lang w:val="en-GB" w:eastAsia="en-GB"/>
        </w:rPr>
        <w:drawing>
          <wp:anchor distT="0" distB="0" distL="114300" distR="114300" simplePos="0" relativeHeight="251668480" behindDoc="0" locked="0" layoutInCell="1" allowOverlap="1" wp14:anchorId="520ABB89" wp14:editId="4CF4E7C8">
            <wp:simplePos x="0" y="0"/>
            <wp:positionH relativeFrom="column">
              <wp:posOffset>3562350</wp:posOffset>
            </wp:positionH>
            <wp:positionV relativeFrom="paragraph">
              <wp:posOffset>480695</wp:posOffset>
            </wp:positionV>
            <wp:extent cx="2212975" cy="1605915"/>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12975" cy="1605915"/>
                    </a:xfrm>
                    <a:prstGeom prst="rect">
                      <a:avLst/>
                    </a:prstGeom>
                    <a:effectLst>
                      <a:innerShdw blurRad="114300">
                        <a:prstClr val="black"/>
                      </a:innerShdw>
                    </a:effectLst>
                  </pic:spPr>
                </pic:pic>
              </a:graphicData>
            </a:graphic>
            <wp14:sizeRelH relativeFrom="page">
              <wp14:pctWidth>0</wp14:pctWidth>
            </wp14:sizeRelH>
            <wp14:sizeRelV relativeFrom="page">
              <wp14:pctHeight>0</wp14:pctHeight>
            </wp14:sizeRelV>
          </wp:anchor>
        </w:drawing>
      </w:r>
      <w:r w:rsidRPr="00FE1EED">
        <w:rPr>
          <w:rFonts w:eastAsiaTheme="minorEastAsia"/>
          <w:color w:val="FF0000"/>
          <w:sz w:val="32"/>
        </w:rPr>
        <w:t xml:space="preserve"> </w:t>
      </w:r>
      <w:r w:rsidR="00D42A92">
        <w:rPr>
          <w:rFonts w:eastAsiaTheme="minorEastAsia"/>
        </w:rPr>
        <w:t>I polimeri hanno tre aspetti</w:t>
      </w:r>
      <w:r w:rsidR="000A7A53">
        <w:rPr>
          <w:rFonts w:eastAsiaTheme="minorEastAsia"/>
        </w:rPr>
        <w:t xml:space="preserve"> strutturali</w:t>
      </w:r>
      <w:r w:rsidR="00D42A92">
        <w:rPr>
          <w:rFonts w:eastAsiaTheme="minorEastAsia"/>
        </w:rPr>
        <w:t xml:space="preserve"> fondamentali da considerare: </w:t>
      </w:r>
      <w:r w:rsidR="00D42A92" w:rsidRPr="00D42A92">
        <w:rPr>
          <w:rFonts w:eastAsiaTheme="minorEastAsia"/>
        </w:rPr>
        <w:t>la costituzione</w:t>
      </w:r>
      <w:r w:rsidR="00E72179">
        <w:rPr>
          <w:rFonts w:eastAsiaTheme="minorEastAsia"/>
        </w:rPr>
        <w:t xml:space="preserve"> (</w:t>
      </w:r>
      <w:proofErr w:type="spellStart"/>
      <w:r w:rsidR="00E72179">
        <w:rPr>
          <w:rFonts w:eastAsiaTheme="minorEastAsia"/>
        </w:rPr>
        <w:t>omopolimeri</w:t>
      </w:r>
      <w:proofErr w:type="spellEnd"/>
      <w:r w:rsidR="00E72179">
        <w:rPr>
          <w:rFonts w:eastAsiaTheme="minorEastAsia"/>
        </w:rPr>
        <w:t xml:space="preserve"> o copolimeri)</w:t>
      </w:r>
      <w:r w:rsidR="00D42A92" w:rsidRPr="00D42A92">
        <w:rPr>
          <w:rFonts w:eastAsiaTheme="minorEastAsia"/>
        </w:rPr>
        <w:t>, la conf</w:t>
      </w:r>
      <w:r w:rsidR="006B4C9E">
        <w:rPr>
          <w:rFonts w:eastAsiaTheme="minorEastAsia"/>
        </w:rPr>
        <w:t xml:space="preserve">igurazione e la conformazione. </w:t>
      </w:r>
      <w:r w:rsidR="00CB0207">
        <w:rPr>
          <w:rFonts w:eastAsiaTheme="minorEastAsia"/>
        </w:rPr>
        <w:t xml:space="preserve"> </w:t>
      </w:r>
      <w:r w:rsidR="006B4C9E">
        <w:rPr>
          <w:rFonts w:eastAsiaTheme="minorEastAsia"/>
        </w:rPr>
        <w:t>S</w:t>
      </w:r>
      <w:r>
        <w:rPr>
          <w:rFonts w:eastAsiaTheme="minorEastAsia"/>
        </w:rPr>
        <w:t xml:space="preserve">ono tutti </w:t>
      </w:r>
      <w:r w:rsidR="00D42A92">
        <w:rPr>
          <w:rFonts w:eastAsiaTheme="minorEastAsia"/>
        </w:rPr>
        <w:t>parametri alla base della destinazione d’uso dei materiali polimerici.</w:t>
      </w:r>
    </w:p>
    <w:p w14:paraId="7D6A6527" w14:textId="06037B15" w:rsidR="00D42A92" w:rsidRDefault="00D42A92" w:rsidP="00E72179">
      <w:pPr>
        <w:jc w:val="both"/>
        <w:rPr>
          <w:rFonts w:eastAsiaTheme="minorEastAsia"/>
        </w:rPr>
      </w:pPr>
    </w:p>
    <w:p w14:paraId="61BB9EA0" w14:textId="4002AA7E" w:rsidR="00D42A92" w:rsidRDefault="002855F8" w:rsidP="00E72179">
      <w:pPr>
        <w:jc w:val="both"/>
        <w:rPr>
          <w:rFonts w:eastAsiaTheme="minorEastAsia"/>
        </w:rPr>
      </w:pPr>
      <w:r>
        <w:rPr>
          <w:rFonts w:eastAsiaTheme="minorEastAsia"/>
        </w:rPr>
        <w:t xml:space="preserve">Gli </w:t>
      </w:r>
      <w:proofErr w:type="spellStart"/>
      <w:r w:rsidRPr="00FE1EED">
        <w:rPr>
          <w:rFonts w:eastAsiaTheme="minorEastAsia"/>
          <w:u w:val="single"/>
        </w:rPr>
        <w:t>omo</w:t>
      </w:r>
      <w:r w:rsidR="00D42A92" w:rsidRPr="00FE1EED">
        <w:rPr>
          <w:rFonts w:eastAsiaTheme="minorEastAsia"/>
          <w:u w:val="single"/>
        </w:rPr>
        <w:t>polimeri</w:t>
      </w:r>
      <w:proofErr w:type="spellEnd"/>
      <w:r w:rsidR="00D42A92" w:rsidRPr="00D42A92">
        <w:rPr>
          <w:rFonts w:eastAsiaTheme="minorEastAsia"/>
        </w:rPr>
        <w:t xml:space="preserve"> possono essere classificati come: </w:t>
      </w:r>
    </w:p>
    <w:p w14:paraId="75B781BA" w14:textId="4CC14403" w:rsidR="00D42A92" w:rsidRPr="00D42A92" w:rsidRDefault="00D42A92" w:rsidP="00E72179">
      <w:pPr>
        <w:jc w:val="both"/>
        <w:rPr>
          <w:rFonts w:eastAsiaTheme="minorEastAsia"/>
        </w:rPr>
      </w:pPr>
    </w:p>
    <w:p w14:paraId="75C14B1F" w14:textId="37732CCD" w:rsidR="00D42A92" w:rsidRPr="00FE1EED" w:rsidRDefault="00A93117" w:rsidP="00E72179">
      <w:pPr>
        <w:jc w:val="both"/>
        <w:rPr>
          <w:rFonts w:eastAsiaTheme="minorEastAsia"/>
          <w:i/>
        </w:rPr>
      </w:pPr>
      <w:r>
        <w:rPr>
          <w:rFonts w:eastAsiaTheme="minorEastAsia"/>
        </w:rPr>
        <w:t xml:space="preserve">     </w:t>
      </w:r>
      <w:r w:rsidR="00D42A92" w:rsidRPr="00D42A92">
        <w:rPr>
          <w:rFonts w:eastAsiaTheme="minorEastAsia"/>
        </w:rPr>
        <w:sym w:font="Symbol" w:char="F0B7"/>
      </w:r>
      <w:r w:rsidR="00D42A92" w:rsidRPr="00D42A92">
        <w:rPr>
          <w:rFonts w:eastAsiaTheme="minorEastAsia"/>
        </w:rPr>
        <w:t xml:space="preserve"> </w:t>
      </w:r>
      <w:r w:rsidR="006B4C9E">
        <w:rPr>
          <w:rFonts w:eastAsiaTheme="minorEastAsia"/>
          <w:i/>
        </w:rPr>
        <w:t>Lineari,</w:t>
      </w:r>
    </w:p>
    <w:p w14:paraId="136BCCCA" w14:textId="564BC731" w:rsidR="00D42A92" w:rsidRPr="00FE1EED" w:rsidRDefault="00A93117" w:rsidP="00E72179">
      <w:pPr>
        <w:jc w:val="both"/>
        <w:rPr>
          <w:rFonts w:eastAsiaTheme="minorEastAsia"/>
          <w:i/>
        </w:rPr>
      </w:pPr>
      <w:r w:rsidRPr="00FE1EED">
        <w:rPr>
          <w:rFonts w:eastAsiaTheme="minorEastAsia"/>
          <w:i/>
        </w:rPr>
        <w:t xml:space="preserve">     </w:t>
      </w:r>
      <w:r w:rsidR="00D42A92" w:rsidRPr="00FE1EED">
        <w:rPr>
          <w:rFonts w:eastAsiaTheme="minorEastAsia"/>
          <w:i/>
        </w:rPr>
        <w:sym w:font="Symbol" w:char="F0B7"/>
      </w:r>
      <w:r w:rsidR="00D42A92" w:rsidRPr="00FE1EED">
        <w:rPr>
          <w:rFonts w:eastAsiaTheme="minorEastAsia"/>
          <w:i/>
        </w:rPr>
        <w:t xml:space="preserve"> Ramificati: con</w:t>
      </w:r>
      <w:r w:rsidR="006B4C9E">
        <w:rPr>
          <w:rFonts w:eastAsiaTheme="minorEastAsia"/>
          <w:i/>
        </w:rPr>
        <w:t xml:space="preserve"> catene laterali corte o lunghe,</w:t>
      </w:r>
    </w:p>
    <w:p w14:paraId="299C23D9" w14:textId="34257DC4" w:rsidR="00D42A92" w:rsidRPr="00FE1EED" w:rsidRDefault="00A93117" w:rsidP="00E72179">
      <w:pPr>
        <w:jc w:val="both"/>
        <w:rPr>
          <w:rFonts w:eastAsiaTheme="minorEastAsia"/>
          <w:i/>
        </w:rPr>
      </w:pPr>
      <w:r w:rsidRPr="00FE1EED">
        <w:rPr>
          <w:rFonts w:eastAsiaTheme="minorEastAsia"/>
          <w:i/>
        </w:rPr>
        <w:t xml:space="preserve">     </w:t>
      </w:r>
      <w:r w:rsidR="00D42A92" w:rsidRPr="00FE1EED">
        <w:rPr>
          <w:rFonts w:eastAsiaTheme="minorEastAsia"/>
          <w:i/>
        </w:rPr>
        <w:sym w:font="Symbol" w:char="F0B7"/>
      </w:r>
      <w:r w:rsidR="00D42A92" w:rsidRPr="00FE1EED">
        <w:rPr>
          <w:rFonts w:eastAsiaTheme="minorEastAsia"/>
          <w:i/>
        </w:rPr>
        <w:t xml:space="preserve"> </w:t>
      </w:r>
      <w:r w:rsidR="00DF3CD6" w:rsidRPr="00FE1EED">
        <w:rPr>
          <w:rFonts w:eastAsiaTheme="minorEastAsia"/>
          <w:i/>
        </w:rPr>
        <w:t>Reticolati:</w:t>
      </w:r>
      <w:r w:rsidR="00D42A92" w:rsidRPr="00FE1EED">
        <w:rPr>
          <w:rFonts w:eastAsiaTheme="minorEastAsia"/>
          <w:i/>
        </w:rPr>
        <w:t xml:space="preserve"> con strutture tridimensionali</w:t>
      </w:r>
      <w:r w:rsidR="006B4C9E">
        <w:rPr>
          <w:rFonts w:eastAsiaTheme="minorEastAsia"/>
          <w:i/>
        </w:rPr>
        <w:t>.</w:t>
      </w:r>
      <w:r w:rsidR="00D42A92" w:rsidRPr="00FE1EED">
        <w:rPr>
          <w:rFonts w:eastAsiaTheme="minorEastAsia"/>
          <w:i/>
        </w:rPr>
        <w:t xml:space="preserve"> </w:t>
      </w:r>
    </w:p>
    <w:p w14:paraId="3E8EE258" w14:textId="6BD3AD37" w:rsidR="00512E03" w:rsidRPr="00FE1EED" w:rsidRDefault="00512E03" w:rsidP="00E72179">
      <w:pPr>
        <w:jc w:val="both"/>
        <w:rPr>
          <w:rFonts w:eastAsiaTheme="minorEastAsia"/>
          <w:i/>
        </w:rPr>
      </w:pPr>
    </w:p>
    <w:p w14:paraId="225B350C" w14:textId="0C8CB978" w:rsidR="00E72179" w:rsidRDefault="00E72179" w:rsidP="00E72179">
      <w:pPr>
        <w:jc w:val="both"/>
        <w:rPr>
          <w:rFonts w:eastAsiaTheme="minorEastAsia"/>
        </w:rPr>
      </w:pPr>
    </w:p>
    <w:p w14:paraId="6C68B44C" w14:textId="42C77EEC" w:rsidR="00A93117" w:rsidRDefault="00A93117" w:rsidP="00E72179">
      <w:pPr>
        <w:jc w:val="both"/>
        <w:rPr>
          <w:rFonts w:eastAsiaTheme="minorEastAsia"/>
        </w:rPr>
      </w:pPr>
    </w:p>
    <w:p w14:paraId="07D9C2CC" w14:textId="6A6D503D" w:rsidR="00A93117" w:rsidRDefault="00A93117" w:rsidP="00E72179">
      <w:pPr>
        <w:jc w:val="both"/>
        <w:rPr>
          <w:rFonts w:eastAsiaTheme="minorEastAsia"/>
        </w:rPr>
      </w:pPr>
    </w:p>
    <w:p w14:paraId="4812B0E6" w14:textId="62D7F932" w:rsidR="00A93117" w:rsidRDefault="00A93117" w:rsidP="00E72179">
      <w:pPr>
        <w:jc w:val="both"/>
        <w:rPr>
          <w:rFonts w:eastAsiaTheme="minorEastAsia"/>
        </w:rPr>
      </w:pPr>
    </w:p>
    <w:p w14:paraId="10194884" w14:textId="77777777" w:rsidR="00A93117" w:rsidRDefault="00A93117" w:rsidP="00E72179">
      <w:pPr>
        <w:jc w:val="both"/>
        <w:rPr>
          <w:rFonts w:eastAsiaTheme="minorEastAsia"/>
        </w:rPr>
      </w:pPr>
    </w:p>
    <w:p w14:paraId="34FFA514" w14:textId="5EF4AADE" w:rsidR="00A93117" w:rsidRDefault="00A93117" w:rsidP="00E72179">
      <w:pPr>
        <w:jc w:val="both"/>
        <w:rPr>
          <w:rFonts w:eastAsiaTheme="minorEastAsia"/>
        </w:rPr>
      </w:pPr>
      <w:r>
        <w:rPr>
          <w:rFonts w:eastAsiaTheme="minorEastAsia"/>
        </w:rPr>
        <w:t xml:space="preserve">Mentre i </w:t>
      </w:r>
      <w:r w:rsidRPr="00FE1EED">
        <w:rPr>
          <w:rFonts w:eastAsiaTheme="minorEastAsia"/>
          <w:u w:val="single"/>
        </w:rPr>
        <w:t>copolimeri</w:t>
      </w:r>
      <w:r>
        <w:rPr>
          <w:rFonts w:eastAsiaTheme="minorEastAsia"/>
        </w:rPr>
        <w:t xml:space="preserve"> possono essere definiti come:</w:t>
      </w:r>
    </w:p>
    <w:p w14:paraId="3181E163" w14:textId="77777777" w:rsidR="00A93117" w:rsidRDefault="00A93117" w:rsidP="00A93117">
      <w:pPr>
        <w:jc w:val="both"/>
        <w:rPr>
          <w:rFonts w:eastAsiaTheme="minorEastAsia"/>
        </w:rPr>
      </w:pPr>
    </w:p>
    <w:p w14:paraId="70552F1E" w14:textId="1D568F50" w:rsidR="00A93117" w:rsidRPr="00FE1EED" w:rsidRDefault="00A93117" w:rsidP="00A93117">
      <w:pPr>
        <w:pStyle w:val="Paragrafoelenco"/>
        <w:numPr>
          <w:ilvl w:val="0"/>
          <w:numId w:val="9"/>
        </w:numPr>
        <w:jc w:val="both"/>
        <w:rPr>
          <w:rFonts w:eastAsiaTheme="minorEastAsia"/>
          <w:i/>
        </w:rPr>
      </w:pPr>
      <w:r w:rsidRPr="00FE1EED">
        <w:rPr>
          <w:rFonts w:eastAsiaTheme="minorEastAsia"/>
          <w:i/>
        </w:rPr>
        <w:t>A blocchi: differenziati in base al numero</w:t>
      </w:r>
      <w:r w:rsidR="005861EC" w:rsidRPr="00FE1EED">
        <w:rPr>
          <w:rFonts w:eastAsiaTheme="minorEastAsia"/>
          <w:i/>
        </w:rPr>
        <w:t xml:space="preserve"> e alla lunghezza</w:t>
      </w:r>
      <w:r w:rsidR="006B4C9E">
        <w:rPr>
          <w:rFonts w:eastAsiaTheme="minorEastAsia"/>
          <w:i/>
        </w:rPr>
        <w:t>,</w:t>
      </w:r>
    </w:p>
    <w:p w14:paraId="055DE528" w14:textId="1CC4B200" w:rsidR="00A93117" w:rsidRPr="00FE1EED" w:rsidRDefault="00A93117" w:rsidP="00A93117">
      <w:pPr>
        <w:pStyle w:val="Paragrafoelenco"/>
        <w:numPr>
          <w:ilvl w:val="0"/>
          <w:numId w:val="9"/>
        </w:numPr>
        <w:jc w:val="both"/>
        <w:rPr>
          <w:rFonts w:eastAsiaTheme="minorEastAsia"/>
          <w:i/>
        </w:rPr>
      </w:pPr>
      <w:r w:rsidRPr="00FE1EED">
        <w:rPr>
          <w:rFonts w:eastAsiaTheme="minorEastAsia"/>
          <w:i/>
        </w:rPr>
        <w:t>Statici</w:t>
      </w:r>
      <w:r w:rsidR="005861EC" w:rsidRPr="00FE1EED">
        <w:rPr>
          <w:rFonts w:eastAsiaTheme="minorEastAsia"/>
          <w:i/>
        </w:rPr>
        <w:t>: per composizione percentuale</w:t>
      </w:r>
      <w:r w:rsidR="006B4C9E">
        <w:rPr>
          <w:rFonts w:eastAsiaTheme="minorEastAsia"/>
          <w:i/>
        </w:rPr>
        <w:t>,</w:t>
      </w:r>
    </w:p>
    <w:p w14:paraId="6FFBFAED" w14:textId="40ED7DD8" w:rsidR="00A93117" w:rsidRPr="00FE1EED" w:rsidRDefault="00A93117" w:rsidP="00A93117">
      <w:pPr>
        <w:pStyle w:val="Paragrafoelenco"/>
        <w:numPr>
          <w:ilvl w:val="0"/>
          <w:numId w:val="9"/>
        </w:numPr>
        <w:jc w:val="both"/>
        <w:rPr>
          <w:rFonts w:eastAsiaTheme="minorEastAsia"/>
          <w:i/>
        </w:rPr>
      </w:pPr>
      <w:r w:rsidRPr="00FE1EED">
        <w:rPr>
          <w:rFonts w:eastAsiaTheme="minorEastAsia"/>
          <w:i/>
        </w:rPr>
        <w:t>Ad innesto</w:t>
      </w:r>
      <w:r w:rsidR="005861EC" w:rsidRPr="00FE1EED">
        <w:rPr>
          <w:rFonts w:eastAsiaTheme="minorEastAsia"/>
          <w:i/>
        </w:rPr>
        <w:t>: differenziati per frequenza e lunghezza delle ramificazioni</w:t>
      </w:r>
      <w:r w:rsidR="006B4C9E">
        <w:rPr>
          <w:rFonts w:eastAsiaTheme="minorEastAsia"/>
          <w:i/>
        </w:rPr>
        <w:t>,</w:t>
      </w:r>
    </w:p>
    <w:p w14:paraId="610AB8AE" w14:textId="4E0087AE" w:rsidR="00247953" w:rsidRPr="00FE1EED" w:rsidRDefault="00247953" w:rsidP="00247953">
      <w:pPr>
        <w:jc w:val="both"/>
        <w:rPr>
          <w:rFonts w:eastAsiaTheme="minorEastAsia"/>
          <w:i/>
        </w:rPr>
      </w:pPr>
    </w:p>
    <w:p w14:paraId="735BD229" w14:textId="77777777" w:rsidR="00247953" w:rsidRDefault="00247953" w:rsidP="00247953">
      <w:pPr>
        <w:jc w:val="both"/>
        <w:rPr>
          <w:rFonts w:eastAsiaTheme="minorEastAsia"/>
        </w:rPr>
      </w:pPr>
    </w:p>
    <w:p w14:paraId="249A5EC4" w14:textId="65D15F24" w:rsidR="00247953" w:rsidRDefault="00247953" w:rsidP="00247953">
      <w:pPr>
        <w:jc w:val="both"/>
        <w:rPr>
          <w:rFonts w:eastAsiaTheme="minorEastAsia"/>
        </w:rPr>
      </w:pPr>
      <w:r>
        <w:rPr>
          <w:rFonts w:eastAsiaTheme="minorEastAsia"/>
        </w:rPr>
        <w:t>Per quanto concerne</w:t>
      </w:r>
      <w:r w:rsidR="00BE48C4">
        <w:rPr>
          <w:rFonts w:eastAsiaTheme="minorEastAsia"/>
        </w:rPr>
        <w:t xml:space="preserve"> i polimeri</w:t>
      </w:r>
      <w:r w:rsidR="00FE1EED">
        <w:rPr>
          <w:rFonts w:eastAsiaTheme="minorEastAsia"/>
        </w:rPr>
        <w:t>,</w:t>
      </w:r>
      <w:r w:rsidR="00BE48C4">
        <w:rPr>
          <w:rFonts w:eastAsiaTheme="minorEastAsia"/>
        </w:rPr>
        <w:t xml:space="preserve"> bisogna anche considerare i gruppi terminali</w:t>
      </w:r>
      <w:r w:rsidR="00FE1EED">
        <w:rPr>
          <w:rFonts w:eastAsiaTheme="minorEastAsia"/>
        </w:rPr>
        <w:t>,</w:t>
      </w:r>
      <w:r w:rsidR="00BE48C4">
        <w:rPr>
          <w:rFonts w:eastAsiaTheme="minorEastAsia"/>
        </w:rPr>
        <w:t xml:space="preserve"> ossia un particolare gruppo funzionale collocato all’estremità della macromolecola.</w:t>
      </w:r>
    </w:p>
    <w:p w14:paraId="3FF5A8BC" w14:textId="228EE5DE" w:rsidR="00BE48C4" w:rsidRDefault="00BE48C4" w:rsidP="00247953">
      <w:pPr>
        <w:jc w:val="both"/>
        <w:rPr>
          <w:rFonts w:eastAsiaTheme="minorEastAsia"/>
        </w:rPr>
      </w:pPr>
      <w:r>
        <w:rPr>
          <w:rFonts w:eastAsiaTheme="minorEastAsia"/>
        </w:rPr>
        <w:t xml:space="preserve">Per esempio un polimero lineare è costituito da due gruppi terminali e da un elevato numero di unità strutturali ripetitive dove ciascun gruppo terminale è legato ad una sola unità ripetitiva. </w:t>
      </w:r>
      <w:r w:rsidR="00FE1EED">
        <w:rPr>
          <w:rFonts w:eastAsiaTheme="minorEastAsia"/>
        </w:rPr>
        <w:t>B</w:t>
      </w:r>
      <w:r>
        <w:rPr>
          <w:rFonts w:eastAsiaTheme="minorEastAsia"/>
        </w:rPr>
        <w:t>isogna</w:t>
      </w:r>
      <w:r w:rsidR="00FE1EED">
        <w:rPr>
          <w:rFonts w:eastAsiaTheme="minorEastAsia"/>
        </w:rPr>
        <w:t xml:space="preserve"> quindi valutare</w:t>
      </w:r>
      <w:r>
        <w:rPr>
          <w:rFonts w:eastAsiaTheme="minorEastAsia"/>
        </w:rPr>
        <w:t xml:space="preserve"> la percentuale e la natura di questi perché sono unità anomale rispetto</w:t>
      </w:r>
      <w:r w:rsidR="00C51063">
        <w:rPr>
          <w:rFonts w:eastAsiaTheme="minorEastAsia"/>
        </w:rPr>
        <w:t xml:space="preserve"> al resto della catena, </w:t>
      </w:r>
      <w:r w:rsidR="00FE1EED">
        <w:rPr>
          <w:rFonts w:eastAsiaTheme="minorEastAsia"/>
        </w:rPr>
        <w:t>soprattutto</w:t>
      </w:r>
      <w:r w:rsidR="00C51063">
        <w:rPr>
          <w:rFonts w:eastAsiaTheme="minorEastAsia"/>
        </w:rPr>
        <w:t xml:space="preserve"> se stiamo parlando di molecole a basso peso molecolare.</w:t>
      </w:r>
    </w:p>
    <w:p w14:paraId="59EA9A7B" w14:textId="053940C8" w:rsidR="00C51063" w:rsidRDefault="00C51063" w:rsidP="00247953">
      <w:pPr>
        <w:jc w:val="both"/>
        <w:rPr>
          <w:rFonts w:eastAsiaTheme="minorEastAsia"/>
        </w:rPr>
      </w:pPr>
    </w:p>
    <w:p w14:paraId="7A8B314D" w14:textId="77777777" w:rsidR="00C51063" w:rsidRDefault="00C51063" w:rsidP="00247953">
      <w:pPr>
        <w:jc w:val="both"/>
        <w:rPr>
          <w:rFonts w:eastAsiaTheme="minorEastAsia"/>
        </w:rPr>
      </w:pPr>
    </w:p>
    <w:p w14:paraId="48EF5A79" w14:textId="77777777" w:rsidR="00C51063" w:rsidRDefault="00C51063" w:rsidP="00247953">
      <w:pPr>
        <w:jc w:val="both"/>
        <w:rPr>
          <w:rFonts w:eastAsiaTheme="minorEastAsia"/>
        </w:rPr>
      </w:pPr>
    </w:p>
    <w:p w14:paraId="183559B2" w14:textId="092AAAAF" w:rsidR="00C51063" w:rsidRPr="00DF3CD6" w:rsidRDefault="00C51063" w:rsidP="00DF3CD6">
      <w:pPr>
        <w:pStyle w:val="Paragrafoelenco"/>
        <w:numPr>
          <w:ilvl w:val="0"/>
          <w:numId w:val="10"/>
        </w:numPr>
        <w:jc w:val="center"/>
        <w:rPr>
          <w:rFonts w:eastAsiaTheme="minorEastAsia"/>
          <w:i/>
        </w:rPr>
      </w:pPr>
      <w:r w:rsidRPr="00DF3CD6">
        <w:rPr>
          <w:i/>
          <w:noProof/>
          <w:lang w:val="en-GB" w:eastAsia="en-GB"/>
        </w:rPr>
        <w:drawing>
          <wp:anchor distT="0" distB="0" distL="114300" distR="114300" simplePos="0" relativeHeight="251669504" behindDoc="0" locked="0" layoutInCell="1" allowOverlap="1" wp14:anchorId="20668DF7" wp14:editId="24FDD439">
            <wp:simplePos x="0" y="0"/>
            <wp:positionH relativeFrom="column">
              <wp:posOffset>0</wp:posOffset>
            </wp:positionH>
            <wp:positionV relativeFrom="paragraph">
              <wp:posOffset>0</wp:posOffset>
            </wp:positionV>
            <wp:extent cx="3520225" cy="617583"/>
            <wp:effectExtent l="0" t="0" r="10795"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0225" cy="617583"/>
                    </a:xfrm>
                    <a:prstGeom prst="rect">
                      <a:avLst/>
                    </a:prstGeom>
                    <a:noFill/>
                    <a:ln w="9525">
                      <a:noFill/>
                      <a:miter lim="800000"/>
                      <a:headEnd/>
                      <a:tailEnd/>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r w:rsidRPr="00DF3CD6">
        <w:rPr>
          <w:rFonts w:eastAsiaTheme="minorEastAsia"/>
          <w:i/>
        </w:rPr>
        <w:t>in questo caso abbiamo terminali non ambigui.</w:t>
      </w:r>
    </w:p>
    <w:p w14:paraId="5636A37C" w14:textId="247DA1B6" w:rsidR="00C51063" w:rsidRPr="00DF3CD6" w:rsidRDefault="00C51063" w:rsidP="00DF3CD6">
      <w:pPr>
        <w:jc w:val="center"/>
        <w:rPr>
          <w:rFonts w:eastAsiaTheme="minorEastAsia"/>
          <w:i/>
        </w:rPr>
      </w:pPr>
    </w:p>
    <w:p w14:paraId="44E2BEDC" w14:textId="619A22C1" w:rsidR="00C51063" w:rsidRPr="00DF3CD6" w:rsidRDefault="00C51063" w:rsidP="00DF3CD6">
      <w:pPr>
        <w:jc w:val="center"/>
        <w:rPr>
          <w:rFonts w:eastAsiaTheme="minorEastAsia"/>
          <w:i/>
        </w:rPr>
      </w:pPr>
    </w:p>
    <w:p w14:paraId="49C0DC1B" w14:textId="6CFB5C25" w:rsidR="00C51063" w:rsidRPr="00DF3CD6" w:rsidRDefault="00C51063" w:rsidP="00DF3CD6">
      <w:pPr>
        <w:jc w:val="center"/>
        <w:rPr>
          <w:rFonts w:eastAsiaTheme="minorEastAsia"/>
          <w:i/>
        </w:rPr>
      </w:pPr>
      <w:r w:rsidRPr="00DF3CD6">
        <w:rPr>
          <w:rFonts w:eastAsiaTheme="minorEastAsia"/>
          <w:i/>
          <w:noProof/>
          <w:lang w:val="en-GB" w:eastAsia="en-GB"/>
        </w:rPr>
        <w:drawing>
          <wp:anchor distT="0" distB="0" distL="114300" distR="114300" simplePos="0" relativeHeight="251670528" behindDoc="0" locked="0" layoutInCell="1" allowOverlap="1" wp14:anchorId="59BAB545" wp14:editId="4082ED16">
            <wp:simplePos x="0" y="0"/>
            <wp:positionH relativeFrom="column">
              <wp:posOffset>19685</wp:posOffset>
            </wp:positionH>
            <wp:positionV relativeFrom="paragraph">
              <wp:posOffset>92710</wp:posOffset>
            </wp:positionV>
            <wp:extent cx="3509010" cy="1112520"/>
            <wp:effectExtent l="0" t="0" r="0" b="508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09010" cy="1112520"/>
                    </a:xfrm>
                    <a:prstGeom prst="rect">
                      <a:avLst/>
                    </a:prstGeom>
                    <a:noFill/>
                    <a:ln w="9525">
                      <a:noFill/>
                      <a:miter lim="800000"/>
                      <a:headEnd/>
                      <a:tailEnd/>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p>
    <w:p w14:paraId="081EBBA4" w14:textId="7FAB62D4" w:rsidR="002855F8" w:rsidRPr="00DF3CD6" w:rsidRDefault="002855F8" w:rsidP="00DF3CD6">
      <w:pPr>
        <w:jc w:val="center"/>
        <w:rPr>
          <w:rFonts w:eastAsiaTheme="minorEastAsia"/>
          <w:i/>
        </w:rPr>
      </w:pPr>
    </w:p>
    <w:p w14:paraId="0E2498B7" w14:textId="0F8BAD31" w:rsidR="002855F8" w:rsidRPr="00DF3CD6" w:rsidRDefault="002855F8" w:rsidP="00DF3CD6">
      <w:pPr>
        <w:jc w:val="center"/>
        <w:rPr>
          <w:rFonts w:eastAsiaTheme="minorEastAsia"/>
          <w:i/>
        </w:rPr>
      </w:pPr>
    </w:p>
    <w:p w14:paraId="2D03685E" w14:textId="5DA6DC16" w:rsidR="002855F8" w:rsidRPr="00DF3CD6" w:rsidRDefault="002B2E67" w:rsidP="00DF3CD6">
      <w:pPr>
        <w:pStyle w:val="Paragrafoelenco"/>
        <w:numPr>
          <w:ilvl w:val="0"/>
          <w:numId w:val="10"/>
        </w:numPr>
        <w:jc w:val="center"/>
        <w:rPr>
          <w:rFonts w:eastAsiaTheme="minorEastAsia"/>
          <w:i/>
        </w:rPr>
      </w:pPr>
      <w:r>
        <w:rPr>
          <w:rFonts w:eastAsiaTheme="minorEastAsia"/>
          <w:i/>
        </w:rPr>
        <w:lastRenderedPageBreak/>
        <w:t>qui</w:t>
      </w:r>
      <w:r w:rsidR="00C51063" w:rsidRPr="00DF3CD6">
        <w:rPr>
          <w:rFonts w:eastAsiaTheme="minorEastAsia"/>
          <w:i/>
        </w:rPr>
        <w:t xml:space="preserve"> invece abbiamo la possibilità di terminali diversi</w:t>
      </w:r>
      <w:r w:rsidR="00DF3CD6">
        <w:rPr>
          <w:rFonts w:eastAsiaTheme="minorEastAsia"/>
          <w:i/>
        </w:rPr>
        <w:t>.</w:t>
      </w:r>
    </w:p>
    <w:p w14:paraId="76C7A75A" w14:textId="77777777" w:rsidR="002855F8" w:rsidRPr="00DF3CD6" w:rsidRDefault="002855F8" w:rsidP="00DF3CD6">
      <w:pPr>
        <w:jc w:val="center"/>
        <w:rPr>
          <w:rFonts w:eastAsiaTheme="minorEastAsia"/>
          <w:i/>
        </w:rPr>
      </w:pPr>
    </w:p>
    <w:p w14:paraId="5EBFAFDE" w14:textId="77777777" w:rsidR="00BE585E" w:rsidRDefault="00BE585E" w:rsidP="00E72179">
      <w:pPr>
        <w:jc w:val="both"/>
        <w:rPr>
          <w:rFonts w:eastAsiaTheme="minorEastAsia"/>
        </w:rPr>
      </w:pPr>
    </w:p>
    <w:p w14:paraId="5F153EED" w14:textId="77777777" w:rsidR="00FE1EED" w:rsidRDefault="00FE1EED" w:rsidP="004260EE">
      <w:pPr>
        <w:jc w:val="both"/>
        <w:rPr>
          <w:rFonts w:eastAsiaTheme="minorEastAsia"/>
        </w:rPr>
      </w:pPr>
    </w:p>
    <w:p w14:paraId="1E6CE0BA" w14:textId="34C589B8" w:rsidR="00BE585E" w:rsidRDefault="00BE585E" w:rsidP="004260EE">
      <w:pPr>
        <w:jc w:val="both"/>
        <w:rPr>
          <w:rFonts w:eastAsiaTheme="minorEastAsia"/>
        </w:rPr>
      </w:pPr>
      <w:r w:rsidRPr="00BE585E">
        <w:rPr>
          <w:rFonts w:eastAsiaTheme="minorEastAsia"/>
        </w:rPr>
        <w:t>Nella polimerizzazione a catena</w:t>
      </w:r>
      <w:r w:rsidR="002B2E67">
        <w:rPr>
          <w:rFonts w:eastAsiaTheme="minorEastAsia"/>
        </w:rPr>
        <w:t>,</w:t>
      </w:r>
      <w:r w:rsidRPr="00BE585E">
        <w:rPr>
          <w:rFonts w:eastAsiaTheme="minorEastAsia"/>
        </w:rPr>
        <w:t xml:space="preserve"> i meccanismi di terminazione</w:t>
      </w:r>
      <w:r>
        <w:rPr>
          <w:rFonts w:eastAsiaTheme="minorEastAsia"/>
        </w:rPr>
        <w:t xml:space="preserve"> finali portano a risultati diversi per quanto concerne i terminali. Infatti</w:t>
      </w:r>
      <w:r w:rsidR="002B2E67">
        <w:rPr>
          <w:rFonts w:eastAsiaTheme="minorEastAsia"/>
        </w:rPr>
        <w:t>,</w:t>
      </w:r>
      <w:r>
        <w:rPr>
          <w:rFonts w:eastAsiaTheme="minorEastAsia"/>
        </w:rPr>
        <w:t xml:space="preserve"> l</w:t>
      </w:r>
      <w:r w:rsidRPr="00BE585E">
        <w:rPr>
          <w:rFonts w:eastAsiaTheme="minorEastAsia"/>
        </w:rPr>
        <w:t xml:space="preserve">’accoppiamento determina agli estremi della catena la presenza </w:t>
      </w:r>
      <w:r w:rsidR="00AE0CBB">
        <w:rPr>
          <w:rFonts w:eastAsiaTheme="minorEastAsia"/>
        </w:rPr>
        <w:t>di due residui dell’iniziatore. I</w:t>
      </w:r>
      <w:r w:rsidRPr="00BE585E">
        <w:rPr>
          <w:rFonts w:eastAsiaTheme="minorEastAsia"/>
        </w:rPr>
        <w:t>l disproporzionamento</w:t>
      </w:r>
      <w:r w:rsidR="00AE0CBB">
        <w:rPr>
          <w:rFonts w:eastAsiaTheme="minorEastAsia"/>
        </w:rPr>
        <w:t xml:space="preserve"> invece,</w:t>
      </w:r>
      <w:r w:rsidRPr="00BE585E">
        <w:rPr>
          <w:rFonts w:eastAsiaTheme="minorEastAsia"/>
        </w:rPr>
        <w:t xml:space="preserve"> forma due catene diverse, entrambe con un unico residuo dell’iniziatore, ma una con un secondo estremo insaturo e l’altra con un secondo estremo privo di doppi legami.</w:t>
      </w:r>
    </w:p>
    <w:p w14:paraId="5E72FBC0" w14:textId="35FBAA5A" w:rsidR="00D7497F" w:rsidRDefault="00D7497F" w:rsidP="004260EE">
      <w:pPr>
        <w:tabs>
          <w:tab w:val="left" w:pos="1200"/>
        </w:tabs>
        <w:rPr>
          <w:rFonts w:eastAsiaTheme="minorEastAsia"/>
        </w:rPr>
      </w:pPr>
    </w:p>
    <w:p w14:paraId="747DA4ED" w14:textId="4AC639E1" w:rsidR="0083312E" w:rsidRPr="003B5C56" w:rsidRDefault="002B2E67" w:rsidP="007647EB">
      <w:pPr>
        <w:tabs>
          <w:tab w:val="left" w:pos="1200"/>
        </w:tabs>
        <w:jc w:val="both"/>
        <w:rPr>
          <w:rFonts w:eastAsiaTheme="minorEastAsia"/>
          <w:b/>
          <w:color w:val="FF0000"/>
          <w:sz w:val="32"/>
          <w:u w:val="single"/>
        </w:rPr>
      </w:pPr>
      <w:r>
        <w:rPr>
          <w:rFonts w:eastAsiaTheme="minorEastAsia"/>
          <w:b/>
          <w:color w:val="FF0000"/>
          <w:sz w:val="32"/>
          <w:u w:val="single"/>
        </w:rPr>
        <w:t>ISOMERIA CONFIGURAZIONALE</w:t>
      </w:r>
    </w:p>
    <w:p w14:paraId="4554A4EC" w14:textId="77777777" w:rsidR="0083312E" w:rsidRDefault="0083312E" w:rsidP="007647EB">
      <w:pPr>
        <w:tabs>
          <w:tab w:val="left" w:pos="1200"/>
        </w:tabs>
        <w:jc w:val="both"/>
        <w:rPr>
          <w:rFonts w:eastAsiaTheme="minorEastAsia"/>
          <w:b/>
          <w:color w:val="FF0000"/>
          <w:sz w:val="32"/>
        </w:rPr>
      </w:pPr>
    </w:p>
    <w:p w14:paraId="5E87EF5A" w14:textId="132D20EB" w:rsidR="006A1E8F" w:rsidRPr="006A1E8F" w:rsidRDefault="00D7497F" w:rsidP="007647EB">
      <w:pPr>
        <w:tabs>
          <w:tab w:val="left" w:pos="1200"/>
        </w:tabs>
        <w:jc w:val="both"/>
        <w:rPr>
          <w:rFonts w:eastAsiaTheme="minorEastAsia"/>
        </w:rPr>
      </w:pPr>
      <w:r>
        <w:rPr>
          <w:rFonts w:eastAsiaTheme="minorEastAsia"/>
        </w:rPr>
        <w:t xml:space="preserve"> </w:t>
      </w:r>
      <w:r w:rsidR="006A1E8F" w:rsidRPr="006A1E8F">
        <w:rPr>
          <w:rFonts w:eastAsiaTheme="minorEastAsia"/>
        </w:rPr>
        <w:t xml:space="preserve">I polimeri che hanno dei sostituenti legati alla catena polimerica mostrano una proprietà nota con il nome di </w:t>
      </w:r>
      <w:proofErr w:type="spellStart"/>
      <w:r w:rsidR="006A1E8F" w:rsidRPr="0083312E">
        <w:rPr>
          <w:rFonts w:eastAsiaTheme="minorEastAsia"/>
          <w:u w:val="single"/>
        </w:rPr>
        <w:t>tatticità</w:t>
      </w:r>
      <w:proofErr w:type="spellEnd"/>
      <w:r w:rsidR="006A1E8F" w:rsidRPr="006A1E8F">
        <w:rPr>
          <w:rFonts w:eastAsiaTheme="minorEastAsia"/>
        </w:rPr>
        <w:t xml:space="preserve"> dovuta a come tali sostituent</w:t>
      </w:r>
      <w:r w:rsidR="007647EB">
        <w:rPr>
          <w:rFonts w:eastAsiaTheme="minorEastAsia"/>
        </w:rPr>
        <w:t>i si trovano legati al polimero (quando abbiamo</w:t>
      </w:r>
      <w:r w:rsidR="006231C1">
        <w:rPr>
          <w:rFonts w:eastAsiaTheme="minorEastAsia"/>
        </w:rPr>
        <w:t xml:space="preserve"> la presenza di atomi di carbonio asimmetrici).</w:t>
      </w:r>
    </w:p>
    <w:p w14:paraId="7C30D734" w14:textId="10C082FC" w:rsidR="00D7497F" w:rsidRDefault="006A1E8F" w:rsidP="007647EB">
      <w:pPr>
        <w:tabs>
          <w:tab w:val="left" w:pos="1200"/>
        </w:tabs>
        <w:jc w:val="both"/>
        <w:rPr>
          <w:rFonts w:eastAsiaTheme="minorEastAsia"/>
        </w:rPr>
      </w:pPr>
      <w:r w:rsidRPr="006A1E8F">
        <w:rPr>
          <w:rFonts w:eastAsiaTheme="minorEastAsia"/>
        </w:rPr>
        <w:t>La</w:t>
      </w:r>
      <w:r w:rsidRPr="0083312E">
        <w:rPr>
          <w:rFonts w:eastAsiaTheme="minorEastAsia"/>
          <w:u w:val="single"/>
        </w:rPr>
        <w:t xml:space="preserve"> </w:t>
      </w:r>
      <w:proofErr w:type="spellStart"/>
      <w:r w:rsidRPr="0083312E">
        <w:rPr>
          <w:rFonts w:eastAsiaTheme="minorEastAsia"/>
          <w:u w:val="single"/>
        </w:rPr>
        <w:t>tatticità</w:t>
      </w:r>
      <w:proofErr w:type="spellEnd"/>
      <w:r w:rsidRPr="006A1E8F">
        <w:rPr>
          <w:rFonts w:eastAsiaTheme="minorEastAsia"/>
        </w:rPr>
        <w:t xml:space="preserve"> assume una particolare rilevanza nei polimeri ottenuti da monomeri vinilici del tipo H2C=CHR come il propene, il vinilcloruro e lo stirene. I monomeri monosostituiti, infatti, possono polimerizzare in due modi ovvero testa-testa o testa-coda come si può vedere nello schema seguente:</w:t>
      </w:r>
    </w:p>
    <w:p w14:paraId="5B865CE6" w14:textId="7C1EC261" w:rsidR="006231C1" w:rsidRDefault="006231C1" w:rsidP="007647EB">
      <w:pPr>
        <w:tabs>
          <w:tab w:val="left" w:pos="1200"/>
        </w:tabs>
        <w:jc w:val="both"/>
        <w:rPr>
          <w:rFonts w:eastAsiaTheme="minorEastAsia"/>
        </w:rPr>
      </w:pPr>
      <w:r>
        <w:rPr>
          <w:rFonts w:ascii="Helvetica" w:hAnsi="Helvetica" w:cs="Helvetica"/>
          <w:noProof/>
          <w:lang w:val="en-GB" w:eastAsia="en-GB"/>
        </w:rPr>
        <w:drawing>
          <wp:anchor distT="0" distB="0" distL="114300" distR="114300" simplePos="0" relativeHeight="251671552" behindDoc="0" locked="0" layoutInCell="1" allowOverlap="1" wp14:anchorId="6DA914DA" wp14:editId="413D15DB">
            <wp:simplePos x="0" y="0"/>
            <wp:positionH relativeFrom="column">
              <wp:posOffset>816610</wp:posOffset>
            </wp:positionH>
            <wp:positionV relativeFrom="paragraph">
              <wp:posOffset>112395</wp:posOffset>
            </wp:positionV>
            <wp:extent cx="4476115" cy="1586230"/>
            <wp:effectExtent l="0" t="0" r="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6115" cy="1586230"/>
                    </a:xfrm>
                    <a:prstGeom prst="rect">
                      <a:avLst/>
                    </a:prstGeom>
                    <a:noFill/>
                    <a:ln>
                      <a:noFill/>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p>
    <w:p w14:paraId="005AD4C9" w14:textId="77777777" w:rsidR="006231C1" w:rsidRPr="006231C1" w:rsidRDefault="006231C1" w:rsidP="006231C1">
      <w:pPr>
        <w:rPr>
          <w:rFonts w:eastAsiaTheme="minorEastAsia"/>
        </w:rPr>
      </w:pPr>
    </w:p>
    <w:p w14:paraId="55D70182" w14:textId="77777777" w:rsidR="006231C1" w:rsidRPr="006231C1" w:rsidRDefault="006231C1" w:rsidP="006231C1">
      <w:pPr>
        <w:rPr>
          <w:rFonts w:eastAsiaTheme="minorEastAsia"/>
        </w:rPr>
      </w:pPr>
    </w:p>
    <w:p w14:paraId="25630C0B" w14:textId="77777777" w:rsidR="006231C1" w:rsidRPr="006231C1" w:rsidRDefault="006231C1" w:rsidP="006231C1">
      <w:pPr>
        <w:rPr>
          <w:rFonts w:eastAsiaTheme="minorEastAsia"/>
        </w:rPr>
      </w:pPr>
    </w:p>
    <w:p w14:paraId="044D5988" w14:textId="77777777" w:rsidR="006231C1" w:rsidRPr="006231C1" w:rsidRDefault="006231C1" w:rsidP="006231C1">
      <w:pPr>
        <w:rPr>
          <w:rFonts w:eastAsiaTheme="minorEastAsia"/>
        </w:rPr>
      </w:pPr>
    </w:p>
    <w:p w14:paraId="41027BA1" w14:textId="77777777" w:rsidR="006231C1" w:rsidRPr="006231C1" w:rsidRDefault="006231C1" w:rsidP="006231C1">
      <w:pPr>
        <w:rPr>
          <w:rFonts w:eastAsiaTheme="minorEastAsia"/>
        </w:rPr>
      </w:pPr>
    </w:p>
    <w:p w14:paraId="17914245" w14:textId="77777777" w:rsidR="006231C1" w:rsidRPr="006231C1" w:rsidRDefault="006231C1" w:rsidP="006231C1">
      <w:pPr>
        <w:rPr>
          <w:rFonts w:eastAsiaTheme="minorEastAsia"/>
        </w:rPr>
      </w:pPr>
    </w:p>
    <w:p w14:paraId="5DA01930" w14:textId="77777777" w:rsidR="006231C1" w:rsidRPr="006231C1" w:rsidRDefault="006231C1" w:rsidP="006231C1">
      <w:pPr>
        <w:rPr>
          <w:rFonts w:eastAsiaTheme="minorEastAsia"/>
        </w:rPr>
      </w:pPr>
    </w:p>
    <w:p w14:paraId="4314034B" w14:textId="3AA817A6" w:rsidR="006231C1" w:rsidRDefault="006231C1" w:rsidP="006231C1">
      <w:pPr>
        <w:rPr>
          <w:rFonts w:eastAsiaTheme="minorEastAsia"/>
        </w:rPr>
      </w:pPr>
    </w:p>
    <w:p w14:paraId="61F33721" w14:textId="77777777" w:rsidR="006231C1" w:rsidRDefault="006231C1" w:rsidP="006231C1">
      <w:pPr>
        <w:rPr>
          <w:rFonts w:eastAsiaTheme="minorEastAsia"/>
        </w:rPr>
      </w:pPr>
    </w:p>
    <w:p w14:paraId="4A96CE05" w14:textId="77777777" w:rsidR="006231C1" w:rsidRDefault="006231C1" w:rsidP="006231C1">
      <w:pPr>
        <w:rPr>
          <w:rFonts w:eastAsiaTheme="minorEastAsia"/>
        </w:rPr>
      </w:pPr>
    </w:p>
    <w:p w14:paraId="166A7846" w14:textId="2460D7E4" w:rsidR="006231C1" w:rsidRDefault="0004038A" w:rsidP="006231C1">
      <w:pPr>
        <w:rPr>
          <w:rFonts w:eastAsiaTheme="minorEastAsia"/>
        </w:rPr>
      </w:pPr>
      <w:r>
        <w:rPr>
          <w:rFonts w:eastAsiaTheme="minorEastAsia"/>
        </w:rPr>
        <w:t>Siamo davanti a tre possibilità:</w:t>
      </w:r>
    </w:p>
    <w:p w14:paraId="4E73639F" w14:textId="77777777" w:rsidR="0004038A" w:rsidRDefault="0004038A" w:rsidP="006231C1">
      <w:pPr>
        <w:rPr>
          <w:rFonts w:eastAsiaTheme="minorEastAsia"/>
        </w:rPr>
      </w:pPr>
    </w:p>
    <w:p w14:paraId="161E4A45" w14:textId="2839EC88" w:rsidR="0004038A" w:rsidRDefault="0004038A" w:rsidP="0004038A">
      <w:pPr>
        <w:pStyle w:val="Paragrafoelenco"/>
        <w:numPr>
          <w:ilvl w:val="0"/>
          <w:numId w:val="11"/>
        </w:numPr>
        <w:rPr>
          <w:rFonts w:eastAsiaTheme="minorEastAsia"/>
        </w:rPr>
      </w:pPr>
      <w:r w:rsidRPr="0004038A">
        <w:rPr>
          <w:rFonts w:eastAsiaTheme="minorEastAsia"/>
        </w:rPr>
        <w:t>Se tutti i gruppi R si trovano distribuiti in modo casuale si ha un polimero amorfo che mostra una struttura irregolare non cristallino</w:t>
      </w:r>
      <w:r w:rsidR="00875383">
        <w:rPr>
          <w:rFonts w:eastAsiaTheme="minorEastAsia"/>
        </w:rPr>
        <w:t xml:space="preserve"> che</w:t>
      </w:r>
      <w:r w:rsidRPr="0004038A">
        <w:rPr>
          <w:rFonts w:eastAsiaTheme="minorEastAsia"/>
        </w:rPr>
        <w:t xml:space="preserve"> è detto atattico.</w:t>
      </w:r>
    </w:p>
    <w:p w14:paraId="2A6D2C62" w14:textId="77777777" w:rsidR="00875383" w:rsidRDefault="00875383" w:rsidP="00875383">
      <w:pPr>
        <w:pStyle w:val="Paragrafoelenco"/>
        <w:rPr>
          <w:rFonts w:eastAsiaTheme="minorEastAsia"/>
        </w:rPr>
      </w:pPr>
    </w:p>
    <w:p w14:paraId="307083AE" w14:textId="0D864EE9" w:rsidR="0004038A" w:rsidRPr="00875383" w:rsidRDefault="0004038A" w:rsidP="0004038A">
      <w:pPr>
        <w:pStyle w:val="Paragrafoelenco"/>
        <w:numPr>
          <w:ilvl w:val="0"/>
          <w:numId w:val="11"/>
        </w:numPr>
        <w:rPr>
          <w:rFonts w:eastAsia="Times New Roman" w:cs="Times New Roman"/>
          <w:i/>
          <w:lang w:eastAsia="it-IT"/>
        </w:rPr>
      </w:pPr>
      <w:r w:rsidRPr="0004038A">
        <w:rPr>
          <w:rFonts w:eastAsia="Times New Roman" w:cs="Arial"/>
          <w:color w:val="333333"/>
          <w:shd w:val="clear" w:color="auto" w:fill="FFFFFF"/>
          <w:lang w:eastAsia="it-IT"/>
        </w:rPr>
        <w:t>Se tutti i gruppi R si trovano dallo stesso lato della catena il polimero è detto i</w:t>
      </w:r>
      <w:r w:rsidRPr="0004038A">
        <w:rPr>
          <w:rFonts w:eastAsia="Times New Roman" w:cs="Arial"/>
          <w:bCs/>
          <w:color w:val="1C1C1C"/>
          <w:bdr w:val="none" w:sz="0" w:space="0" w:color="auto" w:frame="1"/>
          <w:lang w:eastAsia="it-IT"/>
        </w:rPr>
        <w:t>sotattico</w:t>
      </w:r>
      <w:r w:rsidRPr="0004038A">
        <w:rPr>
          <w:rFonts w:eastAsia="Times New Roman" w:cs="Arial"/>
          <w:color w:val="333333"/>
          <w:shd w:val="clear" w:color="auto" w:fill="FFFFFF"/>
          <w:lang w:eastAsia="it-IT"/>
        </w:rPr>
        <w:t xml:space="preserve">. Esso si presenta cristallino e ha una struttura regolare che massimizza le forze intermolecolari che conferiscono al polimero un’alta resistenza. </w:t>
      </w:r>
      <w:r w:rsidRPr="0004038A">
        <w:rPr>
          <w:rFonts w:eastAsia="Times New Roman" w:cs="Arial"/>
          <w:i/>
          <w:color w:val="333333"/>
          <w:shd w:val="clear" w:color="auto" w:fill="FFFFFF"/>
          <w:lang w:eastAsia="it-IT"/>
        </w:rPr>
        <w:t>Per ottenere la configurazione isotattica vengono usati i </w:t>
      </w:r>
      <w:r w:rsidRPr="0004038A">
        <w:rPr>
          <w:rFonts w:eastAsia="Times New Roman" w:cs="Arial"/>
          <w:bCs/>
          <w:i/>
          <w:color w:val="1C1C1C"/>
          <w:bdr w:val="none" w:sz="0" w:space="0" w:color="auto" w:frame="1"/>
          <w:lang w:eastAsia="it-IT"/>
        </w:rPr>
        <w:t>catalizzatori Ziegler-Natta</w:t>
      </w:r>
      <w:r w:rsidRPr="0004038A">
        <w:rPr>
          <w:rFonts w:eastAsia="Times New Roman" w:cs="Arial"/>
          <w:i/>
          <w:color w:val="333333"/>
          <w:shd w:val="clear" w:color="auto" w:fill="FFFFFF"/>
          <w:lang w:eastAsia="it-IT"/>
        </w:rPr>
        <w:t> che per le loro proprietà e per il loro meccanismo di azione vengono detti stereospecifici.</w:t>
      </w:r>
    </w:p>
    <w:p w14:paraId="46496180" w14:textId="77777777" w:rsidR="00875383" w:rsidRPr="00875383" w:rsidRDefault="00875383" w:rsidP="00875383">
      <w:pPr>
        <w:rPr>
          <w:rFonts w:eastAsia="Times New Roman" w:cs="Times New Roman"/>
          <w:i/>
          <w:lang w:eastAsia="it-IT"/>
        </w:rPr>
      </w:pPr>
    </w:p>
    <w:p w14:paraId="394C7C4D" w14:textId="77777777" w:rsidR="00875383" w:rsidRPr="0004038A" w:rsidRDefault="00875383" w:rsidP="00875383">
      <w:pPr>
        <w:pStyle w:val="Paragrafoelenco"/>
        <w:rPr>
          <w:rFonts w:eastAsia="Times New Roman" w:cs="Times New Roman"/>
          <w:i/>
          <w:lang w:eastAsia="it-IT"/>
        </w:rPr>
      </w:pPr>
    </w:p>
    <w:p w14:paraId="0880462E" w14:textId="31A75C88" w:rsidR="00875383" w:rsidRPr="00875383" w:rsidRDefault="00DF3CD6" w:rsidP="00875383">
      <w:pPr>
        <w:pStyle w:val="Paragrafoelenco"/>
        <w:numPr>
          <w:ilvl w:val="0"/>
          <w:numId w:val="11"/>
        </w:numPr>
        <w:rPr>
          <w:rFonts w:eastAsia="Times New Roman" w:cs="Times New Roman"/>
          <w:lang w:eastAsia="it-IT"/>
        </w:rPr>
      </w:pPr>
      <w:r>
        <w:rPr>
          <w:rFonts w:ascii="Helvetica" w:hAnsi="Helvetica" w:cs="Helvetica"/>
          <w:noProof/>
          <w:lang w:val="en-GB" w:eastAsia="en-GB"/>
        </w:rPr>
        <w:drawing>
          <wp:anchor distT="0" distB="0" distL="114300" distR="114300" simplePos="0" relativeHeight="251672576" behindDoc="0" locked="0" layoutInCell="1" allowOverlap="1" wp14:anchorId="18AFE09B" wp14:editId="7D6AB18D">
            <wp:simplePos x="0" y="0"/>
            <wp:positionH relativeFrom="column">
              <wp:posOffset>16510</wp:posOffset>
            </wp:positionH>
            <wp:positionV relativeFrom="paragraph">
              <wp:posOffset>863600</wp:posOffset>
            </wp:positionV>
            <wp:extent cx="6116320" cy="591820"/>
            <wp:effectExtent l="0" t="0" r="5080"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6320" cy="591820"/>
                    </a:xfrm>
                    <a:prstGeom prst="rect">
                      <a:avLst/>
                    </a:prstGeom>
                    <a:noFill/>
                    <a:ln>
                      <a:noFill/>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r w:rsidR="00875383" w:rsidRPr="00875383">
        <w:rPr>
          <w:rFonts w:eastAsia="Times New Roman" w:cs="Arial"/>
          <w:color w:val="333333"/>
          <w:shd w:val="clear" w:color="auto" w:fill="FFFFFF"/>
          <w:lang w:eastAsia="it-IT"/>
        </w:rPr>
        <w:t>Se i gruppi R si trovano alternati da un lato e dall’altro della catena polimerica in modo regolare</w:t>
      </w:r>
      <w:r w:rsidR="002B2E67">
        <w:rPr>
          <w:rFonts w:eastAsia="Times New Roman" w:cs="Arial"/>
          <w:color w:val="333333"/>
          <w:shd w:val="clear" w:color="auto" w:fill="FFFFFF"/>
          <w:lang w:eastAsia="it-IT"/>
        </w:rPr>
        <w:t>,</w:t>
      </w:r>
      <w:r w:rsidR="00875383" w:rsidRPr="00875383">
        <w:rPr>
          <w:rFonts w:eastAsia="Times New Roman" w:cs="Arial"/>
          <w:color w:val="333333"/>
          <w:shd w:val="clear" w:color="auto" w:fill="FFFFFF"/>
          <w:lang w:eastAsia="it-IT"/>
        </w:rPr>
        <w:t xml:space="preserve"> si ha una configurazione sindiotattica. Le proprietà di un polimero sindiotattico si avvicinano di più a quelle del polimero isotattico stante la struttura regolare che dà luogo alla formazione di forze intermolecolari e a un certo grado di cristallinità.</w:t>
      </w:r>
    </w:p>
    <w:p w14:paraId="08C0D365" w14:textId="6C7DB981" w:rsidR="0004038A" w:rsidRDefault="0004038A" w:rsidP="00875383">
      <w:pPr>
        <w:ind w:left="360"/>
        <w:rPr>
          <w:rFonts w:eastAsiaTheme="minorEastAsia"/>
          <w:i/>
        </w:rPr>
      </w:pPr>
    </w:p>
    <w:p w14:paraId="1A1B4644" w14:textId="05EC2DC3" w:rsidR="008C5712" w:rsidRDefault="008C5712" w:rsidP="00875383">
      <w:pPr>
        <w:ind w:left="360"/>
        <w:rPr>
          <w:rFonts w:eastAsiaTheme="minorEastAsia"/>
          <w:i/>
        </w:rPr>
      </w:pPr>
    </w:p>
    <w:p w14:paraId="798230C9" w14:textId="5BB811E4" w:rsidR="008C5712" w:rsidRDefault="008C5712" w:rsidP="008C5712">
      <w:pPr>
        <w:rPr>
          <w:rFonts w:eastAsiaTheme="minorEastAsia"/>
          <w:i/>
        </w:rPr>
      </w:pPr>
    </w:p>
    <w:p w14:paraId="336E8ABB" w14:textId="184B3BF3" w:rsidR="008C5712" w:rsidRDefault="0083312E" w:rsidP="0054212A">
      <w:pPr>
        <w:jc w:val="both"/>
        <w:rPr>
          <w:rFonts w:eastAsiaTheme="minorEastAsia"/>
        </w:rPr>
      </w:pPr>
      <w:r>
        <w:rPr>
          <w:rFonts w:eastAsiaTheme="minorEastAsia"/>
        </w:rPr>
        <w:t>E’ utile</w:t>
      </w:r>
      <w:r w:rsidR="008C5712">
        <w:rPr>
          <w:rFonts w:eastAsiaTheme="minorEastAsia"/>
        </w:rPr>
        <w:t xml:space="preserve"> ricordare che</w:t>
      </w:r>
      <w:r w:rsidR="002B2E67">
        <w:rPr>
          <w:rFonts w:eastAsiaTheme="minorEastAsia"/>
        </w:rPr>
        <w:t>,</w:t>
      </w:r>
      <w:r w:rsidR="008C5712">
        <w:rPr>
          <w:rFonts w:eastAsiaTheme="minorEastAsia"/>
        </w:rPr>
        <w:t xml:space="preserve"> per determinare la struttura di questi polimeri e la loro </w:t>
      </w:r>
      <w:proofErr w:type="spellStart"/>
      <w:r w:rsidR="008C5712">
        <w:rPr>
          <w:rFonts w:eastAsiaTheme="minorEastAsia"/>
        </w:rPr>
        <w:t>tatticità</w:t>
      </w:r>
      <w:proofErr w:type="spellEnd"/>
      <w:r w:rsidR="002B2E67">
        <w:rPr>
          <w:rFonts w:eastAsiaTheme="minorEastAsia"/>
        </w:rPr>
        <w:t>,</w:t>
      </w:r>
      <w:r w:rsidR="008C5712">
        <w:rPr>
          <w:rFonts w:eastAsiaTheme="minorEastAsia"/>
        </w:rPr>
        <w:t xml:space="preserve"> si ricorre alla strumentazione dell’NMR-protonico. </w:t>
      </w:r>
      <w:r w:rsidR="002B2E67">
        <w:rPr>
          <w:rFonts w:eastAsiaTheme="minorEastAsia"/>
        </w:rPr>
        <w:t>Qualitativamente si ha che</w:t>
      </w:r>
      <w:r w:rsidR="008C5712">
        <w:rPr>
          <w:rFonts w:eastAsiaTheme="minorEastAsia"/>
        </w:rPr>
        <w:t xml:space="preserve"> per i polimeri con configurazione </w:t>
      </w:r>
      <w:proofErr w:type="spellStart"/>
      <w:r w:rsidR="008C5712">
        <w:rPr>
          <w:rFonts w:eastAsiaTheme="minorEastAsia"/>
        </w:rPr>
        <w:t>sindio</w:t>
      </w:r>
      <w:proofErr w:type="spellEnd"/>
      <w:r w:rsidR="008C5712">
        <w:rPr>
          <w:rFonts w:eastAsiaTheme="minorEastAsia"/>
        </w:rPr>
        <w:t>/</w:t>
      </w:r>
      <w:proofErr w:type="spellStart"/>
      <w:r w:rsidR="008C5712">
        <w:rPr>
          <w:rFonts w:eastAsiaTheme="minorEastAsia"/>
        </w:rPr>
        <w:t>iso</w:t>
      </w:r>
      <w:proofErr w:type="spellEnd"/>
      <w:r w:rsidR="008C5712">
        <w:rPr>
          <w:rFonts w:eastAsiaTheme="minorEastAsia"/>
        </w:rPr>
        <w:t xml:space="preserve"> tattica</w:t>
      </w:r>
      <w:r w:rsidR="00D6166D">
        <w:rPr>
          <w:rFonts w:eastAsiaTheme="minorEastAsia"/>
        </w:rPr>
        <w:t xml:space="preserve"> abbiamo</w:t>
      </w:r>
      <w:r w:rsidR="002B2E67">
        <w:rPr>
          <w:rFonts w:eastAsiaTheme="minorEastAsia"/>
        </w:rPr>
        <w:t xml:space="preserve"> spettri relativamente semplici.</w:t>
      </w:r>
      <w:r w:rsidR="00D6166D">
        <w:rPr>
          <w:rFonts w:eastAsiaTheme="minorEastAsia"/>
        </w:rPr>
        <w:t xml:space="preserve"> </w:t>
      </w:r>
      <w:r w:rsidR="002B2E67">
        <w:rPr>
          <w:rFonts w:eastAsiaTheme="minorEastAsia"/>
        </w:rPr>
        <w:t>P</w:t>
      </w:r>
      <w:r w:rsidR="00D6166D">
        <w:rPr>
          <w:rFonts w:eastAsiaTheme="minorEastAsia"/>
        </w:rPr>
        <w:t>er quanto concerne invece gli spettri di polimeri atattici, essi sono complessi e di difficile interpretazione.</w:t>
      </w:r>
    </w:p>
    <w:p w14:paraId="1DD9A51A" w14:textId="0E7BCE2A" w:rsidR="00D6166D" w:rsidRDefault="00D6166D" w:rsidP="0054212A">
      <w:pPr>
        <w:jc w:val="both"/>
        <w:rPr>
          <w:rFonts w:eastAsiaTheme="minorEastAsia"/>
        </w:rPr>
      </w:pPr>
      <w:r>
        <w:rPr>
          <w:rFonts w:eastAsiaTheme="minorEastAsia"/>
        </w:rPr>
        <w:t xml:space="preserve">La configurazione dei polimeri ha anche il suo peso per quanto riguarda le proprietà fisiche dei materiali polimerici, infatti </w:t>
      </w:r>
      <w:r w:rsidRPr="00D6166D">
        <w:rPr>
          <w:rFonts w:eastAsiaTheme="minorEastAsia"/>
        </w:rPr>
        <w:t>il polimero atattico è mor</w:t>
      </w:r>
      <w:r w:rsidR="00E648B2">
        <w:rPr>
          <w:rFonts w:eastAsiaTheme="minorEastAsia"/>
        </w:rPr>
        <w:t>b</w:t>
      </w:r>
      <w:r w:rsidRPr="00D6166D">
        <w:rPr>
          <w:rFonts w:eastAsiaTheme="minorEastAsia"/>
        </w:rPr>
        <w:t>ido, elastico, leggermente appiccicoso e abbastan</w:t>
      </w:r>
      <w:r w:rsidR="002B2E67">
        <w:rPr>
          <w:rFonts w:eastAsiaTheme="minorEastAsia"/>
        </w:rPr>
        <w:t>za solubile in alcuni solventi. I</w:t>
      </w:r>
      <w:r w:rsidRPr="00D6166D">
        <w:rPr>
          <w:rFonts w:eastAsiaTheme="minorEastAsia"/>
        </w:rPr>
        <w:t xml:space="preserve">l polimero isotattico si presenta duro, ad alta cristallinità ed </w:t>
      </w:r>
      <w:r>
        <w:rPr>
          <w:rFonts w:eastAsiaTheme="minorEastAsia"/>
        </w:rPr>
        <w:t>ha elevate temperature di fusione</w:t>
      </w:r>
      <w:r w:rsidR="002B2E67">
        <w:rPr>
          <w:rFonts w:eastAsiaTheme="minorEastAsia"/>
        </w:rPr>
        <w:t>.</w:t>
      </w:r>
      <w:r>
        <w:rPr>
          <w:rFonts w:eastAsiaTheme="minorEastAsia"/>
        </w:rPr>
        <w:t xml:space="preserve"> </w:t>
      </w:r>
      <w:r w:rsidR="002B2E67">
        <w:rPr>
          <w:rFonts w:eastAsiaTheme="minorEastAsia"/>
        </w:rPr>
        <w:t>E’,</w:t>
      </w:r>
      <w:r w:rsidRPr="00D6166D">
        <w:rPr>
          <w:rFonts w:eastAsiaTheme="minorEastAsia"/>
        </w:rPr>
        <w:t xml:space="preserve"> inoltre</w:t>
      </w:r>
      <w:r w:rsidR="002B2E67">
        <w:rPr>
          <w:rFonts w:eastAsiaTheme="minorEastAsia"/>
        </w:rPr>
        <w:t>,</w:t>
      </w:r>
      <w:r w:rsidRPr="00D6166D">
        <w:rPr>
          <w:rFonts w:eastAsiaTheme="minorEastAsia"/>
        </w:rPr>
        <w:t xml:space="preserve"> insolubile nei solventi organici a temperatura ambiente.</w:t>
      </w:r>
    </w:p>
    <w:p w14:paraId="158604FD" w14:textId="3D2E3179" w:rsidR="000761DD" w:rsidRDefault="000761DD" w:rsidP="0054212A">
      <w:pPr>
        <w:jc w:val="both"/>
        <w:rPr>
          <w:rFonts w:eastAsiaTheme="minorEastAsia"/>
        </w:rPr>
      </w:pPr>
    </w:p>
    <w:p w14:paraId="2025B54C" w14:textId="3A8CA7CA" w:rsidR="0083312E" w:rsidRPr="003B5C56" w:rsidRDefault="000761DD" w:rsidP="0054212A">
      <w:pPr>
        <w:jc w:val="both"/>
        <w:rPr>
          <w:rFonts w:eastAsiaTheme="minorEastAsia"/>
          <w:u w:val="single"/>
        </w:rPr>
      </w:pPr>
      <w:r w:rsidRPr="003B5C56">
        <w:rPr>
          <w:rFonts w:eastAsiaTheme="minorEastAsia"/>
          <w:b/>
          <w:color w:val="FF0000"/>
          <w:sz w:val="32"/>
          <w:u w:val="single"/>
        </w:rPr>
        <w:t>CONFORMAZIONE DELLE MACROMOLECOLE</w:t>
      </w:r>
    </w:p>
    <w:p w14:paraId="258AB4C3" w14:textId="77777777" w:rsidR="0083312E" w:rsidRDefault="0083312E" w:rsidP="0054212A">
      <w:pPr>
        <w:jc w:val="both"/>
        <w:rPr>
          <w:rFonts w:eastAsiaTheme="minorEastAsia"/>
        </w:rPr>
      </w:pPr>
    </w:p>
    <w:p w14:paraId="2FF7081D" w14:textId="61A8D89C" w:rsidR="0054212A" w:rsidRDefault="0054212A" w:rsidP="0054212A">
      <w:pPr>
        <w:jc w:val="both"/>
        <w:rPr>
          <w:rFonts w:eastAsiaTheme="minorEastAsia"/>
        </w:rPr>
      </w:pPr>
      <w:r>
        <w:rPr>
          <w:rFonts w:eastAsiaTheme="minorEastAsia"/>
        </w:rPr>
        <w:t xml:space="preserve">la conformazione è </w:t>
      </w:r>
      <w:r w:rsidRPr="0054212A">
        <w:rPr>
          <w:rFonts w:eastAsiaTheme="minorEastAsia"/>
        </w:rPr>
        <w:t xml:space="preserve">la struttura tridimensionale che assume la macromolecola a seguito della rotazione tra i legami primari e degli eventuali legami </w:t>
      </w:r>
      <w:proofErr w:type="spellStart"/>
      <w:r w:rsidRPr="0054212A">
        <w:rPr>
          <w:rFonts w:eastAsiaTheme="minorEastAsia"/>
        </w:rPr>
        <w:t>intercatena</w:t>
      </w:r>
      <w:proofErr w:type="spellEnd"/>
      <w:r>
        <w:rPr>
          <w:rFonts w:eastAsiaTheme="minorEastAsia"/>
        </w:rPr>
        <w:t>.</w:t>
      </w:r>
    </w:p>
    <w:p w14:paraId="20D9586C" w14:textId="77777777" w:rsidR="00784572" w:rsidRDefault="0081271D" w:rsidP="0054212A">
      <w:pPr>
        <w:jc w:val="both"/>
        <w:rPr>
          <w:rFonts w:eastAsiaTheme="minorEastAsia"/>
        </w:rPr>
      </w:pPr>
      <w:r w:rsidRPr="0081271D">
        <w:rPr>
          <w:rFonts w:eastAsiaTheme="minorEastAsia"/>
          <w:noProof/>
          <w:lang w:val="en-GB" w:eastAsia="en-GB"/>
        </w:rPr>
        <w:drawing>
          <wp:anchor distT="0" distB="0" distL="114300" distR="114300" simplePos="0" relativeHeight="251673600" behindDoc="0" locked="0" layoutInCell="1" allowOverlap="1" wp14:anchorId="61DDADAC" wp14:editId="7705C225">
            <wp:simplePos x="0" y="0"/>
            <wp:positionH relativeFrom="column">
              <wp:posOffset>-1905</wp:posOffset>
            </wp:positionH>
            <wp:positionV relativeFrom="paragraph">
              <wp:posOffset>188595</wp:posOffset>
            </wp:positionV>
            <wp:extent cx="1618615" cy="2320925"/>
            <wp:effectExtent l="0" t="0" r="6985" b="0"/>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8615" cy="2320925"/>
                    </a:xfrm>
                    <a:prstGeom prst="rect">
                      <a:avLst/>
                    </a:prstGeom>
                    <a:noFill/>
                    <a:ln>
                      <a:noFill/>
                    </a:ln>
                    <a:effectLst>
                      <a:innerShdw blurRad="114300">
                        <a:prstClr val="black"/>
                      </a:innerShdw>
                    </a:effectLst>
                    <a:extLst/>
                  </pic:spPr>
                </pic:pic>
              </a:graphicData>
            </a:graphic>
            <wp14:sizeRelH relativeFrom="page">
              <wp14:pctWidth>0</wp14:pctWidth>
            </wp14:sizeRelH>
            <wp14:sizeRelV relativeFrom="page">
              <wp14:pctHeight>0</wp14:pctHeight>
            </wp14:sizeRelV>
          </wp:anchor>
        </w:drawing>
      </w:r>
    </w:p>
    <w:p w14:paraId="517A1B93" w14:textId="4D21DDEE" w:rsidR="000761DD" w:rsidRDefault="0081271D" w:rsidP="0054212A">
      <w:pPr>
        <w:jc w:val="both"/>
        <w:rPr>
          <w:rFonts w:eastAsiaTheme="minorEastAsia"/>
        </w:rPr>
      </w:pPr>
      <w:r>
        <w:rPr>
          <w:rFonts w:eastAsiaTheme="minorEastAsia"/>
        </w:rPr>
        <w:t>Infatti in questo caso gli angoli evidenziati pos</w:t>
      </w:r>
      <w:r w:rsidR="00B430BB">
        <w:rPr>
          <w:rFonts w:eastAsiaTheme="minorEastAsia"/>
        </w:rPr>
        <w:t xml:space="preserve">sono ruotare variando di fatto </w:t>
      </w:r>
      <w:r>
        <w:rPr>
          <w:rFonts w:eastAsiaTheme="minorEastAsia"/>
        </w:rPr>
        <w:t xml:space="preserve">la struttura tridimensionale </w:t>
      </w:r>
      <w:r w:rsidR="00B430BB">
        <w:rPr>
          <w:rFonts w:eastAsiaTheme="minorEastAsia"/>
        </w:rPr>
        <w:t>delle molecole.</w:t>
      </w:r>
    </w:p>
    <w:p w14:paraId="73644979" w14:textId="0E493444" w:rsidR="0071511C" w:rsidRDefault="0071511C" w:rsidP="0054212A">
      <w:pPr>
        <w:jc w:val="both"/>
        <w:rPr>
          <w:rFonts w:eastAsiaTheme="minorEastAsia"/>
        </w:rPr>
      </w:pPr>
      <w:r>
        <w:rPr>
          <w:rFonts w:eastAsiaTheme="minorEastAsia"/>
        </w:rPr>
        <w:t>Le diverse conformazioni</w:t>
      </w:r>
      <w:r w:rsidR="00CB3F1A">
        <w:rPr>
          <w:rFonts w:eastAsiaTheme="minorEastAsia"/>
        </w:rPr>
        <w:t xml:space="preserve"> sono quindi dipendenti dal tipo di legame chimico presente all’interno della molecola.</w:t>
      </w:r>
      <w:r w:rsidR="00164E4D">
        <w:rPr>
          <w:rFonts w:eastAsiaTheme="minorEastAsia"/>
        </w:rPr>
        <w:t xml:space="preserve"> </w:t>
      </w:r>
      <w:r w:rsidR="002B2E67">
        <w:rPr>
          <w:rFonts w:eastAsiaTheme="minorEastAsia"/>
        </w:rPr>
        <w:t>Infatti,</w:t>
      </w:r>
      <w:r w:rsidR="00164E4D">
        <w:rPr>
          <w:rFonts w:eastAsiaTheme="minorEastAsia"/>
        </w:rPr>
        <w:t xml:space="preserve"> abbiamo che un legame multiplo avrà una libertà rotazionale molto limitata rispetto a due atomi uniti da un legame singolo che sarà limitato solamente da vincoli geometrici.</w:t>
      </w:r>
    </w:p>
    <w:p w14:paraId="619F086B" w14:textId="67063F49" w:rsidR="00463887" w:rsidRDefault="00463887" w:rsidP="00463887">
      <w:pPr>
        <w:jc w:val="both"/>
        <w:rPr>
          <w:rFonts w:eastAsiaTheme="minorEastAsia"/>
          <w:b/>
        </w:rPr>
      </w:pPr>
      <w:r>
        <w:rPr>
          <w:rFonts w:eastAsiaTheme="minorEastAsia"/>
        </w:rPr>
        <w:t xml:space="preserve">Per le molecole di piccole dimensioni, al di sotto della temperatura di cristallizzazione, la conformazione fissa sarà quella più stabile. Se invece collochiamo il </w:t>
      </w:r>
      <w:proofErr w:type="spellStart"/>
      <w:r>
        <w:rPr>
          <w:rFonts w:eastAsiaTheme="minorEastAsia"/>
        </w:rPr>
        <w:t>range</w:t>
      </w:r>
      <w:proofErr w:type="spellEnd"/>
      <w:r>
        <w:rPr>
          <w:rFonts w:eastAsiaTheme="minorEastAsia"/>
        </w:rPr>
        <w:t xml:space="preserve"> di temperatura intorno alla T ambiente</w:t>
      </w:r>
      <w:r w:rsidR="002B2E67">
        <w:rPr>
          <w:rFonts w:eastAsiaTheme="minorEastAsia"/>
        </w:rPr>
        <w:t>,</w:t>
      </w:r>
      <w:r>
        <w:rPr>
          <w:rFonts w:eastAsiaTheme="minorEastAsia"/>
        </w:rPr>
        <w:t xml:space="preserve"> osserveremo tutte le possibili conformazioni, </w:t>
      </w:r>
      <w:r w:rsidR="001A71A1">
        <w:rPr>
          <w:rFonts w:eastAsiaTheme="minorEastAsia"/>
        </w:rPr>
        <w:t xml:space="preserve">(ove) </w:t>
      </w:r>
      <w:r>
        <w:rPr>
          <w:rFonts w:eastAsiaTheme="minorEastAsia"/>
        </w:rPr>
        <w:t>le più probabili saranno le conformazioni sfalsate.</w:t>
      </w:r>
      <w:r w:rsidRPr="00463887">
        <w:t xml:space="preserve"> </w:t>
      </w:r>
      <w:r>
        <w:t>Più nel dettaglio</w:t>
      </w:r>
      <w:r w:rsidR="002B2E67">
        <w:t>,</w:t>
      </w:r>
      <w:r>
        <w:t xml:space="preserve"> </w:t>
      </w:r>
      <w:r>
        <w:rPr>
          <w:rFonts w:eastAsiaTheme="minorEastAsia"/>
        </w:rPr>
        <w:t>l</w:t>
      </w:r>
      <w:r w:rsidRPr="00463887">
        <w:rPr>
          <w:rFonts w:eastAsiaTheme="minorEastAsia"/>
        </w:rPr>
        <w:t xml:space="preserve">a distribuzione delle diverse situazioni nel sistema è descritta dall’equazione di </w:t>
      </w:r>
      <w:proofErr w:type="spellStart"/>
      <w:r w:rsidRPr="00463887">
        <w:rPr>
          <w:rFonts w:eastAsiaTheme="minorEastAsia"/>
        </w:rPr>
        <w:t>Boltzman</w:t>
      </w:r>
      <w:proofErr w:type="spellEnd"/>
      <w:r w:rsidRPr="00463887">
        <w:rPr>
          <w:rFonts w:eastAsiaTheme="minorEastAsia"/>
        </w:rPr>
        <w:t xml:space="preserve">, che fornisce la probabilità </w:t>
      </w:r>
      <w:proofErr w:type="spellStart"/>
      <w:r w:rsidRPr="00463887">
        <w:rPr>
          <w:rFonts w:eastAsiaTheme="minorEastAsia"/>
          <w:b/>
        </w:rPr>
        <w:t>pi</w:t>
      </w:r>
      <w:proofErr w:type="spellEnd"/>
      <w:r w:rsidRPr="00463887">
        <w:rPr>
          <w:rFonts w:eastAsiaTheme="minorEastAsia"/>
        </w:rPr>
        <w:t xml:space="preserve"> di ciascun stato conformazionale</w:t>
      </w:r>
      <w:r w:rsidRPr="00463887">
        <w:rPr>
          <w:rFonts w:eastAsiaTheme="minorEastAsia"/>
          <w:b/>
        </w:rPr>
        <w:t xml:space="preserve"> i</w:t>
      </w:r>
      <w:r w:rsidRPr="00463887">
        <w:rPr>
          <w:rFonts w:eastAsiaTheme="minorEastAsia"/>
        </w:rPr>
        <w:t xml:space="preserve"> (definito dall’angolo di rotazione) in funzione dell’energia conformazionale </w:t>
      </w:r>
      <w:r w:rsidRPr="00463887">
        <w:rPr>
          <w:rFonts w:eastAsiaTheme="minorEastAsia"/>
          <w:b/>
        </w:rPr>
        <w:t>E(φ)</w:t>
      </w:r>
      <w:r w:rsidRPr="00463887">
        <w:rPr>
          <w:rFonts w:eastAsiaTheme="minorEastAsia"/>
        </w:rPr>
        <w:t xml:space="preserve"> e della temperatura </w:t>
      </w:r>
      <w:r w:rsidRPr="00463887">
        <w:rPr>
          <w:rFonts w:eastAsiaTheme="minorEastAsia"/>
          <w:b/>
        </w:rPr>
        <w:t>T</w:t>
      </w:r>
      <w:r>
        <w:rPr>
          <w:rFonts w:eastAsiaTheme="minorEastAsia"/>
          <w:b/>
        </w:rPr>
        <w:t>.</w:t>
      </w:r>
    </w:p>
    <w:p w14:paraId="03DC02E2" w14:textId="3A69C684" w:rsidR="00046BB3" w:rsidRDefault="00046BB3" w:rsidP="00463887">
      <w:pPr>
        <w:jc w:val="both"/>
        <w:rPr>
          <w:rFonts w:eastAsiaTheme="minorEastAsia"/>
        </w:rPr>
      </w:pPr>
      <w:r>
        <w:rPr>
          <w:rFonts w:eastAsiaTheme="minorEastAsia"/>
        </w:rPr>
        <w:t>Quando parliamo di molecole con pesi molecolari importanti, come le macromolecole, le considerazioni conformazionali sono un po’ più complesse</w:t>
      </w:r>
      <w:r w:rsidR="002D3001">
        <w:rPr>
          <w:rFonts w:eastAsiaTheme="minorEastAsia"/>
        </w:rPr>
        <w:t>:</w:t>
      </w:r>
    </w:p>
    <w:p w14:paraId="58929846" w14:textId="77777777" w:rsidR="0083312E" w:rsidRDefault="0083312E" w:rsidP="00463887">
      <w:pPr>
        <w:jc w:val="both"/>
        <w:rPr>
          <w:rFonts w:eastAsiaTheme="minorEastAsia"/>
        </w:rPr>
      </w:pPr>
    </w:p>
    <w:p w14:paraId="0AE888FA" w14:textId="77777777" w:rsidR="0083312E" w:rsidRDefault="0083312E" w:rsidP="00463887">
      <w:pPr>
        <w:jc w:val="both"/>
        <w:rPr>
          <w:rFonts w:eastAsiaTheme="minorEastAsia"/>
        </w:rPr>
      </w:pPr>
    </w:p>
    <w:p w14:paraId="15DBA69B" w14:textId="77777777" w:rsidR="0083312E" w:rsidRDefault="0083312E" w:rsidP="00463887">
      <w:pPr>
        <w:jc w:val="both"/>
        <w:rPr>
          <w:rFonts w:eastAsiaTheme="minorEastAsia"/>
        </w:rPr>
      </w:pPr>
    </w:p>
    <w:p w14:paraId="26933C3C" w14:textId="77777777" w:rsidR="0083312E" w:rsidRDefault="0083312E" w:rsidP="00463887">
      <w:pPr>
        <w:jc w:val="both"/>
        <w:rPr>
          <w:rFonts w:eastAsiaTheme="minorEastAsia"/>
        </w:rPr>
      </w:pPr>
    </w:p>
    <w:p w14:paraId="5F4C7999" w14:textId="18C6942B" w:rsidR="004036F5" w:rsidRDefault="002D3001" w:rsidP="00463887">
      <w:pPr>
        <w:jc w:val="both"/>
        <w:rPr>
          <w:rFonts w:eastAsiaTheme="minorEastAsia"/>
        </w:rPr>
      </w:pPr>
      <w:r>
        <w:rPr>
          <w:rFonts w:eastAsiaTheme="minorEastAsia"/>
        </w:rPr>
        <w:t>A temperature basse, quindi allo stato solido, il polimero adotterà conformazioni stabili e quindi a bassa energia. Prendiamo come riferimento la molecola di polietilene</w:t>
      </w:r>
      <w:r w:rsidR="00487983">
        <w:rPr>
          <w:rFonts w:eastAsiaTheme="minorEastAsia"/>
        </w:rPr>
        <w:t>, questa adotterà stati conformazionali di tipo trans e in termini di simmetria una conformazione ad elica binaria</w:t>
      </w:r>
      <w:r w:rsidR="004036F5">
        <w:rPr>
          <w:rFonts w:eastAsiaTheme="minorEastAsia"/>
        </w:rPr>
        <w:t xml:space="preserve"> (conformazione tipica del suo stato cristallino). </w:t>
      </w:r>
    </w:p>
    <w:p w14:paraId="526BEC4A" w14:textId="186A5B4B" w:rsidR="004036F5" w:rsidRDefault="0083312E" w:rsidP="00463887">
      <w:pPr>
        <w:jc w:val="both"/>
        <w:rPr>
          <w:rFonts w:eastAsiaTheme="minorEastAsia"/>
        </w:rPr>
      </w:pPr>
      <w:r w:rsidRPr="004036F5">
        <w:rPr>
          <w:rFonts w:eastAsiaTheme="minorEastAsia"/>
          <w:noProof/>
          <w:lang w:val="en-GB" w:eastAsia="en-GB"/>
        </w:rPr>
        <w:drawing>
          <wp:anchor distT="0" distB="0" distL="114300" distR="114300" simplePos="0" relativeHeight="251674624" behindDoc="0" locked="0" layoutInCell="1" allowOverlap="1" wp14:anchorId="1A827A81" wp14:editId="03838F64">
            <wp:simplePos x="0" y="0"/>
            <wp:positionH relativeFrom="column">
              <wp:posOffset>1730375</wp:posOffset>
            </wp:positionH>
            <wp:positionV relativeFrom="paragraph">
              <wp:posOffset>187325</wp:posOffset>
            </wp:positionV>
            <wp:extent cx="2461895" cy="564515"/>
            <wp:effectExtent l="0" t="0" r="1905" b="0"/>
            <wp:wrapSquare wrapText="bothSides"/>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61895" cy="564515"/>
                    </a:xfrm>
                    <a:prstGeom prst="rect">
                      <a:avLst/>
                    </a:prstGeom>
                    <a:noFill/>
                    <a:ln>
                      <a:noFill/>
                    </a:ln>
                    <a:effectLst>
                      <a:innerShdw blurRad="114300">
                        <a:prstClr val="black"/>
                      </a:innerShdw>
                    </a:effectLst>
                    <a:extLst/>
                  </pic:spPr>
                </pic:pic>
              </a:graphicData>
            </a:graphic>
            <wp14:sizeRelH relativeFrom="page">
              <wp14:pctWidth>0</wp14:pctWidth>
            </wp14:sizeRelH>
            <wp14:sizeRelV relativeFrom="page">
              <wp14:pctHeight>0</wp14:pctHeight>
            </wp14:sizeRelV>
          </wp:anchor>
        </w:drawing>
      </w:r>
    </w:p>
    <w:p w14:paraId="55C71B37" w14:textId="66A6647F" w:rsidR="004036F5" w:rsidRDefault="004036F5" w:rsidP="00463887">
      <w:pPr>
        <w:jc w:val="both"/>
        <w:rPr>
          <w:rFonts w:eastAsiaTheme="minorEastAsia"/>
        </w:rPr>
      </w:pPr>
    </w:p>
    <w:p w14:paraId="5C50EC7B" w14:textId="2CDF1E4D" w:rsidR="004036F5" w:rsidRDefault="004036F5" w:rsidP="00463887">
      <w:pPr>
        <w:jc w:val="both"/>
        <w:rPr>
          <w:rFonts w:eastAsiaTheme="minorEastAsia"/>
        </w:rPr>
      </w:pPr>
    </w:p>
    <w:p w14:paraId="278D01FA" w14:textId="5B6F914F" w:rsidR="004036F5" w:rsidRDefault="004036F5" w:rsidP="00463887">
      <w:pPr>
        <w:jc w:val="both"/>
        <w:rPr>
          <w:rFonts w:eastAsiaTheme="minorEastAsia"/>
        </w:rPr>
      </w:pPr>
    </w:p>
    <w:p w14:paraId="67919EBF" w14:textId="1EDA2660" w:rsidR="004036F5" w:rsidRDefault="004036F5" w:rsidP="00463887">
      <w:pPr>
        <w:jc w:val="both"/>
        <w:rPr>
          <w:rFonts w:eastAsiaTheme="minorEastAsia"/>
        </w:rPr>
      </w:pPr>
    </w:p>
    <w:p w14:paraId="4A2E924C" w14:textId="3FAB30CD" w:rsidR="002D3001" w:rsidRPr="00046BB3" w:rsidRDefault="0083312E" w:rsidP="00463887">
      <w:pPr>
        <w:jc w:val="both"/>
        <w:rPr>
          <w:rFonts w:eastAsiaTheme="minorEastAsia"/>
        </w:rPr>
      </w:pPr>
      <w:r w:rsidRPr="004036F5">
        <w:rPr>
          <w:rFonts w:eastAsiaTheme="minorEastAsia"/>
          <w:noProof/>
          <w:lang w:val="en-GB" w:eastAsia="en-GB"/>
        </w:rPr>
        <w:lastRenderedPageBreak/>
        <w:drawing>
          <wp:anchor distT="0" distB="0" distL="114300" distR="114300" simplePos="0" relativeHeight="251675648" behindDoc="0" locked="0" layoutInCell="1" allowOverlap="1" wp14:anchorId="793F1D46" wp14:editId="121A7184">
            <wp:simplePos x="0" y="0"/>
            <wp:positionH relativeFrom="column">
              <wp:posOffset>1726565</wp:posOffset>
            </wp:positionH>
            <wp:positionV relativeFrom="paragraph">
              <wp:posOffset>799465</wp:posOffset>
            </wp:positionV>
            <wp:extent cx="2761615" cy="652145"/>
            <wp:effectExtent l="0" t="0" r="6985" b="8255"/>
            <wp:wrapSquare wrapText="bothSides"/>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1615" cy="652145"/>
                    </a:xfrm>
                    <a:prstGeom prst="rect">
                      <a:avLst/>
                    </a:prstGeom>
                    <a:noFill/>
                    <a:ln>
                      <a:noFill/>
                    </a:ln>
                    <a:effectLst>
                      <a:innerShdw blurRad="114300">
                        <a:prstClr val="black"/>
                      </a:innerShdw>
                    </a:effectLst>
                    <a:extLst/>
                  </pic:spPr>
                </pic:pic>
              </a:graphicData>
            </a:graphic>
            <wp14:sizeRelH relativeFrom="page">
              <wp14:pctWidth>0</wp14:pctWidth>
            </wp14:sizeRelH>
            <wp14:sizeRelV relativeFrom="page">
              <wp14:pctHeight>0</wp14:pctHeight>
            </wp14:sizeRelV>
          </wp:anchor>
        </w:drawing>
      </w:r>
      <w:r w:rsidR="004036F5">
        <w:rPr>
          <w:rFonts w:eastAsiaTheme="minorEastAsia"/>
        </w:rPr>
        <w:t>Se invece consideriamo molecole con una struttura più complessa come il polipropilene isotattico, per raggiungere lo stato più stabile dal punto di vista energetico (minimizzando così l’energia della cella elementare), dovrà assumere una conformazione adatta a mitigare le interazioni tra le unità ripetitive della catena. La conformazione adottata dallo stato cristallino sarà quella dell’elica ternaria.</w:t>
      </w:r>
    </w:p>
    <w:p w14:paraId="271E4465" w14:textId="24C549C1" w:rsidR="008C7FBB" w:rsidRDefault="008C7FBB" w:rsidP="008C7FBB">
      <w:pPr>
        <w:jc w:val="both"/>
        <w:rPr>
          <w:rFonts w:eastAsiaTheme="minorEastAsia"/>
        </w:rPr>
      </w:pPr>
    </w:p>
    <w:p w14:paraId="062E5588" w14:textId="4351D018" w:rsidR="008C7FBB" w:rsidRDefault="008C7FBB" w:rsidP="008C7FBB">
      <w:pPr>
        <w:rPr>
          <w:rFonts w:eastAsiaTheme="minorEastAsia"/>
        </w:rPr>
      </w:pPr>
    </w:p>
    <w:p w14:paraId="34A8F5F9" w14:textId="77777777" w:rsidR="008C7FBB" w:rsidRDefault="008C7FBB" w:rsidP="008C7FBB">
      <w:pPr>
        <w:rPr>
          <w:rFonts w:eastAsiaTheme="minorEastAsia"/>
        </w:rPr>
      </w:pPr>
    </w:p>
    <w:p w14:paraId="50F10F59" w14:textId="77777777" w:rsidR="008C7FBB" w:rsidRDefault="008C7FBB" w:rsidP="008C7FBB">
      <w:pPr>
        <w:rPr>
          <w:rFonts w:eastAsiaTheme="minorEastAsia"/>
        </w:rPr>
      </w:pPr>
    </w:p>
    <w:p w14:paraId="0D425E55" w14:textId="24CED3A4" w:rsidR="008C7FBB" w:rsidRDefault="003D1450" w:rsidP="008C7FBB">
      <w:pPr>
        <w:rPr>
          <w:rFonts w:eastAsiaTheme="minorEastAsia"/>
        </w:rPr>
      </w:pPr>
      <w:r>
        <w:rPr>
          <w:rFonts w:eastAsiaTheme="minorEastAsia"/>
        </w:rPr>
        <w:t>Invece a temperatura alta in assenza di vincoli di simmetria o di impacchettamento, all’interno del campione troveremo una distribuzione statistica e dinamica di conformazioni</w:t>
      </w:r>
      <w:r w:rsidR="00C62E48">
        <w:rPr>
          <w:rFonts w:eastAsiaTheme="minorEastAsia"/>
        </w:rPr>
        <w:t xml:space="preserve">. </w:t>
      </w:r>
    </w:p>
    <w:p w14:paraId="442084F2" w14:textId="2D9A06EE" w:rsidR="00C62E48" w:rsidRDefault="00784572" w:rsidP="008C7FBB">
      <w:pPr>
        <w:rPr>
          <w:rFonts w:eastAsiaTheme="minorEastAsia"/>
        </w:rPr>
      </w:pPr>
      <w:r>
        <w:rPr>
          <w:rFonts w:ascii="Helvetica" w:hAnsi="Helvetica" w:cs="Helvetica"/>
          <w:noProof/>
          <w:lang w:val="en-GB" w:eastAsia="en-GB"/>
        </w:rPr>
        <w:drawing>
          <wp:anchor distT="0" distB="0" distL="114300" distR="114300" simplePos="0" relativeHeight="251676672" behindDoc="0" locked="0" layoutInCell="1" allowOverlap="1" wp14:anchorId="139875D6" wp14:editId="29258E60">
            <wp:simplePos x="0" y="0"/>
            <wp:positionH relativeFrom="column">
              <wp:posOffset>-100330</wp:posOffset>
            </wp:positionH>
            <wp:positionV relativeFrom="paragraph">
              <wp:posOffset>101600</wp:posOffset>
            </wp:positionV>
            <wp:extent cx="1853565" cy="1853565"/>
            <wp:effectExtent l="0" t="0" r="635" b="635"/>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3565" cy="1853565"/>
                    </a:xfrm>
                    <a:prstGeom prst="rect">
                      <a:avLst/>
                    </a:prstGeom>
                    <a:noFill/>
                    <a:ln>
                      <a:noFill/>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p>
    <w:p w14:paraId="61578C29" w14:textId="24E694CF" w:rsidR="009C31E6" w:rsidRPr="00784572" w:rsidRDefault="00C62E48" w:rsidP="002B2E67">
      <w:pPr>
        <w:jc w:val="both"/>
        <w:rPr>
          <w:rFonts w:eastAsiaTheme="minorEastAsia"/>
        </w:rPr>
      </w:pPr>
      <w:r>
        <w:rPr>
          <w:rFonts w:ascii="Times New Roman" w:eastAsia="Times New Roman" w:hAnsi="Times New Roman" w:cs="Times New Roman"/>
          <w:lang w:eastAsia="it-IT"/>
        </w:rPr>
        <w:t>Il sistema macroscopico è costituito da molte di queste catene con conformazioni diverse. Questa immagine è stata ricavata con microscopio a forza atomica.</w:t>
      </w:r>
      <w:r w:rsidR="009C31E6" w:rsidRPr="009C31E6">
        <w:t xml:space="preserve"> </w:t>
      </w:r>
      <w:r w:rsidR="009C31E6">
        <w:rPr>
          <w:rFonts w:ascii="Times New Roman" w:eastAsia="Times New Roman" w:hAnsi="Times New Roman" w:cs="Times New Roman"/>
          <w:lang w:eastAsia="it-IT"/>
        </w:rPr>
        <w:t>La presenza d</w:t>
      </w:r>
      <w:r w:rsidR="002B2E67">
        <w:rPr>
          <w:rFonts w:ascii="Times New Roman" w:eastAsia="Times New Roman" w:hAnsi="Times New Roman" w:cs="Times New Roman"/>
          <w:lang w:eastAsia="it-IT"/>
        </w:rPr>
        <w:t>i numerose catene rende evidenti</w:t>
      </w:r>
      <w:r w:rsidR="009C31E6">
        <w:rPr>
          <w:rFonts w:ascii="Times New Roman" w:eastAsia="Times New Roman" w:hAnsi="Times New Roman" w:cs="Times New Roman"/>
          <w:lang w:eastAsia="it-IT"/>
        </w:rPr>
        <w:t xml:space="preserve"> </w:t>
      </w:r>
      <w:r w:rsidR="007720C2">
        <w:rPr>
          <w:rFonts w:ascii="Times New Roman" w:eastAsia="Times New Roman" w:hAnsi="Times New Roman" w:cs="Times New Roman"/>
          <w:lang w:eastAsia="it-IT"/>
        </w:rPr>
        <w:t>i possibili contatti e quindi le interazioni fra catene diverse.</w:t>
      </w:r>
      <w:r w:rsidR="008D232D">
        <w:rPr>
          <w:rFonts w:ascii="Times New Roman" w:eastAsia="Times New Roman" w:hAnsi="Times New Roman" w:cs="Times New Roman"/>
          <w:lang w:eastAsia="it-IT"/>
        </w:rPr>
        <w:t xml:space="preserve"> L’ener</w:t>
      </w:r>
      <w:r w:rsidR="00572C95">
        <w:rPr>
          <w:rFonts w:ascii="Times New Roman" w:eastAsia="Times New Roman" w:hAnsi="Times New Roman" w:cs="Times New Roman"/>
          <w:lang w:eastAsia="it-IT"/>
        </w:rPr>
        <w:t>gia conformazionale viene valutata considerando un segmento di catena nello stato ideale e poi estrapolata a tutta la catena. Questo stato ideale, dove vengono trascurate queste interazioni a lungo raggio</w:t>
      </w:r>
      <w:r w:rsidR="002B2E67">
        <w:rPr>
          <w:rFonts w:ascii="Times New Roman" w:eastAsia="Times New Roman" w:hAnsi="Times New Roman" w:cs="Times New Roman"/>
          <w:lang w:eastAsia="it-IT"/>
        </w:rPr>
        <w:t>, viene detto “non perturbato</w:t>
      </w:r>
      <w:r w:rsidR="00A359E2">
        <w:rPr>
          <w:rFonts w:ascii="Times New Roman" w:eastAsia="Times New Roman" w:hAnsi="Times New Roman" w:cs="Times New Roman"/>
          <w:lang w:eastAsia="it-IT"/>
        </w:rPr>
        <w:t>”. Esistono condizioni sperimentali di temperatura e solvente che riproducono questa “idealità”</w:t>
      </w:r>
      <w:r w:rsidR="002A223B">
        <w:rPr>
          <w:rFonts w:ascii="Times New Roman" w:eastAsia="Times New Roman" w:hAnsi="Times New Roman" w:cs="Times New Roman"/>
          <w:lang w:eastAsia="it-IT"/>
        </w:rPr>
        <w:t>.</w:t>
      </w:r>
    </w:p>
    <w:p w14:paraId="44A21129" w14:textId="3CE5C9C8" w:rsidR="00C62E48" w:rsidRPr="00D86F06" w:rsidRDefault="002A223B" w:rsidP="002B2E67">
      <w:pPr>
        <w:shd w:val="clear" w:color="auto" w:fill="FFFFFF"/>
        <w:jc w:val="both"/>
        <w:rPr>
          <w:rFonts w:ascii="Times New Roman" w:eastAsia="Times New Roman" w:hAnsi="Times New Roman" w:cs="Times New Roman"/>
          <w:lang w:eastAsia="it-IT"/>
        </w:rPr>
      </w:pPr>
      <w:r>
        <w:rPr>
          <w:rFonts w:ascii="Times New Roman" w:eastAsia="Times New Roman" w:hAnsi="Times New Roman" w:cs="Times New Roman"/>
          <w:lang w:eastAsia="it-IT"/>
        </w:rPr>
        <w:t>La distribuzione statistica delle varie conformazioni all’interno del sistema, garantisce anche di determinare un’ulteriore proprietà dei</w:t>
      </w:r>
      <w:r w:rsidR="00784572">
        <w:rPr>
          <w:rFonts w:ascii="Times New Roman" w:eastAsia="Times New Roman" w:hAnsi="Times New Roman" w:cs="Times New Roman"/>
          <w:lang w:eastAsia="it-IT"/>
        </w:rPr>
        <w:t xml:space="preserve"> polimeri</w:t>
      </w:r>
      <w:r w:rsidR="002B2E67">
        <w:rPr>
          <w:rFonts w:ascii="Times New Roman" w:eastAsia="Times New Roman" w:hAnsi="Times New Roman" w:cs="Times New Roman"/>
          <w:lang w:eastAsia="it-IT"/>
        </w:rPr>
        <w:t xml:space="preserve"> tramite un’operazione di media: le dimensioni</w:t>
      </w:r>
      <w:r w:rsidR="00784572">
        <w:rPr>
          <w:rFonts w:ascii="Times New Roman" w:eastAsia="Times New Roman" w:hAnsi="Times New Roman" w:cs="Times New Roman"/>
          <w:lang w:eastAsia="it-IT"/>
        </w:rPr>
        <w:t>.</w:t>
      </w:r>
    </w:p>
    <w:p w14:paraId="14654A83" w14:textId="77777777" w:rsidR="00D86F06" w:rsidRPr="008C7FBB" w:rsidRDefault="00D86F06" w:rsidP="002B2E67">
      <w:pPr>
        <w:jc w:val="both"/>
        <w:rPr>
          <w:rFonts w:eastAsiaTheme="minorEastAsia"/>
        </w:rPr>
      </w:pPr>
    </w:p>
    <w:sectPr w:rsidR="00D86F06" w:rsidRPr="008C7FBB" w:rsidSect="00100AE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7DB"/>
    <w:multiLevelType w:val="hybridMultilevel"/>
    <w:tmpl w:val="1194D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FD317E"/>
    <w:multiLevelType w:val="hybridMultilevel"/>
    <w:tmpl w:val="C1B83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640F1"/>
    <w:multiLevelType w:val="hybridMultilevel"/>
    <w:tmpl w:val="5096F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7E336E"/>
    <w:multiLevelType w:val="hybridMultilevel"/>
    <w:tmpl w:val="47E0F0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B2E23AE"/>
    <w:multiLevelType w:val="hybridMultilevel"/>
    <w:tmpl w:val="0E2E3CE2"/>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5">
    <w:nsid w:val="4DFB58A2"/>
    <w:multiLevelType w:val="hybridMultilevel"/>
    <w:tmpl w:val="49640422"/>
    <w:lvl w:ilvl="0" w:tplc="0264376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02D1A9F"/>
    <w:multiLevelType w:val="hybridMultilevel"/>
    <w:tmpl w:val="DD90A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3C21B1"/>
    <w:multiLevelType w:val="hybridMultilevel"/>
    <w:tmpl w:val="70249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EAF2FEE"/>
    <w:multiLevelType w:val="hybridMultilevel"/>
    <w:tmpl w:val="062E9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7A57D39"/>
    <w:multiLevelType w:val="hybridMultilevel"/>
    <w:tmpl w:val="71CC0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232354F"/>
    <w:multiLevelType w:val="hybridMultilevel"/>
    <w:tmpl w:val="B5CAB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36F3430"/>
    <w:multiLevelType w:val="hybridMultilevel"/>
    <w:tmpl w:val="08CE4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0"/>
  </w:num>
  <w:num w:numId="6">
    <w:abstractNumId w:val="8"/>
  </w:num>
  <w:num w:numId="7">
    <w:abstractNumId w:val="6"/>
  </w:num>
  <w:num w:numId="8">
    <w:abstractNumId w:val="10"/>
  </w:num>
  <w:num w:numId="9">
    <w:abstractNumId w:val="1"/>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89"/>
    <w:rsid w:val="00036203"/>
    <w:rsid w:val="0004038A"/>
    <w:rsid w:val="00046BB3"/>
    <w:rsid w:val="000761DD"/>
    <w:rsid w:val="00083C84"/>
    <w:rsid w:val="00092BCD"/>
    <w:rsid w:val="000A7A53"/>
    <w:rsid w:val="00100AEF"/>
    <w:rsid w:val="00132653"/>
    <w:rsid w:val="00164E4D"/>
    <w:rsid w:val="001A71A1"/>
    <w:rsid w:val="001D5DF3"/>
    <w:rsid w:val="001F6929"/>
    <w:rsid w:val="00247953"/>
    <w:rsid w:val="002855F8"/>
    <w:rsid w:val="002966CE"/>
    <w:rsid w:val="002A223B"/>
    <w:rsid w:val="002A2E9E"/>
    <w:rsid w:val="002B2E67"/>
    <w:rsid w:val="002B5D7E"/>
    <w:rsid w:val="002D3001"/>
    <w:rsid w:val="002D3064"/>
    <w:rsid w:val="002D5F0E"/>
    <w:rsid w:val="00317EA5"/>
    <w:rsid w:val="00334518"/>
    <w:rsid w:val="003804BE"/>
    <w:rsid w:val="003B5C56"/>
    <w:rsid w:val="003D1450"/>
    <w:rsid w:val="003E1C89"/>
    <w:rsid w:val="003F415E"/>
    <w:rsid w:val="004036F5"/>
    <w:rsid w:val="00412AE2"/>
    <w:rsid w:val="00421FAF"/>
    <w:rsid w:val="004260EE"/>
    <w:rsid w:val="00447F89"/>
    <w:rsid w:val="0045087D"/>
    <w:rsid w:val="00462175"/>
    <w:rsid w:val="00463887"/>
    <w:rsid w:val="00477514"/>
    <w:rsid w:val="00487983"/>
    <w:rsid w:val="004879CB"/>
    <w:rsid w:val="00496A8A"/>
    <w:rsid w:val="004C7F6A"/>
    <w:rsid w:val="004E0214"/>
    <w:rsid w:val="00512E03"/>
    <w:rsid w:val="00534D12"/>
    <w:rsid w:val="00534E51"/>
    <w:rsid w:val="0054212A"/>
    <w:rsid w:val="00572C95"/>
    <w:rsid w:val="00573F58"/>
    <w:rsid w:val="005861EC"/>
    <w:rsid w:val="005A62B5"/>
    <w:rsid w:val="005B1731"/>
    <w:rsid w:val="005B67BC"/>
    <w:rsid w:val="005F6967"/>
    <w:rsid w:val="00611525"/>
    <w:rsid w:val="00620381"/>
    <w:rsid w:val="006231C1"/>
    <w:rsid w:val="006547C6"/>
    <w:rsid w:val="00654F7D"/>
    <w:rsid w:val="006A1E8F"/>
    <w:rsid w:val="006B4C9E"/>
    <w:rsid w:val="006E6F2C"/>
    <w:rsid w:val="0071511C"/>
    <w:rsid w:val="0074659D"/>
    <w:rsid w:val="007647EB"/>
    <w:rsid w:val="007720C2"/>
    <w:rsid w:val="00781646"/>
    <w:rsid w:val="00784572"/>
    <w:rsid w:val="007C31F1"/>
    <w:rsid w:val="007C47BF"/>
    <w:rsid w:val="00800F69"/>
    <w:rsid w:val="00810D1E"/>
    <w:rsid w:val="0081271D"/>
    <w:rsid w:val="0083312E"/>
    <w:rsid w:val="00875383"/>
    <w:rsid w:val="008A059D"/>
    <w:rsid w:val="008C5712"/>
    <w:rsid w:val="008C7FBB"/>
    <w:rsid w:val="008D232D"/>
    <w:rsid w:val="00930AE2"/>
    <w:rsid w:val="009A17FF"/>
    <w:rsid w:val="009C31E6"/>
    <w:rsid w:val="00A3341D"/>
    <w:rsid w:val="00A359E2"/>
    <w:rsid w:val="00A6665E"/>
    <w:rsid w:val="00A93117"/>
    <w:rsid w:val="00A953B2"/>
    <w:rsid w:val="00A96BA2"/>
    <w:rsid w:val="00AB0B7F"/>
    <w:rsid w:val="00AE0CBB"/>
    <w:rsid w:val="00B068B3"/>
    <w:rsid w:val="00B430BB"/>
    <w:rsid w:val="00B6358B"/>
    <w:rsid w:val="00B729CD"/>
    <w:rsid w:val="00B805ED"/>
    <w:rsid w:val="00BE48C4"/>
    <w:rsid w:val="00BE585E"/>
    <w:rsid w:val="00BF0029"/>
    <w:rsid w:val="00C344E6"/>
    <w:rsid w:val="00C51063"/>
    <w:rsid w:val="00C62E48"/>
    <w:rsid w:val="00C761AB"/>
    <w:rsid w:val="00CB0207"/>
    <w:rsid w:val="00CB3F1A"/>
    <w:rsid w:val="00CF5743"/>
    <w:rsid w:val="00D16C30"/>
    <w:rsid w:val="00D3642C"/>
    <w:rsid w:val="00D36763"/>
    <w:rsid w:val="00D42A92"/>
    <w:rsid w:val="00D6166D"/>
    <w:rsid w:val="00D7497F"/>
    <w:rsid w:val="00D86F06"/>
    <w:rsid w:val="00DC07A2"/>
    <w:rsid w:val="00DE2FAA"/>
    <w:rsid w:val="00DF3CD6"/>
    <w:rsid w:val="00E26EA5"/>
    <w:rsid w:val="00E648B2"/>
    <w:rsid w:val="00E72179"/>
    <w:rsid w:val="00E77FA1"/>
    <w:rsid w:val="00E81B9B"/>
    <w:rsid w:val="00EA144B"/>
    <w:rsid w:val="00F2793E"/>
    <w:rsid w:val="00F347B4"/>
    <w:rsid w:val="00FC6B3D"/>
    <w:rsid w:val="00FE1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DD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0214"/>
    <w:pPr>
      <w:ind w:left="720"/>
      <w:contextualSpacing/>
    </w:pPr>
  </w:style>
  <w:style w:type="paragraph" w:styleId="NormaleWeb">
    <w:name w:val="Normal (Web)"/>
    <w:basedOn w:val="Normale"/>
    <w:uiPriority w:val="99"/>
    <w:unhideWhenUsed/>
    <w:rsid w:val="00781646"/>
    <w:pPr>
      <w:spacing w:before="100" w:beforeAutospacing="1" w:after="100" w:afterAutospacing="1"/>
    </w:pPr>
    <w:rPr>
      <w:rFonts w:ascii="Times New Roman" w:hAnsi="Times New Roman" w:cs="Times New Roman"/>
      <w:lang w:eastAsia="it-IT"/>
    </w:rPr>
  </w:style>
  <w:style w:type="character" w:styleId="Testosegnaposto">
    <w:name w:val="Placeholder Text"/>
    <w:basedOn w:val="Carpredefinitoparagrafo"/>
    <w:uiPriority w:val="99"/>
    <w:semiHidden/>
    <w:rsid w:val="009A17FF"/>
    <w:rPr>
      <w:color w:val="808080"/>
    </w:rPr>
  </w:style>
  <w:style w:type="character" w:styleId="Enfasigrassetto">
    <w:name w:val="Strong"/>
    <w:basedOn w:val="Carpredefinitoparagrafo"/>
    <w:uiPriority w:val="22"/>
    <w:qFormat/>
    <w:rsid w:val="0004038A"/>
    <w:rPr>
      <w:b/>
      <w:bCs/>
    </w:rPr>
  </w:style>
  <w:style w:type="character" w:customStyle="1" w:styleId="apple-converted-space">
    <w:name w:val="apple-converted-space"/>
    <w:basedOn w:val="Carpredefinitoparagrafo"/>
    <w:rsid w:val="00040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0214"/>
    <w:pPr>
      <w:ind w:left="720"/>
      <w:contextualSpacing/>
    </w:pPr>
  </w:style>
  <w:style w:type="paragraph" w:styleId="NormaleWeb">
    <w:name w:val="Normal (Web)"/>
    <w:basedOn w:val="Normale"/>
    <w:uiPriority w:val="99"/>
    <w:unhideWhenUsed/>
    <w:rsid w:val="00781646"/>
    <w:pPr>
      <w:spacing w:before="100" w:beforeAutospacing="1" w:after="100" w:afterAutospacing="1"/>
    </w:pPr>
    <w:rPr>
      <w:rFonts w:ascii="Times New Roman" w:hAnsi="Times New Roman" w:cs="Times New Roman"/>
      <w:lang w:eastAsia="it-IT"/>
    </w:rPr>
  </w:style>
  <w:style w:type="character" w:styleId="Testosegnaposto">
    <w:name w:val="Placeholder Text"/>
    <w:basedOn w:val="Carpredefinitoparagrafo"/>
    <w:uiPriority w:val="99"/>
    <w:semiHidden/>
    <w:rsid w:val="009A17FF"/>
    <w:rPr>
      <w:color w:val="808080"/>
    </w:rPr>
  </w:style>
  <w:style w:type="character" w:styleId="Enfasigrassetto">
    <w:name w:val="Strong"/>
    <w:basedOn w:val="Carpredefinitoparagrafo"/>
    <w:uiPriority w:val="22"/>
    <w:qFormat/>
    <w:rsid w:val="0004038A"/>
    <w:rPr>
      <w:b/>
      <w:bCs/>
    </w:rPr>
  </w:style>
  <w:style w:type="character" w:customStyle="1" w:styleId="apple-converted-space">
    <w:name w:val="apple-converted-space"/>
    <w:basedOn w:val="Carpredefinitoparagrafo"/>
    <w:rsid w:val="0004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935">
      <w:bodyDiv w:val="1"/>
      <w:marLeft w:val="0"/>
      <w:marRight w:val="0"/>
      <w:marTop w:val="0"/>
      <w:marBottom w:val="0"/>
      <w:divBdr>
        <w:top w:val="none" w:sz="0" w:space="0" w:color="auto"/>
        <w:left w:val="none" w:sz="0" w:space="0" w:color="auto"/>
        <w:bottom w:val="none" w:sz="0" w:space="0" w:color="auto"/>
        <w:right w:val="none" w:sz="0" w:space="0" w:color="auto"/>
      </w:divBdr>
      <w:divsChild>
        <w:div w:id="1031805734">
          <w:marLeft w:val="0"/>
          <w:marRight w:val="0"/>
          <w:marTop w:val="0"/>
          <w:marBottom w:val="0"/>
          <w:divBdr>
            <w:top w:val="none" w:sz="0" w:space="0" w:color="auto"/>
            <w:left w:val="none" w:sz="0" w:space="0" w:color="auto"/>
            <w:bottom w:val="none" w:sz="0" w:space="0" w:color="auto"/>
            <w:right w:val="none" w:sz="0" w:space="0" w:color="auto"/>
          </w:divBdr>
          <w:divsChild>
            <w:div w:id="1530600752">
              <w:marLeft w:val="0"/>
              <w:marRight w:val="0"/>
              <w:marTop w:val="0"/>
              <w:marBottom w:val="0"/>
              <w:divBdr>
                <w:top w:val="none" w:sz="0" w:space="0" w:color="auto"/>
                <w:left w:val="none" w:sz="0" w:space="0" w:color="auto"/>
                <w:bottom w:val="none" w:sz="0" w:space="0" w:color="auto"/>
                <w:right w:val="none" w:sz="0" w:space="0" w:color="auto"/>
              </w:divBdr>
              <w:divsChild>
                <w:div w:id="1931620931">
                  <w:marLeft w:val="0"/>
                  <w:marRight w:val="0"/>
                  <w:marTop w:val="0"/>
                  <w:marBottom w:val="0"/>
                  <w:divBdr>
                    <w:top w:val="none" w:sz="0" w:space="0" w:color="auto"/>
                    <w:left w:val="none" w:sz="0" w:space="0" w:color="auto"/>
                    <w:bottom w:val="none" w:sz="0" w:space="0" w:color="auto"/>
                    <w:right w:val="none" w:sz="0" w:space="0" w:color="auto"/>
                  </w:divBdr>
                  <w:divsChild>
                    <w:div w:id="14223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6584">
      <w:bodyDiv w:val="1"/>
      <w:marLeft w:val="0"/>
      <w:marRight w:val="0"/>
      <w:marTop w:val="0"/>
      <w:marBottom w:val="0"/>
      <w:divBdr>
        <w:top w:val="none" w:sz="0" w:space="0" w:color="auto"/>
        <w:left w:val="none" w:sz="0" w:space="0" w:color="auto"/>
        <w:bottom w:val="none" w:sz="0" w:space="0" w:color="auto"/>
        <w:right w:val="none" w:sz="0" w:space="0" w:color="auto"/>
      </w:divBdr>
      <w:divsChild>
        <w:div w:id="1588147904">
          <w:marLeft w:val="0"/>
          <w:marRight w:val="0"/>
          <w:marTop w:val="0"/>
          <w:marBottom w:val="0"/>
          <w:divBdr>
            <w:top w:val="none" w:sz="0" w:space="0" w:color="auto"/>
            <w:left w:val="none" w:sz="0" w:space="0" w:color="auto"/>
            <w:bottom w:val="none" w:sz="0" w:space="0" w:color="auto"/>
            <w:right w:val="none" w:sz="0" w:space="0" w:color="auto"/>
          </w:divBdr>
          <w:divsChild>
            <w:div w:id="1614089770">
              <w:marLeft w:val="0"/>
              <w:marRight w:val="0"/>
              <w:marTop w:val="0"/>
              <w:marBottom w:val="0"/>
              <w:divBdr>
                <w:top w:val="none" w:sz="0" w:space="0" w:color="auto"/>
                <w:left w:val="none" w:sz="0" w:space="0" w:color="auto"/>
                <w:bottom w:val="none" w:sz="0" w:space="0" w:color="auto"/>
                <w:right w:val="none" w:sz="0" w:space="0" w:color="auto"/>
              </w:divBdr>
              <w:divsChild>
                <w:div w:id="1596594627">
                  <w:marLeft w:val="0"/>
                  <w:marRight w:val="0"/>
                  <w:marTop w:val="0"/>
                  <w:marBottom w:val="0"/>
                  <w:divBdr>
                    <w:top w:val="none" w:sz="0" w:space="0" w:color="auto"/>
                    <w:left w:val="none" w:sz="0" w:space="0" w:color="auto"/>
                    <w:bottom w:val="none" w:sz="0" w:space="0" w:color="auto"/>
                    <w:right w:val="none" w:sz="0" w:space="0" w:color="auto"/>
                  </w:divBdr>
                  <w:divsChild>
                    <w:div w:id="18337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30120">
      <w:bodyDiv w:val="1"/>
      <w:marLeft w:val="0"/>
      <w:marRight w:val="0"/>
      <w:marTop w:val="0"/>
      <w:marBottom w:val="0"/>
      <w:divBdr>
        <w:top w:val="none" w:sz="0" w:space="0" w:color="auto"/>
        <w:left w:val="none" w:sz="0" w:space="0" w:color="auto"/>
        <w:bottom w:val="none" w:sz="0" w:space="0" w:color="auto"/>
        <w:right w:val="none" w:sz="0" w:space="0" w:color="auto"/>
      </w:divBdr>
      <w:divsChild>
        <w:div w:id="939488121">
          <w:marLeft w:val="0"/>
          <w:marRight w:val="0"/>
          <w:marTop w:val="0"/>
          <w:marBottom w:val="0"/>
          <w:divBdr>
            <w:top w:val="none" w:sz="0" w:space="0" w:color="auto"/>
            <w:left w:val="none" w:sz="0" w:space="0" w:color="auto"/>
            <w:bottom w:val="none" w:sz="0" w:space="0" w:color="auto"/>
            <w:right w:val="none" w:sz="0" w:space="0" w:color="auto"/>
          </w:divBdr>
          <w:divsChild>
            <w:div w:id="891120272">
              <w:marLeft w:val="0"/>
              <w:marRight w:val="0"/>
              <w:marTop w:val="0"/>
              <w:marBottom w:val="0"/>
              <w:divBdr>
                <w:top w:val="none" w:sz="0" w:space="0" w:color="auto"/>
                <w:left w:val="none" w:sz="0" w:space="0" w:color="auto"/>
                <w:bottom w:val="none" w:sz="0" w:space="0" w:color="auto"/>
                <w:right w:val="none" w:sz="0" w:space="0" w:color="auto"/>
              </w:divBdr>
              <w:divsChild>
                <w:div w:id="89131143">
                  <w:marLeft w:val="0"/>
                  <w:marRight w:val="0"/>
                  <w:marTop w:val="0"/>
                  <w:marBottom w:val="0"/>
                  <w:divBdr>
                    <w:top w:val="none" w:sz="0" w:space="0" w:color="auto"/>
                    <w:left w:val="none" w:sz="0" w:space="0" w:color="auto"/>
                    <w:bottom w:val="none" w:sz="0" w:space="0" w:color="auto"/>
                    <w:right w:val="none" w:sz="0" w:space="0" w:color="auto"/>
                  </w:divBdr>
                  <w:divsChild>
                    <w:div w:id="1705713363">
                      <w:marLeft w:val="0"/>
                      <w:marRight w:val="0"/>
                      <w:marTop w:val="0"/>
                      <w:marBottom w:val="0"/>
                      <w:divBdr>
                        <w:top w:val="none" w:sz="0" w:space="0" w:color="auto"/>
                        <w:left w:val="none" w:sz="0" w:space="0" w:color="auto"/>
                        <w:bottom w:val="none" w:sz="0" w:space="0" w:color="auto"/>
                        <w:right w:val="none" w:sz="0" w:space="0" w:color="auto"/>
                      </w:divBdr>
                      <w:divsChild>
                        <w:div w:id="15550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7122">
                  <w:marLeft w:val="0"/>
                  <w:marRight w:val="0"/>
                  <w:marTop w:val="0"/>
                  <w:marBottom w:val="0"/>
                  <w:divBdr>
                    <w:top w:val="none" w:sz="0" w:space="0" w:color="auto"/>
                    <w:left w:val="none" w:sz="0" w:space="0" w:color="auto"/>
                    <w:bottom w:val="none" w:sz="0" w:space="0" w:color="auto"/>
                    <w:right w:val="none" w:sz="0" w:space="0" w:color="auto"/>
                  </w:divBdr>
                  <w:divsChild>
                    <w:div w:id="1248611182">
                      <w:marLeft w:val="0"/>
                      <w:marRight w:val="0"/>
                      <w:marTop w:val="0"/>
                      <w:marBottom w:val="0"/>
                      <w:divBdr>
                        <w:top w:val="none" w:sz="0" w:space="0" w:color="auto"/>
                        <w:left w:val="none" w:sz="0" w:space="0" w:color="auto"/>
                        <w:bottom w:val="none" w:sz="0" w:space="0" w:color="auto"/>
                        <w:right w:val="none" w:sz="0" w:space="0" w:color="auto"/>
                      </w:divBdr>
                      <w:divsChild>
                        <w:div w:id="8157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84077">
      <w:bodyDiv w:val="1"/>
      <w:marLeft w:val="0"/>
      <w:marRight w:val="0"/>
      <w:marTop w:val="0"/>
      <w:marBottom w:val="0"/>
      <w:divBdr>
        <w:top w:val="none" w:sz="0" w:space="0" w:color="auto"/>
        <w:left w:val="none" w:sz="0" w:space="0" w:color="auto"/>
        <w:bottom w:val="none" w:sz="0" w:space="0" w:color="auto"/>
        <w:right w:val="none" w:sz="0" w:space="0" w:color="auto"/>
      </w:divBdr>
    </w:div>
    <w:div w:id="297221585">
      <w:bodyDiv w:val="1"/>
      <w:marLeft w:val="0"/>
      <w:marRight w:val="0"/>
      <w:marTop w:val="0"/>
      <w:marBottom w:val="0"/>
      <w:divBdr>
        <w:top w:val="none" w:sz="0" w:space="0" w:color="auto"/>
        <w:left w:val="none" w:sz="0" w:space="0" w:color="auto"/>
        <w:bottom w:val="none" w:sz="0" w:space="0" w:color="auto"/>
        <w:right w:val="none" w:sz="0" w:space="0" w:color="auto"/>
      </w:divBdr>
      <w:divsChild>
        <w:div w:id="168757062">
          <w:marLeft w:val="0"/>
          <w:marRight w:val="0"/>
          <w:marTop w:val="0"/>
          <w:marBottom w:val="0"/>
          <w:divBdr>
            <w:top w:val="none" w:sz="0" w:space="0" w:color="auto"/>
            <w:left w:val="none" w:sz="0" w:space="0" w:color="auto"/>
            <w:bottom w:val="none" w:sz="0" w:space="0" w:color="auto"/>
            <w:right w:val="none" w:sz="0" w:space="0" w:color="auto"/>
          </w:divBdr>
          <w:divsChild>
            <w:div w:id="1565798863">
              <w:marLeft w:val="0"/>
              <w:marRight w:val="0"/>
              <w:marTop w:val="0"/>
              <w:marBottom w:val="0"/>
              <w:divBdr>
                <w:top w:val="none" w:sz="0" w:space="0" w:color="auto"/>
                <w:left w:val="none" w:sz="0" w:space="0" w:color="auto"/>
                <w:bottom w:val="none" w:sz="0" w:space="0" w:color="auto"/>
                <w:right w:val="none" w:sz="0" w:space="0" w:color="auto"/>
              </w:divBdr>
              <w:divsChild>
                <w:div w:id="2112238164">
                  <w:marLeft w:val="0"/>
                  <w:marRight w:val="0"/>
                  <w:marTop w:val="0"/>
                  <w:marBottom w:val="0"/>
                  <w:divBdr>
                    <w:top w:val="none" w:sz="0" w:space="0" w:color="auto"/>
                    <w:left w:val="none" w:sz="0" w:space="0" w:color="auto"/>
                    <w:bottom w:val="none" w:sz="0" w:space="0" w:color="auto"/>
                    <w:right w:val="none" w:sz="0" w:space="0" w:color="auto"/>
                  </w:divBdr>
                  <w:divsChild>
                    <w:div w:id="8848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5387">
              <w:marLeft w:val="0"/>
              <w:marRight w:val="0"/>
              <w:marTop w:val="0"/>
              <w:marBottom w:val="0"/>
              <w:divBdr>
                <w:top w:val="none" w:sz="0" w:space="0" w:color="auto"/>
                <w:left w:val="none" w:sz="0" w:space="0" w:color="auto"/>
                <w:bottom w:val="none" w:sz="0" w:space="0" w:color="auto"/>
                <w:right w:val="none" w:sz="0" w:space="0" w:color="auto"/>
              </w:divBdr>
              <w:divsChild>
                <w:div w:id="1219977856">
                  <w:marLeft w:val="0"/>
                  <w:marRight w:val="0"/>
                  <w:marTop w:val="0"/>
                  <w:marBottom w:val="0"/>
                  <w:divBdr>
                    <w:top w:val="none" w:sz="0" w:space="0" w:color="auto"/>
                    <w:left w:val="none" w:sz="0" w:space="0" w:color="auto"/>
                    <w:bottom w:val="none" w:sz="0" w:space="0" w:color="auto"/>
                    <w:right w:val="none" w:sz="0" w:space="0" w:color="auto"/>
                  </w:divBdr>
                  <w:divsChild>
                    <w:div w:id="19638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00913">
      <w:bodyDiv w:val="1"/>
      <w:marLeft w:val="0"/>
      <w:marRight w:val="0"/>
      <w:marTop w:val="0"/>
      <w:marBottom w:val="0"/>
      <w:divBdr>
        <w:top w:val="none" w:sz="0" w:space="0" w:color="auto"/>
        <w:left w:val="none" w:sz="0" w:space="0" w:color="auto"/>
        <w:bottom w:val="none" w:sz="0" w:space="0" w:color="auto"/>
        <w:right w:val="none" w:sz="0" w:space="0" w:color="auto"/>
      </w:divBdr>
      <w:divsChild>
        <w:div w:id="1811749069">
          <w:marLeft w:val="0"/>
          <w:marRight w:val="0"/>
          <w:marTop w:val="0"/>
          <w:marBottom w:val="0"/>
          <w:divBdr>
            <w:top w:val="none" w:sz="0" w:space="0" w:color="auto"/>
            <w:left w:val="none" w:sz="0" w:space="0" w:color="auto"/>
            <w:bottom w:val="none" w:sz="0" w:space="0" w:color="auto"/>
            <w:right w:val="none" w:sz="0" w:space="0" w:color="auto"/>
          </w:divBdr>
          <w:divsChild>
            <w:div w:id="18556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1815">
      <w:bodyDiv w:val="1"/>
      <w:marLeft w:val="0"/>
      <w:marRight w:val="0"/>
      <w:marTop w:val="0"/>
      <w:marBottom w:val="0"/>
      <w:divBdr>
        <w:top w:val="none" w:sz="0" w:space="0" w:color="auto"/>
        <w:left w:val="none" w:sz="0" w:space="0" w:color="auto"/>
        <w:bottom w:val="none" w:sz="0" w:space="0" w:color="auto"/>
        <w:right w:val="none" w:sz="0" w:space="0" w:color="auto"/>
      </w:divBdr>
    </w:div>
    <w:div w:id="399401120">
      <w:bodyDiv w:val="1"/>
      <w:marLeft w:val="0"/>
      <w:marRight w:val="0"/>
      <w:marTop w:val="0"/>
      <w:marBottom w:val="0"/>
      <w:divBdr>
        <w:top w:val="none" w:sz="0" w:space="0" w:color="auto"/>
        <w:left w:val="none" w:sz="0" w:space="0" w:color="auto"/>
        <w:bottom w:val="none" w:sz="0" w:space="0" w:color="auto"/>
        <w:right w:val="none" w:sz="0" w:space="0" w:color="auto"/>
      </w:divBdr>
      <w:divsChild>
        <w:div w:id="1394811620">
          <w:marLeft w:val="0"/>
          <w:marRight w:val="0"/>
          <w:marTop w:val="0"/>
          <w:marBottom w:val="0"/>
          <w:divBdr>
            <w:top w:val="none" w:sz="0" w:space="0" w:color="auto"/>
            <w:left w:val="none" w:sz="0" w:space="0" w:color="auto"/>
            <w:bottom w:val="none" w:sz="0" w:space="0" w:color="auto"/>
            <w:right w:val="none" w:sz="0" w:space="0" w:color="auto"/>
          </w:divBdr>
          <w:divsChild>
            <w:div w:id="1613321554">
              <w:marLeft w:val="0"/>
              <w:marRight w:val="0"/>
              <w:marTop w:val="0"/>
              <w:marBottom w:val="0"/>
              <w:divBdr>
                <w:top w:val="none" w:sz="0" w:space="0" w:color="auto"/>
                <w:left w:val="none" w:sz="0" w:space="0" w:color="auto"/>
                <w:bottom w:val="none" w:sz="0" w:space="0" w:color="auto"/>
                <w:right w:val="none" w:sz="0" w:space="0" w:color="auto"/>
              </w:divBdr>
              <w:divsChild>
                <w:div w:id="175270810">
                  <w:marLeft w:val="0"/>
                  <w:marRight w:val="0"/>
                  <w:marTop w:val="0"/>
                  <w:marBottom w:val="0"/>
                  <w:divBdr>
                    <w:top w:val="none" w:sz="0" w:space="0" w:color="auto"/>
                    <w:left w:val="none" w:sz="0" w:space="0" w:color="auto"/>
                    <w:bottom w:val="none" w:sz="0" w:space="0" w:color="auto"/>
                    <w:right w:val="none" w:sz="0" w:space="0" w:color="auto"/>
                  </w:divBdr>
                  <w:divsChild>
                    <w:div w:id="1166748125">
                      <w:marLeft w:val="0"/>
                      <w:marRight w:val="0"/>
                      <w:marTop w:val="0"/>
                      <w:marBottom w:val="0"/>
                      <w:divBdr>
                        <w:top w:val="none" w:sz="0" w:space="0" w:color="auto"/>
                        <w:left w:val="none" w:sz="0" w:space="0" w:color="auto"/>
                        <w:bottom w:val="none" w:sz="0" w:space="0" w:color="auto"/>
                        <w:right w:val="none" w:sz="0" w:space="0" w:color="auto"/>
                      </w:divBdr>
                      <w:divsChild>
                        <w:div w:id="21077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3182">
                  <w:marLeft w:val="0"/>
                  <w:marRight w:val="0"/>
                  <w:marTop w:val="0"/>
                  <w:marBottom w:val="0"/>
                  <w:divBdr>
                    <w:top w:val="none" w:sz="0" w:space="0" w:color="auto"/>
                    <w:left w:val="none" w:sz="0" w:space="0" w:color="auto"/>
                    <w:bottom w:val="none" w:sz="0" w:space="0" w:color="auto"/>
                    <w:right w:val="none" w:sz="0" w:space="0" w:color="auto"/>
                  </w:divBdr>
                  <w:divsChild>
                    <w:div w:id="923075138">
                      <w:marLeft w:val="0"/>
                      <w:marRight w:val="0"/>
                      <w:marTop w:val="0"/>
                      <w:marBottom w:val="0"/>
                      <w:divBdr>
                        <w:top w:val="none" w:sz="0" w:space="0" w:color="auto"/>
                        <w:left w:val="none" w:sz="0" w:space="0" w:color="auto"/>
                        <w:bottom w:val="none" w:sz="0" w:space="0" w:color="auto"/>
                        <w:right w:val="none" w:sz="0" w:space="0" w:color="auto"/>
                      </w:divBdr>
                      <w:divsChild>
                        <w:div w:id="1544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2260">
                  <w:marLeft w:val="0"/>
                  <w:marRight w:val="0"/>
                  <w:marTop w:val="0"/>
                  <w:marBottom w:val="0"/>
                  <w:divBdr>
                    <w:top w:val="none" w:sz="0" w:space="0" w:color="auto"/>
                    <w:left w:val="none" w:sz="0" w:space="0" w:color="auto"/>
                    <w:bottom w:val="none" w:sz="0" w:space="0" w:color="auto"/>
                    <w:right w:val="none" w:sz="0" w:space="0" w:color="auto"/>
                  </w:divBdr>
                  <w:divsChild>
                    <w:div w:id="688214515">
                      <w:marLeft w:val="0"/>
                      <w:marRight w:val="0"/>
                      <w:marTop w:val="0"/>
                      <w:marBottom w:val="0"/>
                      <w:divBdr>
                        <w:top w:val="none" w:sz="0" w:space="0" w:color="auto"/>
                        <w:left w:val="none" w:sz="0" w:space="0" w:color="auto"/>
                        <w:bottom w:val="none" w:sz="0" w:space="0" w:color="auto"/>
                        <w:right w:val="none" w:sz="0" w:space="0" w:color="auto"/>
                      </w:divBdr>
                      <w:divsChild>
                        <w:div w:id="14098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3774">
                  <w:marLeft w:val="0"/>
                  <w:marRight w:val="0"/>
                  <w:marTop w:val="0"/>
                  <w:marBottom w:val="0"/>
                  <w:divBdr>
                    <w:top w:val="none" w:sz="0" w:space="0" w:color="auto"/>
                    <w:left w:val="none" w:sz="0" w:space="0" w:color="auto"/>
                    <w:bottom w:val="none" w:sz="0" w:space="0" w:color="auto"/>
                    <w:right w:val="none" w:sz="0" w:space="0" w:color="auto"/>
                  </w:divBdr>
                  <w:divsChild>
                    <w:div w:id="473065664">
                      <w:marLeft w:val="0"/>
                      <w:marRight w:val="0"/>
                      <w:marTop w:val="0"/>
                      <w:marBottom w:val="0"/>
                      <w:divBdr>
                        <w:top w:val="none" w:sz="0" w:space="0" w:color="auto"/>
                        <w:left w:val="none" w:sz="0" w:space="0" w:color="auto"/>
                        <w:bottom w:val="none" w:sz="0" w:space="0" w:color="auto"/>
                        <w:right w:val="none" w:sz="0" w:space="0" w:color="auto"/>
                      </w:divBdr>
                      <w:divsChild>
                        <w:div w:id="7163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62920">
                  <w:marLeft w:val="0"/>
                  <w:marRight w:val="0"/>
                  <w:marTop w:val="0"/>
                  <w:marBottom w:val="0"/>
                  <w:divBdr>
                    <w:top w:val="none" w:sz="0" w:space="0" w:color="auto"/>
                    <w:left w:val="none" w:sz="0" w:space="0" w:color="auto"/>
                    <w:bottom w:val="none" w:sz="0" w:space="0" w:color="auto"/>
                    <w:right w:val="none" w:sz="0" w:space="0" w:color="auto"/>
                  </w:divBdr>
                  <w:divsChild>
                    <w:div w:id="1964652501">
                      <w:marLeft w:val="0"/>
                      <w:marRight w:val="0"/>
                      <w:marTop w:val="0"/>
                      <w:marBottom w:val="0"/>
                      <w:divBdr>
                        <w:top w:val="none" w:sz="0" w:space="0" w:color="auto"/>
                        <w:left w:val="none" w:sz="0" w:space="0" w:color="auto"/>
                        <w:bottom w:val="none" w:sz="0" w:space="0" w:color="auto"/>
                        <w:right w:val="none" w:sz="0" w:space="0" w:color="auto"/>
                      </w:divBdr>
                      <w:divsChild>
                        <w:div w:id="17207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08961">
      <w:bodyDiv w:val="1"/>
      <w:marLeft w:val="0"/>
      <w:marRight w:val="0"/>
      <w:marTop w:val="0"/>
      <w:marBottom w:val="0"/>
      <w:divBdr>
        <w:top w:val="none" w:sz="0" w:space="0" w:color="auto"/>
        <w:left w:val="none" w:sz="0" w:space="0" w:color="auto"/>
        <w:bottom w:val="none" w:sz="0" w:space="0" w:color="auto"/>
        <w:right w:val="none" w:sz="0" w:space="0" w:color="auto"/>
      </w:divBdr>
      <w:divsChild>
        <w:div w:id="58091017">
          <w:marLeft w:val="0"/>
          <w:marRight w:val="0"/>
          <w:marTop w:val="0"/>
          <w:marBottom w:val="0"/>
          <w:divBdr>
            <w:top w:val="none" w:sz="0" w:space="0" w:color="auto"/>
            <w:left w:val="none" w:sz="0" w:space="0" w:color="auto"/>
            <w:bottom w:val="none" w:sz="0" w:space="0" w:color="auto"/>
            <w:right w:val="none" w:sz="0" w:space="0" w:color="auto"/>
          </w:divBdr>
          <w:divsChild>
            <w:div w:id="2040623596">
              <w:marLeft w:val="0"/>
              <w:marRight w:val="0"/>
              <w:marTop w:val="0"/>
              <w:marBottom w:val="0"/>
              <w:divBdr>
                <w:top w:val="none" w:sz="0" w:space="0" w:color="auto"/>
                <w:left w:val="none" w:sz="0" w:space="0" w:color="auto"/>
                <w:bottom w:val="none" w:sz="0" w:space="0" w:color="auto"/>
                <w:right w:val="none" w:sz="0" w:space="0" w:color="auto"/>
              </w:divBdr>
              <w:divsChild>
                <w:div w:id="18448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58042">
          <w:marLeft w:val="0"/>
          <w:marRight w:val="0"/>
          <w:marTop w:val="0"/>
          <w:marBottom w:val="0"/>
          <w:divBdr>
            <w:top w:val="none" w:sz="0" w:space="0" w:color="auto"/>
            <w:left w:val="none" w:sz="0" w:space="0" w:color="auto"/>
            <w:bottom w:val="none" w:sz="0" w:space="0" w:color="auto"/>
            <w:right w:val="none" w:sz="0" w:space="0" w:color="auto"/>
          </w:divBdr>
          <w:divsChild>
            <w:div w:id="1010177460">
              <w:marLeft w:val="0"/>
              <w:marRight w:val="0"/>
              <w:marTop w:val="0"/>
              <w:marBottom w:val="0"/>
              <w:divBdr>
                <w:top w:val="none" w:sz="0" w:space="0" w:color="auto"/>
                <w:left w:val="none" w:sz="0" w:space="0" w:color="auto"/>
                <w:bottom w:val="none" w:sz="0" w:space="0" w:color="auto"/>
                <w:right w:val="none" w:sz="0" w:space="0" w:color="auto"/>
              </w:divBdr>
              <w:divsChild>
                <w:div w:id="2642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2800">
      <w:bodyDiv w:val="1"/>
      <w:marLeft w:val="0"/>
      <w:marRight w:val="0"/>
      <w:marTop w:val="0"/>
      <w:marBottom w:val="0"/>
      <w:divBdr>
        <w:top w:val="none" w:sz="0" w:space="0" w:color="auto"/>
        <w:left w:val="none" w:sz="0" w:space="0" w:color="auto"/>
        <w:bottom w:val="none" w:sz="0" w:space="0" w:color="auto"/>
        <w:right w:val="none" w:sz="0" w:space="0" w:color="auto"/>
      </w:divBdr>
      <w:divsChild>
        <w:div w:id="232472815">
          <w:marLeft w:val="0"/>
          <w:marRight w:val="0"/>
          <w:marTop w:val="0"/>
          <w:marBottom w:val="0"/>
          <w:divBdr>
            <w:top w:val="none" w:sz="0" w:space="0" w:color="auto"/>
            <w:left w:val="none" w:sz="0" w:space="0" w:color="auto"/>
            <w:bottom w:val="none" w:sz="0" w:space="0" w:color="auto"/>
            <w:right w:val="none" w:sz="0" w:space="0" w:color="auto"/>
          </w:divBdr>
          <w:divsChild>
            <w:div w:id="449400616">
              <w:marLeft w:val="0"/>
              <w:marRight w:val="0"/>
              <w:marTop w:val="0"/>
              <w:marBottom w:val="0"/>
              <w:divBdr>
                <w:top w:val="none" w:sz="0" w:space="0" w:color="auto"/>
                <w:left w:val="none" w:sz="0" w:space="0" w:color="auto"/>
                <w:bottom w:val="none" w:sz="0" w:space="0" w:color="auto"/>
                <w:right w:val="none" w:sz="0" w:space="0" w:color="auto"/>
              </w:divBdr>
              <w:divsChild>
                <w:div w:id="1876849376">
                  <w:marLeft w:val="0"/>
                  <w:marRight w:val="0"/>
                  <w:marTop w:val="0"/>
                  <w:marBottom w:val="0"/>
                  <w:divBdr>
                    <w:top w:val="none" w:sz="0" w:space="0" w:color="auto"/>
                    <w:left w:val="none" w:sz="0" w:space="0" w:color="auto"/>
                    <w:bottom w:val="none" w:sz="0" w:space="0" w:color="auto"/>
                    <w:right w:val="none" w:sz="0" w:space="0" w:color="auto"/>
                  </w:divBdr>
                  <w:divsChild>
                    <w:div w:id="8971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530">
              <w:marLeft w:val="0"/>
              <w:marRight w:val="0"/>
              <w:marTop w:val="0"/>
              <w:marBottom w:val="0"/>
              <w:divBdr>
                <w:top w:val="none" w:sz="0" w:space="0" w:color="auto"/>
                <w:left w:val="none" w:sz="0" w:space="0" w:color="auto"/>
                <w:bottom w:val="none" w:sz="0" w:space="0" w:color="auto"/>
                <w:right w:val="none" w:sz="0" w:space="0" w:color="auto"/>
              </w:divBdr>
              <w:divsChild>
                <w:div w:id="1436438172">
                  <w:marLeft w:val="0"/>
                  <w:marRight w:val="0"/>
                  <w:marTop w:val="0"/>
                  <w:marBottom w:val="0"/>
                  <w:divBdr>
                    <w:top w:val="none" w:sz="0" w:space="0" w:color="auto"/>
                    <w:left w:val="none" w:sz="0" w:space="0" w:color="auto"/>
                    <w:bottom w:val="none" w:sz="0" w:space="0" w:color="auto"/>
                    <w:right w:val="none" w:sz="0" w:space="0" w:color="auto"/>
                  </w:divBdr>
                  <w:divsChild>
                    <w:div w:id="1891764957">
                      <w:marLeft w:val="0"/>
                      <w:marRight w:val="0"/>
                      <w:marTop w:val="0"/>
                      <w:marBottom w:val="0"/>
                      <w:divBdr>
                        <w:top w:val="none" w:sz="0" w:space="0" w:color="auto"/>
                        <w:left w:val="none" w:sz="0" w:space="0" w:color="auto"/>
                        <w:bottom w:val="none" w:sz="0" w:space="0" w:color="auto"/>
                        <w:right w:val="none" w:sz="0" w:space="0" w:color="auto"/>
                      </w:divBdr>
                      <w:divsChild>
                        <w:div w:id="11714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59808">
                  <w:marLeft w:val="0"/>
                  <w:marRight w:val="0"/>
                  <w:marTop w:val="0"/>
                  <w:marBottom w:val="0"/>
                  <w:divBdr>
                    <w:top w:val="none" w:sz="0" w:space="0" w:color="auto"/>
                    <w:left w:val="none" w:sz="0" w:space="0" w:color="auto"/>
                    <w:bottom w:val="none" w:sz="0" w:space="0" w:color="auto"/>
                    <w:right w:val="none" w:sz="0" w:space="0" w:color="auto"/>
                  </w:divBdr>
                  <w:divsChild>
                    <w:div w:id="1860243521">
                      <w:marLeft w:val="0"/>
                      <w:marRight w:val="0"/>
                      <w:marTop w:val="0"/>
                      <w:marBottom w:val="0"/>
                      <w:divBdr>
                        <w:top w:val="none" w:sz="0" w:space="0" w:color="auto"/>
                        <w:left w:val="none" w:sz="0" w:space="0" w:color="auto"/>
                        <w:bottom w:val="none" w:sz="0" w:space="0" w:color="auto"/>
                        <w:right w:val="none" w:sz="0" w:space="0" w:color="auto"/>
                      </w:divBdr>
                      <w:divsChild>
                        <w:div w:id="15629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62375">
                  <w:marLeft w:val="0"/>
                  <w:marRight w:val="0"/>
                  <w:marTop w:val="0"/>
                  <w:marBottom w:val="0"/>
                  <w:divBdr>
                    <w:top w:val="none" w:sz="0" w:space="0" w:color="auto"/>
                    <w:left w:val="none" w:sz="0" w:space="0" w:color="auto"/>
                    <w:bottom w:val="none" w:sz="0" w:space="0" w:color="auto"/>
                    <w:right w:val="none" w:sz="0" w:space="0" w:color="auto"/>
                  </w:divBdr>
                  <w:divsChild>
                    <w:div w:id="1924609583">
                      <w:marLeft w:val="0"/>
                      <w:marRight w:val="0"/>
                      <w:marTop w:val="0"/>
                      <w:marBottom w:val="0"/>
                      <w:divBdr>
                        <w:top w:val="none" w:sz="0" w:space="0" w:color="auto"/>
                        <w:left w:val="none" w:sz="0" w:space="0" w:color="auto"/>
                        <w:bottom w:val="none" w:sz="0" w:space="0" w:color="auto"/>
                        <w:right w:val="none" w:sz="0" w:space="0" w:color="auto"/>
                      </w:divBdr>
                      <w:divsChild>
                        <w:div w:id="2750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01198">
      <w:bodyDiv w:val="1"/>
      <w:marLeft w:val="0"/>
      <w:marRight w:val="0"/>
      <w:marTop w:val="0"/>
      <w:marBottom w:val="0"/>
      <w:divBdr>
        <w:top w:val="none" w:sz="0" w:space="0" w:color="auto"/>
        <w:left w:val="none" w:sz="0" w:space="0" w:color="auto"/>
        <w:bottom w:val="none" w:sz="0" w:space="0" w:color="auto"/>
        <w:right w:val="none" w:sz="0" w:space="0" w:color="auto"/>
      </w:divBdr>
      <w:divsChild>
        <w:div w:id="1568959646">
          <w:marLeft w:val="0"/>
          <w:marRight w:val="0"/>
          <w:marTop w:val="0"/>
          <w:marBottom w:val="0"/>
          <w:divBdr>
            <w:top w:val="none" w:sz="0" w:space="0" w:color="auto"/>
            <w:left w:val="none" w:sz="0" w:space="0" w:color="auto"/>
            <w:bottom w:val="none" w:sz="0" w:space="0" w:color="auto"/>
            <w:right w:val="none" w:sz="0" w:space="0" w:color="auto"/>
          </w:divBdr>
          <w:divsChild>
            <w:div w:id="1107382937">
              <w:marLeft w:val="0"/>
              <w:marRight w:val="0"/>
              <w:marTop w:val="0"/>
              <w:marBottom w:val="0"/>
              <w:divBdr>
                <w:top w:val="none" w:sz="0" w:space="0" w:color="auto"/>
                <w:left w:val="none" w:sz="0" w:space="0" w:color="auto"/>
                <w:bottom w:val="none" w:sz="0" w:space="0" w:color="auto"/>
                <w:right w:val="none" w:sz="0" w:space="0" w:color="auto"/>
              </w:divBdr>
              <w:divsChild>
                <w:div w:id="1113862035">
                  <w:marLeft w:val="0"/>
                  <w:marRight w:val="0"/>
                  <w:marTop w:val="0"/>
                  <w:marBottom w:val="0"/>
                  <w:divBdr>
                    <w:top w:val="none" w:sz="0" w:space="0" w:color="auto"/>
                    <w:left w:val="none" w:sz="0" w:space="0" w:color="auto"/>
                    <w:bottom w:val="none" w:sz="0" w:space="0" w:color="auto"/>
                    <w:right w:val="none" w:sz="0" w:space="0" w:color="auto"/>
                  </w:divBdr>
                  <w:divsChild>
                    <w:div w:id="5725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551">
              <w:marLeft w:val="0"/>
              <w:marRight w:val="0"/>
              <w:marTop w:val="0"/>
              <w:marBottom w:val="0"/>
              <w:divBdr>
                <w:top w:val="none" w:sz="0" w:space="0" w:color="auto"/>
                <w:left w:val="none" w:sz="0" w:space="0" w:color="auto"/>
                <w:bottom w:val="none" w:sz="0" w:space="0" w:color="auto"/>
                <w:right w:val="none" w:sz="0" w:space="0" w:color="auto"/>
              </w:divBdr>
              <w:divsChild>
                <w:div w:id="1709866602">
                  <w:marLeft w:val="0"/>
                  <w:marRight w:val="0"/>
                  <w:marTop w:val="0"/>
                  <w:marBottom w:val="0"/>
                  <w:divBdr>
                    <w:top w:val="none" w:sz="0" w:space="0" w:color="auto"/>
                    <w:left w:val="none" w:sz="0" w:space="0" w:color="auto"/>
                    <w:bottom w:val="none" w:sz="0" w:space="0" w:color="auto"/>
                    <w:right w:val="none" w:sz="0" w:space="0" w:color="auto"/>
                  </w:divBdr>
                  <w:divsChild>
                    <w:div w:id="14325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1119">
      <w:bodyDiv w:val="1"/>
      <w:marLeft w:val="0"/>
      <w:marRight w:val="0"/>
      <w:marTop w:val="0"/>
      <w:marBottom w:val="0"/>
      <w:divBdr>
        <w:top w:val="none" w:sz="0" w:space="0" w:color="auto"/>
        <w:left w:val="none" w:sz="0" w:space="0" w:color="auto"/>
        <w:bottom w:val="none" w:sz="0" w:space="0" w:color="auto"/>
        <w:right w:val="none" w:sz="0" w:space="0" w:color="auto"/>
      </w:divBdr>
    </w:div>
    <w:div w:id="1046177646">
      <w:bodyDiv w:val="1"/>
      <w:marLeft w:val="0"/>
      <w:marRight w:val="0"/>
      <w:marTop w:val="0"/>
      <w:marBottom w:val="0"/>
      <w:divBdr>
        <w:top w:val="none" w:sz="0" w:space="0" w:color="auto"/>
        <w:left w:val="none" w:sz="0" w:space="0" w:color="auto"/>
        <w:bottom w:val="none" w:sz="0" w:space="0" w:color="auto"/>
        <w:right w:val="none" w:sz="0" w:space="0" w:color="auto"/>
      </w:divBdr>
      <w:divsChild>
        <w:div w:id="857962529">
          <w:marLeft w:val="0"/>
          <w:marRight w:val="0"/>
          <w:marTop w:val="0"/>
          <w:marBottom w:val="0"/>
          <w:divBdr>
            <w:top w:val="none" w:sz="0" w:space="0" w:color="auto"/>
            <w:left w:val="none" w:sz="0" w:space="0" w:color="auto"/>
            <w:bottom w:val="none" w:sz="0" w:space="0" w:color="auto"/>
            <w:right w:val="none" w:sz="0" w:space="0" w:color="auto"/>
          </w:divBdr>
          <w:divsChild>
            <w:div w:id="2118676277">
              <w:marLeft w:val="0"/>
              <w:marRight w:val="0"/>
              <w:marTop w:val="0"/>
              <w:marBottom w:val="0"/>
              <w:divBdr>
                <w:top w:val="none" w:sz="0" w:space="0" w:color="auto"/>
                <w:left w:val="none" w:sz="0" w:space="0" w:color="auto"/>
                <w:bottom w:val="none" w:sz="0" w:space="0" w:color="auto"/>
                <w:right w:val="none" w:sz="0" w:space="0" w:color="auto"/>
              </w:divBdr>
              <w:divsChild>
                <w:div w:id="939490036">
                  <w:marLeft w:val="0"/>
                  <w:marRight w:val="0"/>
                  <w:marTop w:val="0"/>
                  <w:marBottom w:val="0"/>
                  <w:divBdr>
                    <w:top w:val="none" w:sz="0" w:space="0" w:color="auto"/>
                    <w:left w:val="none" w:sz="0" w:space="0" w:color="auto"/>
                    <w:bottom w:val="none" w:sz="0" w:space="0" w:color="auto"/>
                    <w:right w:val="none" w:sz="0" w:space="0" w:color="auto"/>
                  </w:divBdr>
                  <w:divsChild>
                    <w:div w:id="14790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3256">
              <w:marLeft w:val="0"/>
              <w:marRight w:val="0"/>
              <w:marTop w:val="0"/>
              <w:marBottom w:val="0"/>
              <w:divBdr>
                <w:top w:val="none" w:sz="0" w:space="0" w:color="auto"/>
                <w:left w:val="none" w:sz="0" w:space="0" w:color="auto"/>
                <w:bottom w:val="none" w:sz="0" w:space="0" w:color="auto"/>
                <w:right w:val="none" w:sz="0" w:space="0" w:color="auto"/>
              </w:divBdr>
              <w:divsChild>
                <w:div w:id="1545949559">
                  <w:marLeft w:val="0"/>
                  <w:marRight w:val="0"/>
                  <w:marTop w:val="0"/>
                  <w:marBottom w:val="0"/>
                  <w:divBdr>
                    <w:top w:val="none" w:sz="0" w:space="0" w:color="auto"/>
                    <w:left w:val="none" w:sz="0" w:space="0" w:color="auto"/>
                    <w:bottom w:val="none" w:sz="0" w:space="0" w:color="auto"/>
                    <w:right w:val="none" w:sz="0" w:space="0" w:color="auto"/>
                  </w:divBdr>
                  <w:divsChild>
                    <w:div w:id="1531722555">
                      <w:marLeft w:val="0"/>
                      <w:marRight w:val="0"/>
                      <w:marTop w:val="0"/>
                      <w:marBottom w:val="0"/>
                      <w:divBdr>
                        <w:top w:val="none" w:sz="0" w:space="0" w:color="auto"/>
                        <w:left w:val="none" w:sz="0" w:space="0" w:color="auto"/>
                        <w:bottom w:val="none" w:sz="0" w:space="0" w:color="auto"/>
                        <w:right w:val="none" w:sz="0" w:space="0" w:color="auto"/>
                      </w:divBdr>
                      <w:divsChild>
                        <w:div w:id="15528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322">
                  <w:marLeft w:val="0"/>
                  <w:marRight w:val="0"/>
                  <w:marTop w:val="0"/>
                  <w:marBottom w:val="0"/>
                  <w:divBdr>
                    <w:top w:val="none" w:sz="0" w:space="0" w:color="auto"/>
                    <w:left w:val="none" w:sz="0" w:space="0" w:color="auto"/>
                    <w:bottom w:val="none" w:sz="0" w:space="0" w:color="auto"/>
                    <w:right w:val="none" w:sz="0" w:space="0" w:color="auto"/>
                  </w:divBdr>
                  <w:divsChild>
                    <w:div w:id="212928589">
                      <w:marLeft w:val="0"/>
                      <w:marRight w:val="0"/>
                      <w:marTop w:val="0"/>
                      <w:marBottom w:val="0"/>
                      <w:divBdr>
                        <w:top w:val="none" w:sz="0" w:space="0" w:color="auto"/>
                        <w:left w:val="none" w:sz="0" w:space="0" w:color="auto"/>
                        <w:bottom w:val="none" w:sz="0" w:space="0" w:color="auto"/>
                        <w:right w:val="none" w:sz="0" w:space="0" w:color="auto"/>
                      </w:divBdr>
                      <w:divsChild>
                        <w:div w:id="16230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7457">
                  <w:marLeft w:val="0"/>
                  <w:marRight w:val="0"/>
                  <w:marTop w:val="0"/>
                  <w:marBottom w:val="0"/>
                  <w:divBdr>
                    <w:top w:val="none" w:sz="0" w:space="0" w:color="auto"/>
                    <w:left w:val="none" w:sz="0" w:space="0" w:color="auto"/>
                    <w:bottom w:val="none" w:sz="0" w:space="0" w:color="auto"/>
                    <w:right w:val="none" w:sz="0" w:space="0" w:color="auto"/>
                  </w:divBdr>
                  <w:divsChild>
                    <w:div w:id="35280210">
                      <w:marLeft w:val="0"/>
                      <w:marRight w:val="0"/>
                      <w:marTop w:val="0"/>
                      <w:marBottom w:val="0"/>
                      <w:divBdr>
                        <w:top w:val="none" w:sz="0" w:space="0" w:color="auto"/>
                        <w:left w:val="none" w:sz="0" w:space="0" w:color="auto"/>
                        <w:bottom w:val="none" w:sz="0" w:space="0" w:color="auto"/>
                        <w:right w:val="none" w:sz="0" w:space="0" w:color="auto"/>
                      </w:divBdr>
                      <w:divsChild>
                        <w:div w:id="3083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491077">
      <w:bodyDiv w:val="1"/>
      <w:marLeft w:val="0"/>
      <w:marRight w:val="0"/>
      <w:marTop w:val="0"/>
      <w:marBottom w:val="0"/>
      <w:divBdr>
        <w:top w:val="none" w:sz="0" w:space="0" w:color="auto"/>
        <w:left w:val="none" w:sz="0" w:space="0" w:color="auto"/>
        <w:bottom w:val="none" w:sz="0" w:space="0" w:color="auto"/>
        <w:right w:val="none" w:sz="0" w:space="0" w:color="auto"/>
      </w:divBdr>
    </w:div>
    <w:div w:id="1264652971">
      <w:bodyDiv w:val="1"/>
      <w:marLeft w:val="0"/>
      <w:marRight w:val="0"/>
      <w:marTop w:val="0"/>
      <w:marBottom w:val="0"/>
      <w:divBdr>
        <w:top w:val="none" w:sz="0" w:space="0" w:color="auto"/>
        <w:left w:val="none" w:sz="0" w:space="0" w:color="auto"/>
        <w:bottom w:val="none" w:sz="0" w:space="0" w:color="auto"/>
        <w:right w:val="none" w:sz="0" w:space="0" w:color="auto"/>
      </w:divBdr>
      <w:divsChild>
        <w:div w:id="193348087">
          <w:marLeft w:val="0"/>
          <w:marRight w:val="0"/>
          <w:marTop w:val="0"/>
          <w:marBottom w:val="0"/>
          <w:divBdr>
            <w:top w:val="none" w:sz="0" w:space="0" w:color="auto"/>
            <w:left w:val="none" w:sz="0" w:space="0" w:color="auto"/>
            <w:bottom w:val="none" w:sz="0" w:space="0" w:color="auto"/>
            <w:right w:val="none" w:sz="0" w:space="0" w:color="auto"/>
          </w:divBdr>
          <w:divsChild>
            <w:div w:id="1574000509">
              <w:marLeft w:val="0"/>
              <w:marRight w:val="0"/>
              <w:marTop w:val="0"/>
              <w:marBottom w:val="0"/>
              <w:divBdr>
                <w:top w:val="none" w:sz="0" w:space="0" w:color="auto"/>
                <w:left w:val="none" w:sz="0" w:space="0" w:color="auto"/>
                <w:bottom w:val="none" w:sz="0" w:space="0" w:color="auto"/>
                <w:right w:val="none" w:sz="0" w:space="0" w:color="auto"/>
              </w:divBdr>
              <w:divsChild>
                <w:div w:id="2144731673">
                  <w:marLeft w:val="0"/>
                  <w:marRight w:val="0"/>
                  <w:marTop w:val="0"/>
                  <w:marBottom w:val="0"/>
                  <w:divBdr>
                    <w:top w:val="none" w:sz="0" w:space="0" w:color="auto"/>
                    <w:left w:val="none" w:sz="0" w:space="0" w:color="auto"/>
                    <w:bottom w:val="none" w:sz="0" w:space="0" w:color="auto"/>
                    <w:right w:val="none" w:sz="0" w:space="0" w:color="auto"/>
                  </w:divBdr>
                  <w:divsChild>
                    <w:div w:id="450591212">
                      <w:marLeft w:val="0"/>
                      <w:marRight w:val="0"/>
                      <w:marTop w:val="0"/>
                      <w:marBottom w:val="0"/>
                      <w:divBdr>
                        <w:top w:val="none" w:sz="0" w:space="0" w:color="auto"/>
                        <w:left w:val="none" w:sz="0" w:space="0" w:color="auto"/>
                        <w:bottom w:val="none" w:sz="0" w:space="0" w:color="auto"/>
                        <w:right w:val="none" w:sz="0" w:space="0" w:color="auto"/>
                      </w:divBdr>
                      <w:divsChild>
                        <w:div w:id="3674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715">
                  <w:marLeft w:val="0"/>
                  <w:marRight w:val="0"/>
                  <w:marTop w:val="0"/>
                  <w:marBottom w:val="0"/>
                  <w:divBdr>
                    <w:top w:val="none" w:sz="0" w:space="0" w:color="auto"/>
                    <w:left w:val="none" w:sz="0" w:space="0" w:color="auto"/>
                    <w:bottom w:val="none" w:sz="0" w:space="0" w:color="auto"/>
                    <w:right w:val="none" w:sz="0" w:space="0" w:color="auto"/>
                  </w:divBdr>
                  <w:divsChild>
                    <w:div w:id="1931428489">
                      <w:marLeft w:val="0"/>
                      <w:marRight w:val="0"/>
                      <w:marTop w:val="0"/>
                      <w:marBottom w:val="0"/>
                      <w:divBdr>
                        <w:top w:val="none" w:sz="0" w:space="0" w:color="auto"/>
                        <w:left w:val="none" w:sz="0" w:space="0" w:color="auto"/>
                        <w:bottom w:val="none" w:sz="0" w:space="0" w:color="auto"/>
                        <w:right w:val="none" w:sz="0" w:space="0" w:color="auto"/>
                      </w:divBdr>
                      <w:divsChild>
                        <w:div w:id="727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261245">
      <w:bodyDiv w:val="1"/>
      <w:marLeft w:val="0"/>
      <w:marRight w:val="0"/>
      <w:marTop w:val="0"/>
      <w:marBottom w:val="0"/>
      <w:divBdr>
        <w:top w:val="none" w:sz="0" w:space="0" w:color="auto"/>
        <w:left w:val="none" w:sz="0" w:space="0" w:color="auto"/>
        <w:bottom w:val="none" w:sz="0" w:space="0" w:color="auto"/>
        <w:right w:val="none" w:sz="0" w:space="0" w:color="auto"/>
      </w:divBdr>
    </w:div>
    <w:div w:id="1397167686">
      <w:bodyDiv w:val="1"/>
      <w:marLeft w:val="0"/>
      <w:marRight w:val="0"/>
      <w:marTop w:val="0"/>
      <w:marBottom w:val="0"/>
      <w:divBdr>
        <w:top w:val="none" w:sz="0" w:space="0" w:color="auto"/>
        <w:left w:val="none" w:sz="0" w:space="0" w:color="auto"/>
        <w:bottom w:val="none" w:sz="0" w:space="0" w:color="auto"/>
        <w:right w:val="none" w:sz="0" w:space="0" w:color="auto"/>
      </w:divBdr>
      <w:divsChild>
        <w:div w:id="1318993022">
          <w:marLeft w:val="0"/>
          <w:marRight w:val="0"/>
          <w:marTop w:val="0"/>
          <w:marBottom w:val="0"/>
          <w:divBdr>
            <w:top w:val="none" w:sz="0" w:space="0" w:color="auto"/>
            <w:left w:val="none" w:sz="0" w:space="0" w:color="auto"/>
            <w:bottom w:val="none" w:sz="0" w:space="0" w:color="auto"/>
            <w:right w:val="none" w:sz="0" w:space="0" w:color="auto"/>
          </w:divBdr>
          <w:divsChild>
            <w:div w:id="8341524">
              <w:marLeft w:val="0"/>
              <w:marRight w:val="0"/>
              <w:marTop w:val="0"/>
              <w:marBottom w:val="0"/>
              <w:divBdr>
                <w:top w:val="none" w:sz="0" w:space="0" w:color="auto"/>
                <w:left w:val="none" w:sz="0" w:space="0" w:color="auto"/>
                <w:bottom w:val="none" w:sz="0" w:space="0" w:color="auto"/>
                <w:right w:val="none" w:sz="0" w:space="0" w:color="auto"/>
              </w:divBdr>
              <w:divsChild>
                <w:div w:id="1835340267">
                  <w:marLeft w:val="0"/>
                  <w:marRight w:val="0"/>
                  <w:marTop w:val="0"/>
                  <w:marBottom w:val="0"/>
                  <w:divBdr>
                    <w:top w:val="none" w:sz="0" w:space="0" w:color="auto"/>
                    <w:left w:val="none" w:sz="0" w:space="0" w:color="auto"/>
                    <w:bottom w:val="none" w:sz="0" w:space="0" w:color="auto"/>
                    <w:right w:val="none" w:sz="0" w:space="0" w:color="auto"/>
                  </w:divBdr>
                  <w:divsChild>
                    <w:div w:id="16697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022">
              <w:marLeft w:val="0"/>
              <w:marRight w:val="0"/>
              <w:marTop w:val="0"/>
              <w:marBottom w:val="0"/>
              <w:divBdr>
                <w:top w:val="none" w:sz="0" w:space="0" w:color="auto"/>
                <w:left w:val="none" w:sz="0" w:space="0" w:color="auto"/>
                <w:bottom w:val="none" w:sz="0" w:space="0" w:color="auto"/>
                <w:right w:val="none" w:sz="0" w:space="0" w:color="auto"/>
              </w:divBdr>
              <w:divsChild>
                <w:div w:id="1772161737">
                  <w:marLeft w:val="0"/>
                  <w:marRight w:val="0"/>
                  <w:marTop w:val="0"/>
                  <w:marBottom w:val="0"/>
                  <w:divBdr>
                    <w:top w:val="none" w:sz="0" w:space="0" w:color="auto"/>
                    <w:left w:val="none" w:sz="0" w:space="0" w:color="auto"/>
                    <w:bottom w:val="none" w:sz="0" w:space="0" w:color="auto"/>
                    <w:right w:val="none" w:sz="0" w:space="0" w:color="auto"/>
                  </w:divBdr>
                  <w:divsChild>
                    <w:div w:id="406919292">
                      <w:marLeft w:val="0"/>
                      <w:marRight w:val="0"/>
                      <w:marTop w:val="0"/>
                      <w:marBottom w:val="0"/>
                      <w:divBdr>
                        <w:top w:val="none" w:sz="0" w:space="0" w:color="auto"/>
                        <w:left w:val="none" w:sz="0" w:space="0" w:color="auto"/>
                        <w:bottom w:val="none" w:sz="0" w:space="0" w:color="auto"/>
                        <w:right w:val="none" w:sz="0" w:space="0" w:color="auto"/>
                      </w:divBdr>
                      <w:divsChild>
                        <w:div w:id="13084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6171">
                  <w:marLeft w:val="0"/>
                  <w:marRight w:val="0"/>
                  <w:marTop w:val="0"/>
                  <w:marBottom w:val="0"/>
                  <w:divBdr>
                    <w:top w:val="none" w:sz="0" w:space="0" w:color="auto"/>
                    <w:left w:val="none" w:sz="0" w:space="0" w:color="auto"/>
                    <w:bottom w:val="none" w:sz="0" w:space="0" w:color="auto"/>
                    <w:right w:val="none" w:sz="0" w:space="0" w:color="auto"/>
                  </w:divBdr>
                  <w:divsChild>
                    <w:div w:id="81804136">
                      <w:marLeft w:val="0"/>
                      <w:marRight w:val="0"/>
                      <w:marTop w:val="0"/>
                      <w:marBottom w:val="0"/>
                      <w:divBdr>
                        <w:top w:val="none" w:sz="0" w:space="0" w:color="auto"/>
                        <w:left w:val="none" w:sz="0" w:space="0" w:color="auto"/>
                        <w:bottom w:val="none" w:sz="0" w:space="0" w:color="auto"/>
                        <w:right w:val="none" w:sz="0" w:space="0" w:color="auto"/>
                      </w:divBdr>
                      <w:divsChild>
                        <w:div w:id="13818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40825">
                  <w:marLeft w:val="0"/>
                  <w:marRight w:val="0"/>
                  <w:marTop w:val="0"/>
                  <w:marBottom w:val="0"/>
                  <w:divBdr>
                    <w:top w:val="none" w:sz="0" w:space="0" w:color="auto"/>
                    <w:left w:val="none" w:sz="0" w:space="0" w:color="auto"/>
                    <w:bottom w:val="none" w:sz="0" w:space="0" w:color="auto"/>
                    <w:right w:val="none" w:sz="0" w:space="0" w:color="auto"/>
                  </w:divBdr>
                  <w:divsChild>
                    <w:div w:id="271786943">
                      <w:marLeft w:val="0"/>
                      <w:marRight w:val="0"/>
                      <w:marTop w:val="0"/>
                      <w:marBottom w:val="0"/>
                      <w:divBdr>
                        <w:top w:val="none" w:sz="0" w:space="0" w:color="auto"/>
                        <w:left w:val="none" w:sz="0" w:space="0" w:color="auto"/>
                        <w:bottom w:val="none" w:sz="0" w:space="0" w:color="auto"/>
                        <w:right w:val="none" w:sz="0" w:space="0" w:color="auto"/>
                      </w:divBdr>
                      <w:divsChild>
                        <w:div w:id="12486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020200">
      <w:bodyDiv w:val="1"/>
      <w:marLeft w:val="0"/>
      <w:marRight w:val="0"/>
      <w:marTop w:val="0"/>
      <w:marBottom w:val="0"/>
      <w:divBdr>
        <w:top w:val="none" w:sz="0" w:space="0" w:color="auto"/>
        <w:left w:val="none" w:sz="0" w:space="0" w:color="auto"/>
        <w:bottom w:val="none" w:sz="0" w:space="0" w:color="auto"/>
        <w:right w:val="none" w:sz="0" w:space="0" w:color="auto"/>
      </w:divBdr>
    </w:div>
    <w:div w:id="1581022244">
      <w:bodyDiv w:val="1"/>
      <w:marLeft w:val="0"/>
      <w:marRight w:val="0"/>
      <w:marTop w:val="0"/>
      <w:marBottom w:val="0"/>
      <w:divBdr>
        <w:top w:val="none" w:sz="0" w:space="0" w:color="auto"/>
        <w:left w:val="none" w:sz="0" w:space="0" w:color="auto"/>
        <w:bottom w:val="none" w:sz="0" w:space="0" w:color="auto"/>
        <w:right w:val="none" w:sz="0" w:space="0" w:color="auto"/>
      </w:divBdr>
    </w:div>
    <w:div w:id="1608584831">
      <w:bodyDiv w:val="1"/>
      <w:marLeft w:val="0"/>
      <w:marRight w:val="0"/>
      <w:marTop w:val="0"/>
      <w:marBottom w:val="0"/>
      <w:divBdr>
        <w:top w:val="none" w:sz="0" w:space="0" w:color="auto"/>
        <w:left w:val="none" w:sz="0" w:space="0" w:color="auto"/>
        <w:bottom w:val="none" w:sz="0" w:space="0" w:color="auto"/>
        <w:right w:val="none" w:sz="0" w:space="0" w:color="auto"/>
      </w:divBdr>
      <w:divsChild>
        <w:div w:id="920530446">
          <w:marLeft w:val="0"/>
          <w:marRight w:val="0"/>
          <w:marTop w:val="0"/>
          <w:marBottom w:val="0"/>
          <w:divBdr>
            <w:top w:val="none" w:sz="0" w:space="0" w:color="auto"/>
            <w:left w:val="none" w:sz="0" w:space="0" w:color="auto"/>
            <w:bottom w:val="none" w:sz="0" w:space="0" w:color="auto"/>
            <w:right w:val="none" w:sz="0" w:space="0" w:color="auto"/>
          </w:divBdr>
          <w:divsChild>
            <w:div w:id="1608123548">
              <w:marLeft w:val="0"/>
              <w:marRight w:val="0"/>
              <w:marTop w:val="0"/>
              <w:marBottom w:val="0"/>
              <w:divBdr>
                <w:top w:val="none" w:sz="0" w:space="0" w:color="auto"/>
                <w:left w:val="none" w:sz="0" w:space="0" w:color="auto"/>
                <w:bottom w:val="none" w:sz="0" w:space="0" w:color="auto"/>
                <w:right w:val="none" w:sz="0" w:space="0" w:color="auto"/>
              </w:divBdr>
              <w:divsChild>
                <w:div w:id="1018969355">
                  <w:marLeft w:val="0"/>
                  <w:marRight w:val="0"/>
                  <w:marTop w:val="0"/>
                  <w:marBottom w:val="0"/>
                  <w:divBdr>
                    <w:top w:val="none" w:sz="0" w:space="0" w:color="auto"/>
                    <w:left w:val="none" w:sz="0" w:space="0" w:color="auto"/>
                    <w:bottom w:val="none" w:sz="0" w:space="0" w:color="auto"/>
                    <w:right w:val="none" w:sz="0" w:space="0" w:color="auto"/>
                  </w:divBdr>
                  <w:divsChild>
                    <w:div w:id="6905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7388">
              <w:marLeft w:val="0"/>
              <w:marRight w:val="0"/>
              <w:marTop w:val="0"/>
              <w:marBottom w:val="0"/>
              <w:divBdr>
                <w:top w:val="none" w:sz="0" w:space="0" w:color="auto"/>
                <w:left w:val="none" w:sz="0" w:space="0" w:color="auto"/>
                <w:bottom w:val="none" w:sz="0" w:space="0" w:color="auto"/>
                <w:right w:val="none" w:sz="0" w:space="0" w:color="auto"/>
              </w:divBdr>
              <w:divsChild>
                <w:div w:id="879977324">
                  <w:marLeft w:val="0"/>
                  <w:marRight w:val="0"/>
                  <w:marTop w:val="0"/>
                  <w:marBottom w:val="0"/>
                  <w:divBdr>
                    <w:top w:val="none" w:sz="0" w:space="0" w:color="auto"/>
                    <w:left w:val="none" w:sz="0" w:space="0" w:color="auto"/>
                    <w:bottom w:val="none" w:sz="0" w:space="0" w:color="auto"/>
                    <w:right w:val="none" w:sz="0" w:space="0" w:color="auto"/>
                  </w:divBdr>
                  <w:divsChild>
                    <w:div w:id="13368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72233">
      <w:bodyDiv w:val="1"/>
      <w:marLeft w:val="0"/>
      <w:marRight w:val="0"/>
      <w:marTop w:val="0"/>
      <w:marBottom w:val="0"/>
      <w:divBdr>
        <w:top w:val="none" w:sz="0" w:space="0" w:color="auto"/>
        <w:left w:val="none" w:sz="0" w:space="0" w:color="auto"/>
        <w:bottom w:val="none" w:sz="0" w:space="0" w:color="auto"/>
        <w:right w:val="none" w:sz="0" w:space="0" w:color="auto"/>
      </w:divBdr>
    </w:div>
    <w:div w:id="1690643858">
      <w:bodyDiv w:val="1"/>
      <w:marLeft w:val="0"/>
      <w:marRight w:val="0"/>
      <w:marTop w:val="0"/>
      <w:marBottom w:val="0"/>
      <w:divBdr>
        <w:top w:val="none" w:sz="0" w:space="0" w:color="auto"/>
        <w:left w:val="none" w:sz="0" w:space="0" w:color="auto"/>
        <w:bottom w:val="none" w:sz="0" w:space="0" w:color="auto"/>
        <w:right w:val="none" w:sz="0" w:space="0" w:color="auto"/>
      </w:divBdr>
    </w:div>
    <w:div w:id="1723288674">
      <w:bodyDiv w:val="1"/>
      <w:marLeft w:val="0"/>
      <w:marRight w:val="0"/>
      <w:marTop w:val="0"/>
      <w:marBottom w:val="0"/>
      <w:divBdr>
        <w:top w:val="none" w:sz="0" w:space="0" w:color="auto"/>
        <w:left w:val="none" w:sz="0" w:space="0" w:color="auto"/>
        <w:bottom w:val="none" w:sz="0" w:space="0" w:color="auto"/>
        <w:right w:val="none" w:sz="0" w:space="0" w:color="auto"/>
      </w:divBdr>
    </w:div>
    <w:div w:id="1755545486">
      <w:bodyDiv w:val="1"/>
      <w:marLeft w:val="0"/>
      <w:marRight w:val="0"/>
      <w:marTop w:val="0"/>
      <w:marBottom w:val="0"/>
      <w:divBdr>
        <w:top w:val="none" w:sz="0" w:space="0" w:color="auto"/>
        <w:left w:val="none" w:sz="0" w:space="0" w:color="auto"/>
        <w:bottom w:val="none" w:sz="0" w:space="0" w:color="auto"/>
        <w:right w:val="none" w:sz="0" w:space="0" w:color="auto"/>
      </w:divBdr>
      <w:divsChild>
        <w:div w:id="54133062">
          <w:marLeft w:val="0"/>
          <w:marRight w:val="0"/>
          <w:marTop w:val="0"/>
          <w:marBottom w:val="0"/>
          <w:divBdr>
            <w:top w:val="none" w:sz="0" w:space="0" w:color="auto"/>
            <w:left w:val="none" w:sz="0" w:space="0" w:color="auto"/>
            <w:bottom w:val="none" w:sz="0" w:space="0" w:color="auto"/>
            <w:right w:val="none" w:sz="0" w:space="0" w:color="auto"/>
          </w:divBdr>
          <w:divsChild>
            <w:div w:id="685405569">
              <w:marLeft w:val="0"/>
              <w:marRight w:val="0"/>
              <w:marTop w:val="0"/>
              <w:marBottom w:val="0"/>
              <w:divBdr>
                <w:top w:val="none" w:sz="0" w:space="0" w:color="auto"/>
                <w:left w:val="none" w:sz="0" w:space="0" w:color="auto"/>
                <w:bottom w:val="none" w:sz="0" w:space="0" w:color="auto"/>
                <w:right w:val="none" w:sz="0" w:space="0" w:color="auto"/>
              </w:divBdr>
              <w:divsChild>
                <w:div w:id="4071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61584">
      <w:bodyDiv w:val="1"/>
      <w:marLeft w:val="0"/>
      <w:marRight w:val="0"/>
      <w:marTop w:val="0"/>
      <w:marBottom w:val="0"/>
      <w:divBdr>
        <w:top w:val="none" w:sz="0" w:space="0" w:color="auto"/>
        <w:left w:val="none" w:sz="0" w:space="0" w:color="auto"/>
        <w:bottom w:val="none" w:sz="0" w:space="0" w:color="auto"/>
        <w:right w:val="none" w:sz="0" w:space="0" w:color="auto"/>
      </w:divBdr>
    </w:div>
    <w:div w:id="1778132690">
      <w:bodyDiv w:val="1"/>
      <w:marLeft w:val="0"/>
      <w:marRight w:val="0"/>
      <w:marTop w:val="0"/>
      <w:marBottom w:val="0"/>
      <w:divBdr>
        <w:top w:val="none" w:sz="0" w:space="0" w:color="auto"/>
        <w:left w:val="none" w:sz="0" w:space="0" w:color="auto"/>
        <w:bottom w:val="none" w:sz="0" w:space="0" w:color="auto"/>
        <w:right w:val="none" w:sz="0" w:space="0" w:color="auto"/>
      </w:divBdr>
      <w:divsChild>
        <w:div w:id="584343248">
          <w:marLeft w:val="0"/>
          <w:marRight w:val="0"/>
          <w:marTop w:val="0"/>
          <w:marBottom w:val="0"/>
          <w:divBdr>
            <w:top w:val="none" w:sz="0" w:space="0" w:color="auto"/>
            <w:left w:val="none" w:sz="0" w:space="0" w:color="auto"/>
            <w:bottom w:val="none" w:sz="0" w:space="0" w:color="auto"/>
            <w:right w:val="none" w:sz="0" w:space="0" w:color="auto"/>
          </w:divBdr>
          <w:divsChild>
            <w:div w:id="1980842880">
              <w:marLeft w:val="0"/>
              <w:marRight w:val="0"/>
              <w:marTop w:val="0"/>
              <w:marBottom w:val="0"/>
              <w:divBdr>
                <w:top w:val="none" w:sz="0" w:space="0" w:color="auto"/>
                <w:left w:val="none" w:sz="0" w:space="0" w:color="auto"/>
                <w:bottom w:val="none" w:sz="0" w:space="0" w:color="auto"/>
                <w:right w:val="none" w:sz="0" w:space="0" w:color="auto"/>
              </w:divBdr>
              <w:divsChild>
                <w:div w:id="273444725">
                  <w:marLeft w:val="0"/>
                  <w:marRight w:val="0"/>
                  <w:marTop w:val="0"/>
                  <w:marBottom w:val="0"/>
                  <w:divBdr>
                    <w:top w:val="none" w:sz="0" w:space="0" w:color="auto"/>
                    <w:left w:val="none" w:sz="0" w:space="0" w:color="auto"/>
                    <w:bottom w:val="none" w:sz="0" w:space="0" w:color="auto"/>
                    <w:right w:val="none" w:sz="0" w:space="0" w:color="auto"/>
                  </w:divBdr>
                </w:div>
              </w:divsChild>
            </w:div>
            <w:div w:id="1875263183">
              <w:marLeft w:val="0"/>
              <w:marRight w:val="0"/>
              <w:marTop w:val="0"/>
              <w:marBottom w:val="0"/>
              <w:divBdr>
                <w:top w:val="none" w:sz="0" w:space="0" w:color="auto"/>
                <w:left w:val="none" w:sz="0" w:space="0" w:color="auto"/>
                <w:bottom w:val="none" w:sz="0" w:space="0" w:color="auto"/>
                <w:right w:val="none" w:sz="0" w:space="0" w:color="auto"/>
              </w:divBdr>
              <w:divsChild>
                <w:div w:id="4043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8242">
      <w:bodyDiv w:val="1"/>
      <w:marLeft w:val="0"/>
      <w:marRight w:val="0"/>
      <w:marTop w:val="0"/>
      <w:marBottom w:val="0"/>
      <w:divBdr>
        <w:top w:val="none" w:sz="0" w:space="0" w:color="auto"/>
        <w:left w:val="none" w:sz="0" w:space="0" w:color="auto"/>
        <w:bottom w:val="none" w:sz="0" w:space="0" w:color="auto"/>
        <w:right w:val="none" w:sz="0" w:space="0" w:color="auto"/>
      </w:divBdr>
      <w:divsChild>
        <w:div w:id="915745714">
          <w:marLeft w:val="0"/>
          <w:marRight w:val="0"/>
          <w:marTop w:val="0"/>
          <w:marBottom w:val="0"/>
          <w:divBdr>
            <w:top w:val="none" w:sz="0" w:space="0" w:color="auto"/>
            <w:left w:val="none" w:sz="0" w:space="0" w:color="auto"/>
            <w:bottom w:val="none" w:sz="0" w:space="0" w:color="auto"/>
            <w:right w:val="none" w:sz="0" w:space="0" w:color="auto"/>
          </w:divBdr>
          <w:divsChild>
            <w:div w:id="804272063">
              <w:marLeft w:val="0"/>
              <w:marRight w:val="0"/>
              <w:marTop w:val="0"/>
              <w:marBottom w:val="0"/>
              <w:divBdr>
                <w:top w:val="none" w:sz="0" w:space="0" w:color="auto"/>
                <w:left w:val="none" w:sz="0" w:space="0" w:color="auto"/>
                <w:bottom w:val="none" w:sz="0" w:space="0" w:color="auto"/>
                <w:right w:val="none" w:sz="0" w:space="0" w:color="auto"/>
              </w:divBdr>
              <w:divsChild>
                <w:div w:id="673338350">
                  <w:marLeft w:val="0"/>
                  <w:marRight w:val="0"/>
                  <w:marTop w:val="0"/>
                  <w:marBottom w:val="0"/>
                  <w:divBdr>
                    <w:top w:val="none" w:sz="0" w:space="0" w:color="auto"/>
                    <w:left w:val="none" w:sz="0" w:space="0" w:color="auto"/>
                    <w:bottom w:val="none" w:sz="0" w:space="0" w:color="auto"/>
                    <w:right w:val="none" w:sz="0" w:space="0" w:color="auto"/>
                  </w:divBdr>
                  <w:divsChild>
                    <w:div w:id="479620375">
                      <w:marLeft w:val="0"/>
                      <w:marRight w:val="0"/>
                      <w:marTop w:val="0"/>
                      <w:marBottom w:val="0"/>
                      <w:divBdr>
                        <w:top w:val="none" w:sz="0" w:space="0" w:color="auto"/>
                        <w:left w:val="none" w:sz="0" w:space="0" w:color="auto"/>
                        <w:bottom w:val="none" w:sz="0" w:space="0" w:color="auto"/>
                        <w:right w:val="none" w:sz="0" w:space="0" w:color="auto"/>
                      </w:divBdr>
                    </w:div>
                  </w:divsChild>
                </w:div>
                <w:div w:id="1840002288">
                  <w:marLeft w:val="0"/>
                  <w:marRight w:val="0"/>
                  <w:marTop w:val="0"/>
                  <w:marBottom w:val="0"/>
                  <w:divBdr>
                    <w:top w:val="none" w:sz="0" w:space="0" w:color="auto"/>
                    <w:left w:val="none" w:sz="0" w:space="0" w:color="auto"/>
                    <w:bottom w:val="none" w:sz="0" w:space="0" w:color="auto"/>
                    <w:right w:val="none" w:sz="0" w:space="0" w:color="auto"/>
                  </w:divBdr>
                  <w:divsChild>
                    <w:div w:id="1656377152">
                      <w:marLeft w:val="0"/>
                      <w:marRight w:val="0"/>
                      <w:marTop w:val="0"/>
                      <w:marBottom w:val="0"/>
                      <w:divBdr>
                        <w:top w:val="none" w:sz="0" w:space="0" w:color="auto"/>
                        <w:left w:val="none" w:sz="0" w:space="0" w:color="auto"/>
                        <w:bottom w:val="none" w:sz="0" w:space="0" w:color="auto"/>
                        <w:right w:val="none" w:sz="0" w:space="0" w:color="auto"/>
                      </w:divBdr>
                    </w:div>
                  </w:divsChild>
                </w:div>
                <w:div w:id="1486166382">
                  <w:marLeft w:val="0"/>
                  <w:marRight w:val="0"/>
                  <w:marTop w:val="0"/>
                  <w:marBottom w:val="0"/>
                  <w:divBdr>
                    <w:top w:val="none" w:sz="0" w:space="0" w:color="auto"/>
                    <w:left w:val="none" w:sz="0" w:space="0" w:color="auto"/>
                    <w:bottom w:val="none" w:sz="0" w:space="0" w:color="auto"/>
                    <w:right w:val="none" w:sz="0" w:space="0" w:color="auto"/>
                  </w:divBdr>
                  <w:divsChild>
                    <w:div w:id="16955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73543">
      <w:bodyDiv w:val="1"/>
      <w:marLeft w:val="0"/>
      <w:marRight w:val="0"/>
      <w:marTop w:val="0"/>
      <w:marBottom w:val="0"/>
      <w:divBdr>
        <w:top w:val="none" w:sz="0" w:space="0" w:color="auto"/>
        <w:left w:val="none" w:sz="0" w:space="0" w:color="auto"/>
        <w:bottom w:val="none" w:sz="0" w:space="0" w:color="auto"/>
        <w:right w:val="none" w:sz="0" w:space="0" w:color="auto"/>
      </w:divBdr>
    </w:div>
    <w:div w:id="1876699729">
      <w:bodyDiv w:val="1"/>
      <w:marLeft w:val="0"/>
      <w:marRight w:val="0"/>
      <w:marTop w:val="0"/>
      <w:marBottom w:val="0"/>
      <w:divBdr>
        <w:top w:val="none" w:sz="0" w:space="0" w:color="auto"/>
        <w:left w:val="none" w:sz="0" w:space="0" w:color="auto"/>
        <w:bottom w:val="none" w:sz="0" w:space="0" w:color="auto"/>
        <w:right w:val="none" w:sz="0" w:space="0" w:color="auto"/>
      </w:divBdr>
    </w:div>
    <w:div w:id="1934703449">
      <w:bodyDiv w:val="1"/>
      <w:marLeft w:val="0"/>
      <w:marRight w:val="0"/>
      <w:marTop w:val="0"/>
      <w:marBottom w:val="0"/>
      <w:divBdr>
        <w:top w:val="none" w:sz="0" w:space="0" w:color="auto"/>
        <w:left w:val="none" w:sz="0" w:space="0" w:color="auto"/>
        <w:bottom w:val="none" w:sz="0" w:space="0" w:color="auto"/>
        <w:right w:val="none" w:sz="0" w:space="0" w:color="auto"/>
      </w:divBdr>
      <w:divsChild>
        <w:div w:id="937101062">
          <w:marLeft w:val="0"/>
          <w:marRight w:val="0"/>
          <w:marTop w:val="0"/>
          <w:marBottom w:val="0"/>
          <w:divBdr>
            <w:top w:val="none" w:sz="0" w:space="0" w:color="auto"/>
            <w:left w:val="none" w:sz="0" w:space="0" w:color="auto"/>
            <w:bottom w:val="none" w:sz="0" w:space="0" w:color="auto"/>
            <w:right w:val="none" w:sz="0" w:space="0" w:color="auto"/>
          </w:divBdr>
          <w:divsChild>
            <w:div w:id="1670979393">
              <w:marLeft w:val="0"/>
              <w:marRight w:val="0"/>
              <w:marTop w:val="0"/>
              <w:marBottom w:val="0"/>
              <w:divBdr>
                <w:top w:val="none" w:sz="0" w:space="0" w:color="auto"/>
                <w:left w:val="none" w:sz="0" w:space="0" w:color="auto"/>
                <w:bottom w:val="none" w:sz="0" w:space="0" w:color="auto"/>
                <w:right w:val="none" w:sz="0" w:space="0" w:color="auto"/>
              </w:divBdr>
              <w:divsChild>
                <w:div w:id="1068113571">
                  <w:marLeft w:val="0"/>
                  <w:marRight w:val="0"/>
                  <w:marTop w:val="0"/>
                  <w:marBottom w:val="0"/>
                  <w:divBdr>
                    <w:top w:val="none" w:sz="0" w:space="0" w:color="auto"/>
                    <w:left w:val="none" w:sz="0" w:space="0" w:color="auto"/>
                    <w:bottom w:val="none" w:sz="0" w:space="0" w:color="auto"/>
                    <w:right w:val="none" w:sz="0" w:space="0" w:color="auto"/>
                  </w:divBdr>
                </w:div>
              </w:divsChild>
            </w:div>
            <w:div w:id="1494877416">
              <w:marLeft w:val="0"/>
              <w:marRight w:val="0"/>
              <w:marTop w:val="0"/>
              <w:marBottom w:val="0"/>
              <w:divBdr>
                <w:top w:val="none" w:sz="0" w:space="0" w:color="auto"/>
                <w:left w:val="none" w:sz="0" w:space="0" w:color="auto"/>
                <w:bottom w:val="none" w:sz="0" w:space="0" w:color="auto"/>
                <w:right w:val="none" w:sz="0" w:space="0" w:color="auto"/>
              </w:divBdr>
              <w:divsChild>
                <w:div w:id="5499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emf"/><Relationship Id="rId10" Type="http://schemas.openxmlformats.org/officeDocument/2006/relationships/image" Target="media/image5.em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 Id="rId22" Type="http://schemas.openxmlformats.org/officeDocument/2006/relationships/image" Target="media/image1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2414</Words>
  <Characters>13761</Characters>
  <Application>Microsoft Office Word</Application>
  <DocSecurity>4</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Franco</dc:creator>
  <cp:lastModifiedBy>Roberto Rizzo</cp:lastModifiedBy>
  <cp:revision>2</cp:revision>
  <dcterms:created xsi:type="dcterms:W3CDTF">2017-12-14T10:13:00Z</dcterms:created>
  <dcterms:modified xsi:type="dcterms:W3CDTF">2017-12-14T10:13:00Z</dcterms:modified>
</cp:coreProperties>
</file>