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07F" w:rsidRPr="00F36534" w:rsidRDefault="00F36534" w:rsidP="00F36534">
      <w:pPr>
        <w:jc w:val="center"/>
        <w:rPr>
          <w:b/>
          <w:sz w:val="52"/>
          <w:szCs w:val="52"/>
          <w:u w:val="single"/>
        </w:rPr>
      </w:pPr>
      <w:r w:rsidRPr="00F36534">
        <w:rPr>
          <w:b/>
          <w:sz w:val="52"/>
          <w:szCs w:val="52"/>
          <w:u w:val="single"/>
        </w:rPr>
        <w:t>Les présentatifs</w:t>
      </w:r>
    </w:p>
    <w:p w:rsidR="00F36534" w:rsidRPr="00F36534" w:rsidRDefault="00F36534" w:rsidP="00F36534">
      <w:pPr>
        <w:jc w:val="both"/>
        <w:rPr>
          <w:sz w:val="52"/>
          <w:szCs w:val="52"/>
        </w:rPr>
      </w:pPr>
      <w:r w:rsidRPr="00F36534">
        <w:rPr>
          <w:sz w:val="52"/>
          <w:szCs w:val="52"/>
        </w:rPr>
        <w:t>Ce sont des éléments qui permettent de mettre en relief un élément linguistique ou de donner plus de concision à la phrase.</w:t>
      </w:r>
    </w:p>
    <w:p w:rsidR="00F36534" w:rsidRDefault="00F36534" w:rsidP="00F36534">
      <w:pPr>
        <w:jc w:val="both"/>
        <w:rPr>
          <w:sz w:val="52"/>
          <w:szCs w:val="52"/>
        </w:rPr>
      </w:pPr>
      <w:r>
        <w:rPr>
          <w:sz w:val="52"/>
          <w:szCs w:val="52"/>
        </w:rPr>
        <w:t>Il s’agit principalement de : voilà, voici, il y a et  c’est</w:t>
      </w:r>
    </w:p>
    <w:p w:rsidR="00F36534" w:rsidRDefault="00F36534" w:rsidP="00F36534">
      <w:pPr>
        <w:pStyle w:val="Paragrafoelenco"/>
        <w:numPr>
          <w:ilvl w:val="0"/>
          <w:numId w:val="1"/>
        </w:numPr>
        <w:jc w:val="both"/>
        <w:rPr>
          <w:b/>
          <w:sz w:val="52"/>
          <w:szCs w:val="52"/>
          <w:u w:val="single"/>
        </w:rPr>
      </w:pPr>
      <w:r w:rsidRPr="00F36534">
        <w:rPr>
          <w:b/>
          <w:sz w:val="52"/>
          <w:szCs w:val="52"/>
          <w:u w:val="single"/>
        </w:rPr>
        <w:t>Voilà/voici</w:t>
      </w:r>
    </w:p>
    <w:p w:rsidR="00F36534" w:rsidRDefault="00F36534" w:rsidP="00F36534">
      <w:pPr>
        <w:jc w:val="both"/>
        <w:rPr>
          <w:sz w:val="52"/>
          <w:szCs w:val="52"/>
        </w:rPr>
      </w:pPr>
      <w:r>
        <w:rPr>
          <w:b/>
          <w:sz w:val="52"/>
          <w:szCs w:val="52"/>
          <w:u w:val="single"/>
        </w:rPr>
        <w:t xml:space="preserve"> </w:t>
      </w:r>
      <w:r>
        <w:rPr>
          <w:sz w:val="52"/>
          <w:szCs w:val="52"/>
        </w:rPr>
        <w:t xml:space="preserve">Ces deux mots sont formés de l’impératif de </w:t>
      </w:r>
      <w:r>
        <w:rPr>
          <w:b/>
          <w:sz w:val="52"/>
          <w:szCs w:val="52"/>
        </w:rPr>
        <w:t>voir</w:t>
      </w:r>
      <w:r>
        <w:rPr>
          <w:sz w:val="52"/>
          <w:szCs w:val="52"/>
        </w:rPr>
        <w:t xml:space="preserve"> auquel s’ajoutent les particules –ci et –là présentes dans les formes du démonstratif. Souvent en corrélation avec un relatif, ils permettent de mettre en évidence un nom, un pronom ou une phrase entière.</w:t>
      </w:r>
    </w:p>
    <w:p w:rsidR="00F36534" w:rsidRDefault="00375CF6" w:rsidP="00F36534">
      <w:pPr>
        <w:jc w:val="both"/>
        <w:rPr>
          <w:sz w:val="52"/>
          <w:szCs w:val="52"/>
        </w:rPr>
      </w:pPr>
      <w:r>
        <w:rPr>
          <w:sz w:val="52"/>
          <w:szCs w:val="52"/>
        </w:rPr>
        <w:t>-</w:t>
      </w:r>
      <w:r w:rsidR="00F36534">
        <w:rPr>
          <w:sz w:val="52"/>
          <w:szCs w:val="52"/>
        </w:rPr>
        <w:t>Voilà résume et conclut : voilà le livre que j’ai emprunté à la bibliothèque</w:t>
      </w:r>
    </w:p>
    <w:p w:rsidR="00375CF6" w:rsidRDefault="00375CF6" w:rsidP="00F36534">
      <w:pPr>
        <w:jc w:val="both"/>
        <w:rPr>
          <w:sz w:val="52"/>
          <w:szCs w:val="52"/>
        </w:rPr>
      </w:pPr>
      <w:r>
        <w:rPr>
          <w:sz w:val="52"/>
          <w:szCs w:val="52"/>
        </w:rPr>
        <w:t>- voici présente et annonce : voici les beaux jours qui arrivent</w:t>
      </w:r>
    </w:p>
    <w:p w:rsidR="00375CF6" w:rsidRDefault="00375CF6" w:rsidP="00F36534">
      <w:pPr>
        <w:jc w:val="both"/>
        <w:rPr>
          <w:sz w:val="52"/>
          <w:szCs w:val="52"/>
        </w:rPr>
      </w:pPr>
      <w:r>
        <w:rPr>
          <w:sz w:val="52"/>
          <w:szCs w:val="52"/>
        </w:rPr>
        <w:lastRenderedPageBreak/>
        <w:t>On peut remarquer que la différence entre voilà et voici tend à disparaître. Voilà est utilisé plus fréquemment que voici.</w:t>
      </w:r>
    </w:p>
    <w:p w:rsidR="00375CF6" w:rsidRDefault="00375CF6" w:rsidP="00F36534">
      <w:pPr>
        <w:jc w:val="both"/>
        <w:rPr>
          <w:sz w:val="52"/>
          <w:szCs w:val="52"/>
        </w:rPr>
      </w:pPr>
      <w:r>
        <w:rPr>
          <w:sz w:val="52"/>
          <w:szCs w:val="52"/>
        </w:rPr>
        <w:t>Tiens ! Voilà le facteur (voici)</w:t>
      </w:r>
    </w:p>
    <w:p w:rsidR="00375CF6" w:rsidRDefault="00375CF6" w:rsidP="00F36534">
      <w:pPr>
        <w:jc w:val="both"/>
        <w:rPr>
          <w:sz w:val="52"/>
          <w:szCs w:val="52"/>
        </w:rPr>
      </w:pPr>
      <w:r>
        <w:rPr>
          <w:sz w:val="52"/>
          <w:szCs w:val="52"/>
        </w:rPr>
        <w:t>Tu cherchais tes lunettes ? Les voilà</w:t>
      </w:r>
    </w:p>
    <w:p w:rsidR="00375CF6" w:rsidRDefault="00375CF6" w:rsidP="00F36534">
      <w:pPr>
        <w:jc w:val="both"/>
        <w:rPr>
          <w:sz w:val="52"/>
          <w:szCs w:val="52"/>
        </w:rPr>
      </w:pPr>
      <w:r>
        <w:rPr>
          <w:sz w:val="52"/>
          <w:szCs w:val="52"/>
        </w:rPr>
        <w:t>(-ci indique la proximité et –là l’éloignement)</w:t>
      </w:r>
    </w:p>
    <w:p w:rsidR="00375CF6" w:rsidRPr="00375CF6" w:rsidRDefault="00375CF6" w:rsidP="00F36534">
      <w:pPr>
        <w:jc w:val="both"/>
        <w:rPr>
          <w:sz w:val="52"/>
          <w:szCs w:val="52"/>
          <w:u w:val="single"/>
        </w:rPr>
      </w:pPr>
      <w:r w:rsidRPr="00375CF6">
        <w:rPr>
          <w:sz w:val="52"/>
          <w:szCs w:val="52"/>
          <w:u w:val="single"/>
        </w:rPr>
        <w:t xml:space="preserve">Voici, voilà et il y a peuvent accompagner </w:t>
      </w:r>
    </w:p>
    <w:p w:rsidR="00375CF6" w:rsidRDefault="00375CF6" w:rsidP="00F36534">
      <w:pPr>
        <w:jc w:val="both"/>
        <w:rPr>
          <w:sz w:val="52"/>
          <w:szCs w:val="52"/>
        </w:rPr>
      </w:pPr>
      <w:r w:rsidRPr="00375CF6">
        <w:rPr>
          <w:sz w:val="52"/>
          <w:szCs w:val="52"/>
          <w:u w:val="single"/>
        </w:rPr>
        <w:t>des expressions temporelles </w:t>
      </w:r>
      <w:r>
        <w:rPr>
          <w:sz w:val="52"/>
          <w:szCs w:val="52"/>
        </w:rPr>
        <w:t>:</w:t>
      </w:r>
    </w:p>
    <w:p w:rsidR="00375CF6" w:rsidRDefault="00375CF6" w:rsidP="00F36534">
      <w:pPr>
        <w:jc w:val="both"/>
        <w:rPr>
          <w:sz w:val="52"/>
          <w:szCs w:val="52"/>
        </w:rPr>
      </w:pPr>
      <w:r>
        <w:rPr>
          <w:sz w:val="52"/>
          <w:szCs w:val="52"/>
        </w:rPr>
        <w:t>Il est parti voilà un an ; il y a un an qu’il est parti</w:t>
      </w:r>
    </w:p>
    <w:p w:rsidR="00375CF6" w:rsidRDefault="00375CF6" w:rsidP="00375CF6">
      <w:pPr>
        <w:pStyle w:val="Paragrafoelenco"/>
        <w:numPr>
          <w:ilvl w:val="0"/>
          <w:numId w:val="1"/>
        </w:numPr>
        <w:jc w:val="both"/>
        <w:rPr>
          <w:b/>
          <w:sz w:val="52"/>
          <w:szCs w:val="52"/>
          <w:u w:val="single"/>
        </w:rPr>
      </w:pPr>
      <w:r w:rsidRPr="00375CF6">
        <w:rPr>
          <w:b/>
          <w:sz w:val="52"/>
          <w:szCs w:val="52"/>
          <w:u w:val="single"/>
        </w:rPr>
        <w:t>Il y a</w:t>
      </w:r>
    </w:p>
    <w:p w:rsidR="003C3EC3" w:rsidRDefault="00375CF6" w:rsidP="00375CF6">
      <w:pPr>
        <w:jc w:val="both"/>
        <w:rPr>
          <w:sz w:val="52"/>
          <w:szCs w:val="52"/>
        </w:rPr>
      </w:pPr>
      <w:r>
        <w:rPr>
          <w:sz w:val="52"/>
          <w:szCs w:val="52"/>
        </w:rPr>
        <w:t>Avec ce présentatif on constate la présence d’une personne ou d’une chose. Elle invariable en nombre, mais le verbe avoir se conjugue</w:t>
      </w:r>
      <w:r w:rsidR="003C3EC3">
        <w:rPr>
          <w:sz w:val="52"/>
          <w:szCs w:val="52"/>
        </w:rPr>
        <w:t> : - il y a de stylos dans mon sac</w:t>
      </w:r>
    </w:p>
    <w:p w:rsidR="003C3EC3" w:rsidRPr="003C3EC3" w:rsidRDefault="003C3EC3" w:rsidP="003C3EC3">
      <w:pPr>
        <w:pStyle w:val="Paragrafoelenco"/>
        <w:numPr>
          <w:ilvl w:val="0"/>
          <w:numId w:val="2"/>
        </w:numPr>
        <w:jc w:val="both"/>
        <w:rPr>
          <w:sz w:val="52"/>
          <w:szCs w:val="52"/>
        </w:rPr>
      </w:pPr>
      <w:r>
        <w:rPr>
          <w:sz w:val="52"/>
          <w:szCs w:val="52"/>
        </w:rPr>
        <w:t>Il y avait un bureau de poste au bout de la rue</w:t>
      </w:r>
    </w:p>
    <w:p w:rsidR="003C3EC3" w:rsidRDefault="003C3EC3" w:rsidP="003C3EC3">
      <w:pPr>
        <w:jc w:val="both"/>
        <w:rPr>
          <w:sz w:val="52"/>
          <w:szCs w:val="52"/>
        </w:rPr>
      </w:pPr>
      <w:r>
        <w:rPr>
          <w:sz w:val="52"/>
          <w:szCs w:val="52"/>
        </w:rPr>
        <w:lastRenderedPageBreak/>
        <w:t xml:space="preserve">Avec il y a on peut placer </w:t>
      </w:r>
      <w:r w:rsidRPr="003C3EC3">
        <w:rPr>
          <w:b/>
          <w:sz w:val="52"/>
          <w:szCs w:val="52"/>
        </w:rPr>
        <w:t>de</w:t>
      </w:r>
      <w:r>
        <w:rPr>
          <w:sz w:val="52"/>
          <w:szCs w:val="52"/>
        </w:rPr>
        <w:t xml:space="preserve"> devant l’adjectif ou le participe :</w:t>
      </w:r>
    </w:p>
    <w:p w:rsidR="003C3EC3" w:rsidRDefault="003C3EC3" w:rsidP="003C3EC3">
      <w:pPr>
        <w:pStyle w:val="Paragrafoelenco"/>
        <w:numPr>
          <w:ilvl w:val="0"/>
          <w:numId w:val="2"/>
        </w:numPr>
        <w:jc w:val="both"/>
        <w:rPr>
          <w:sz w:val="52"/>
          <w:szCs w:val="52"/>
        </w:rPr>
      </w:pPr>
      <w:r>
        <w:rPr>
          <w:sz w:val="52"/>
          <w:szCs w:val="52"/>
        </w:rPr>
        <w:t>Est-ce qu’il y a encore des places(</w:t>
      </w:r>
      <w:r>
        <w:rPr>
          <w:b/>
          <w:sz w:val="52"/>
          <w:szCs w:val="52"/>
        </w:rPr>
        <w:t xml:space="preserve">de) </w:t>
      </w:r>
      <w:r>
        <w:rPr>
          <w:sz w:val="52"/>
          <w:szCs w:val="52"/>
        </w:rPr>
        <w:t>libres ?</w:t>
      </w:r>
    </w:p>
    <w:p w:rsidR="003C3EC3" w:rsidRDefault="003C3EC3" w:rsidP="003C3EC3">
      <w:pPr>
        <w:pStyle w:val="Paragrafoelenco"/>
        <w:numPr>
          <w:ilvl w:val="0"/>
          <w:numId w:val="2"/>
        </w:numPr>
        <w:jc w:val="both"/>
        <w:rPr>
          <w:sz w:val="52"/>
          <w:szCs w:val="52"/>
        </w:rPr>
      </w:pPr>
      <w:r>
        <w:rPr>
          <w:sz w:val="52"/>
          <w:szCs w:val="52"/>
        </w:rPr>
        <w:t xml:space="preserve">Dans cet accident il y a eu plusieurs personnes </w:t>
      </w:r>
      <w:r>
        <w:rPr>
          <w:b/>
          <w:sz w:val="52"/>
          <w:szCs w:val="52"/>
        </w:rPr>
        <w:t xml:space="preserve">de </w:t>
      </w:r>
      <w:r>
        <w:rPr>
          <w:sz w:val="52"/>
          <w:szCs w:val="52"/>
        </w:rPr>
        <w:t>blessées</w:t>
      </w:r>
    </w:p>
    <w:p w:rsidR="003C3EC3" w:rsidRPr="003C3EC3" w:rsidRDefault="003C3EC3" w:rsidP="003C3EC3">
      <w:pPr>
        <w:jc w:val="both"/>
        <w:rPr>
          <w:b/>
          <w:sz w:val="52"/>
          <w:szCs w:val="52"/>
          <w:u w:val="single"/>
        </w:rPr>
      </w:pPr>
      <w:r>
        <w:rPr>
          <w:sz w:val="52"/>
          <w:szCs w:val="52"/>
        </w:rPr>
        <w:t xml:space="preserve">Dans ces deux phrases le </w:t>
      </w:r>
      <w:proofErr w:type="spellStart"/>
      <w:r w:rsidRPr="003C3EC3">
        <w:rPr>
          <w:b/>
          <w:sz w:val="52"/>
          <w:szCs w:val="52"/>
        </w:rPr>
        <w:t>de</w:t>
      </w:r>
      <w:proofErr w:type="spellEnd"/>
      <w:r>
        <w:rPr>
          <w:b/>
          <w:sz w:val="52"/>
          <w:szCs w:val="52"/>
        </w:rPr>
        <w:t xml:space="preserve"> est facultatif, mais il devient indispensable  </w:t>
      </w:r>
      <w:r>
        <w:rPr>
          <w:sz w:val="52"/>
          <w:szCs w:val="52"/>
        </w:rPr>
        <w:t xml:space="preserve">en présence du pronom </w:t>
      </w:r>
      <w:r>
        <w:rPr>
          <w:b/>
          <w:sz w:val="52"/>
          <w:szCs w:val="52"/>
        </w:rPr>
        <w:t xml:space="preserve">en : </w:t>
      </w:r>
      <w:r>
        <w:rPr>
          <w:sz w:val="52"/>
          <w:szCs w:val="52"/>
        </w:rPr>
        <w:t xml:space="preserve">il y a des histoires inventées, </w:t>
      </w:r>
      <w:r w:rsidRPr="003C3EC3">
        <w:rPr>
          <w:b/>
          <w:sz w:val="52"/>
          <w:szCs w:val="52"/>
        </w:rPr>
        <w:t>il y en a de</w:t>
      </w:r>
      <w:r>
        <w:rPr>
          <w:sz w:val="52"/>
          <w:szCs w:val="52"/>
        </w:rPr>
        <w:t xml:space="preserve"> vraies</w:t>
      </w:r>
    </w:p>
    <w:p w:rsidR="003C3EC3" w:rsidRPr="003C3EC3" w:rsidRDefault="003C3EC3" w:rsidP="003C3EC3">
      <w:pPr>
        <w:pStyle w:val="Paragrafoelenco"/>
        <w:numPr>
          <w:ilvl w:val="0"/>
          <w:numId w:val="1"/>
        </w:numPr>
        <w:jc w:val="both"/>
        <w:rPr>
          <w:sz w:val="52"/>
          <w:szCs w:val="52"/>
        </w:rPr>
      </w:pPr>
      <w:r w:rsidRPr="003C3EC3">
        <w:rPr>
          <w:b/>
          <w:sz w:val="52"/>
          <w:szCs w:val="52"/>
          <w:u w:val="single"/>
        </w:rPr>
        <w:t>C’est</w:t>
      </w:r>
    </w:p>
    <w:p w:rsidR="003F116B" w:rsidRDefault="003C3EC3" w:rsidP="003C3EC3">
      <w:pPr>
        <w:jc w:val="both"/>
        <w:rPr>
          <w:b/>
          <w:sz w:val="52"/>
          <w:szCs w:val="52"/>
        </w:rPr>
      </w:pPr>
      <w:r>
        <w:rPr>
          <w:b/>
          <w:sz w:val="52"/>
          <w:szCs w:val="52"/>
        </w:rPr>
        <w:t xml:space="preserve">C’est </w:t>
      </w:r>
      <w:r>
        <w:rPr>
          <w:sz w:val="52"/>
          <w:szCs w:val="52"/>
        </w:rPr>
        <w:t xml:space="preserve">est à la fois présentatif et représentatif puisqu’il comprend le pronom </w:t>
      </w:r>
      <w:r>
        <w:rPr>
          <w:b/>
          <w:sz w:val="52"/>
          <w:szCs w:val="52"/>
        </w:rPr>
        <w:t>ce</w:t>
      </w:r>
      <w:r w:rsidR="003F116B">
        <w:rPr>
          <w:b/>
          <w:sz w:val="52"/>
          <w:szCs w:val="52"/>
        </w:rPr>
        <w:t>.</w:t>
      </w:r>
    </w:p>
    <w:p w:rsidR="003F116B" w:rsidRDefault="003F116B" w:rsidP="003C3EC3">
      <w:pPr>
        <w:jc w:val="both"/>
        <w:rPr>
          <w:sz w:val="52"/>
          <w:szCs w:val="52"/>
        </w:rPr>
      </w:pPr>
      <w:r>
        <w:rPr>
          <w:b/>
          <w:sz w:val="52"/>
          <w:szCs w:val="52"/>
        </w:rPr>
        <w:t>C’est</w:t>
      </w:r>
      <w:r>
        <w:rPr>
          <w:sz w:val="52"/>
          <w:szCs w:val="52"/>
        </w:rPr>
        <w:t xml:space="preserve"> permet de détacher le sujet et de le mettre en relief :</w:t>
      </w:r>
    </w:p>
    <w:p w:rsidR="003C3EC3" w:rsidRPr="003C3EC3" w:rsidRDefault="003F116B" w:rsidP="003C3EC3">
      <w:pPr>
        <w:jc w:val="both"/>
        <w:rPr>
          <w:sz w:val="52"/>
          <w:szCs w:val="52"/>
        </w:rPr>
      </w:pPr>
      <w:r>
        <w:rPr>
          <w:sz w:val="52"/>
          <w:szCs w:val="52"/>
        </w:rPr>
        <w:t>Mon seul désir est qu’il soit heureux // mon seul désir c’est qu’il soit</w:t>
      </w:r>
      <w:r w:rsidR="003C3EC3" w:rsidRPr="003C3EC3">
        <w:rPr>
          <w:sz w:val="52"/>
          <w:szCs w:val="52"/>
        </w:rPr>
        <w:t xml:space="preserve">  </w:t>
      </w:r>
      <w:r>
        <w:rPr>
          <w:sz w:val="52"/>
          <w:szCs w:val="52"/>
        </w:rPr>
        <w:t>heureux</w:t>
      </w:r>
      <w:bookmarkStart w:id="0" w:name="_GoBack"/>
      <w:bookmarkEnd w:id="0"/>
    </w:p>
    <w:p w:rsidR="00375CF6" w:rsidRPr="00375CF6" w:rsidRDefault="00375CF6" w:rsidP="00375CF6">
      <w:pPr>
        <w:jc w:val="both"/>
        <w:rPr>
          <w:b/>
          <w:sz w:val="52"/>
          <w:szCs w:val="52"/>
          <w:u w:val="single"/>
        </w:rPr>
      </w:pPr>
    </w:p>
    <w:p w:rsidR="00375CF6" w:rsidRPr="00375CF6" w:rsidRDefault="00375CF6" w:rsidP="00375CF6">
      <w:pPr>
        <w:pStyle w:val="Paragrafoelenco"/>
        <w:ind w:left="1080"/>
        <w:jc w:val="both"/>
        <w:rPr>
          <w:sz w:val="52"/>
          <w:szCs w:val="52"/>
        </w:rPr>
      </w:pPr>
    </w:p>
    <w:sectPr w:rsidR="00375CF6" w:rsidRPr="00375CF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35B45"/>
    <w:multiLevelType w:val="hybridMultilevel"/>
    <w:tmpl w:val="21E005A4"/>
    <w:lvl w:ilvl="0" w:tplc="B91E447E">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6363CD2"/>
    <w:multiLevelType w:val="hybridMultilevel"/>
    <w:tmpl w:val="C0980484"/>
    <w:lvl w:ilvl="0" w:tplc="E8E6588E">
      <w:start w:val="2"/>
      <w:numFmt w:val="bullet"/>
      <w:lvlText w:val="-"/>
      <w:lvlJc w:val="left"/>
      <w:pPr>
        <w:ind w:left="2760" w:hanging="360"/>
      </w:pPr>
      <w:rPr>
        <w:rFonts w:ascii="Calibri" w:eastAsiaTheme="minorHAnsi" w:hAnsi="Calibri" w:cstheme="minorBidi" w:hint="default"/>
      </w:rPr>
    </w:lvl>
    <w:lvl w:ilvl="1" w:tplc="04100003" w:tentative="1">
      <w:start w:val="1"/>
      <w:numFmt w:val="bullet"/>
      <w:lvlText w:val="o"/>
      <w:lvlJc w:val="left"/>
      <w:pPr>
        <w:ind w:left="3480" w:hanging="360"/>
      </w:pPr>
      <w:rPr>
        <w:rFonts w:ascii="Courier New" w:hAnsi="Courier New" w:cs="Courier New" w:hint="default"/>
      </w:rPr>
    </w:lvl>
    <w:lvl w:ilvl="2" w:tplc="04100005" w:tentative="1">
      <w:start w:val="1"/>
      <w:numFmt w:val="bullet"/>
      <w:lvlText w:val=""/>
      <w:lvlJc w:val="left"/>
      <w:pPr>
        <w:ind w:left="4200" w:hanging="360"/>
      </w:pPr>
      <w:rPr>
        <w:rFonts w:ascii="Wingdings" w:hAnsi="Wingdings" w:hint="default"/>
      </w:rPr>
    </w:lvl>
    <w:lvl w:ilvl="3" w:tplc="04100001" w:tentative="1">
      <w:start w:val="1"/>
      <w:numFmt w:val="bullet"/>
      <w:lvlText w:val=""/>
      <w:lvlJc w:val="left"/>
      <w:pPr>
        <w:ind w:left="4920" w:hanging="360"/>
      </w:pPr>
      <w:rPr>
        <w:rFonts w:ascii="Symbol" w:hAnsi="Symbol" w:hint="default"/>
      </w:rPr>
    </w:lvl>
    <w:lvl w:ilvl="4" w:tplc="04100003" w:tentative="1">
      <w:start w:val="1"/>
      <w:numFmt w:val="bullet"/>
      <w:lvlText w:val="o"/>
      <w:lvlJc w:val="left"/>
      <w:pPr>
        <w:ind w:left="5640" w:hanging="360"/>
      </w:pPr>
      <w:rPr>
        <w:rFonts w:ascii="Courier New" w:hAnsi="Courier New" w:cs="Courier New" w:hint="default"/>
      </w:rPr>
    </w:lvl>
    <w:lvl w:ilvl="5" w:tplc="04100005" w:tentative="1">
      <w:start w:val="1"/>
      <w:numFmt w:val="bullet"/>
      <w:lvlText w:val=""/>
      <w:lvlJc w:val="left"/>
      <w:pPr>
        <w:ind w:left="6360" w:hanging="360"/>
      </w:pPr>
      <w:rPr>
        <w:rFonts w:ascii="Wingdings" w:hAnsi="Wingdings" w:hint="default"/>
      </w:rPr>
    </w:lvl>
    <w:lvl w:ilvl="6" w:tplc="04100001" w:tentative="1">
      <w:start w:val="1"/>
      <w:numFmt w:val="bullet"/>
      <w:lvlText w:val=""/>
      <w:lvlJc w:val="left"/>
      <w:pPr>
        <w:ind w:left="7080" w:hanging="360"/>
      </w:pPr>
      <w:rPr>
        <w:rFonts w:ascii="Symbol" w:hAnsi="Symbol" w:hint="default"/>
      </w:rPr>
    </w:lvl>
    <w:lvl w:ilvl="7" w:tplc="04100003" w:tentative="1">
      <w:start w:val="1"/>
      <w:numFmt w:val="bullet"/>
      <w:lvlText w:val="o"/>
      <w:lvlJc w:val="left"/>
      <w:pPr>
        <w:ind w:left="7800" w:hanging="360"/>
      </w:pPr>
      <w:rPr>
        <w:rFonts w:ascii="Courier New" w:hAnsi="Courier New" w:cs="Courier New" w:hint="default"/>
      </w:rPr>
    </w:lvl>
    <w:lvl w:ilvl="8" w:tplc="04100005" w:tentative="1">
      <w:start w:val="1"/>
      <w:numFmt w:val="bullet"/>
      <w:lvlText w:val=""/>
      <w:lvlJc w:val="left"/>
      <w:pPr>
        <w:ind w:left="85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534"/>
    <w:rsid w:val="00375CF6"/>
    <w:rsid w:val="003C3EC3"/>
    <w:rsid w:val="003F116B"/>
    <w:rsid w:val="0099707F"/>
    <w:rsid w:val="00F365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365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365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264</Words>
  <Characters>1505</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dc:creator>
  <cp:lastModifiedBy>Clara</cp:lastModifiedBy>
  <cp:revision>1</cp:revision>
  <dcterms:created xsi:type="dcterms:W3CDTF">2016-01-13T14:10:00Z</dcterms:created>
  <dcterms:modified xsi:type="dcterms:W3CDTF">2016-01-13T14:43:00Z</dcterms:modified>
</cp:coreProperties>
</file>