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12" w:rsidRDefault="00F46912"/>
    <w:p w:rsidR="002473DD" w:rsidRPr="00F46912" w:rsidRDefault="00F46912">
      <w:pPr>
        <w:rPr>
          <w:rFonts w:ascii="Garamond" w:hAnsi="Garamond"/>
          <w:b/>
          <w:sz w:val="24"/>
        </w:rPr>
      </w:pPr>
      <w:r w:rsidRPr="00F46912">
        <w:rPr>
          <w:rFonts w:ascii="Garamond" w:hAnsi="Garamond"/>
          <w:b/>
          <w:sz w:val="24"/>
        </w:rPr>
        <w:t>Bibliografia: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sz w:val="24"/>
        </w:rPr>
        <w:t xml:space="preserve">Busoni Mila, </w:t>
      </w:r>
      <w:r w:rsidRPr="00F46912">
        <w:rPr>
          <w:rFonts w:ascii="Garamond" w:hAnsi="Garamond"/>
          <w:i/>
          <w:iCs/>
          <w:sz w:val="24"/>
        </w:rPr>
        <w:t>Genere, sesso, cultura – Uno sguardo antropologico</w:t>
      </w:r>
      <w:r w:rsidRPr="00F46912">
        <w:rPr>
          <w:rFonts w:ascii="Garamond" w:hAnsi="Garamond"/>
          <w:sz w:val="24"/>
        </w:rPr>
        <w:t>, Carocci, Roma, 2000;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sz w:val="24"/>
          <w:lang w:val="en-US"/>
        </w:rPr>
        <w:t>Cardano Mario, Tecniche di ricerca qualitativa, Carocci, Roma, 2003;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sz w:val="24"/>
          <w:lang w:val="en-US"/>
        </w:rPr>
        <w:t xml:space="preserve">Crenshaw Kimberlé, </w:t>
      </w:r>
      <w:r w:rsidRPr="00F46912">
        <w:rPr>
          <w:rFonts w:ascii="Garamond" w:hAnsi="Garamond"/>
          <w:i/>
          <w:iCs/>
          <w:sz w:val="24"/>
          <w:lang w:val="en-US"/>
        </w:rPr>
        <w:t>Mapping the Margins: Intersectionality, Identity Politics, and Violence against Women of Color</w:t>
      </w:r>
      <w:r w:rsidRPr="00F46912">
        <w:rPr>
          <w:rFonts w:ascii="Garamond" w:hAnsi="Garamond"/>
          <w:sz w:val="24"/>
          <w:lang w:val="en-US"/>
        </w:rPr>
        <w:t>, Stanford Law Review, Vol. 43, No. 6 (Jul., 1991), pp. 1241-1299.</w:t>
      </w:r>
      <w:r w:rsidRPr="00F46912">
        <w:rPr>
          <w:rFonts w:ascii="Garamond" w:hAnsi="Garamond"/>
          <w:sz w:val="24"/>
        </w:rPr>
        <w:t xml:space="preserve"> 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sz w:val="24"/>
          <w:lang w:val="en-US"/>
        </w:rPr>
        <w:t xml:space="preserve">Davis Angela, </w:t>
      </w:r>
      <w:r w:rsidRPr="00F46912">
        <w:rPr>
          <w:rFonts w:ascii="Garamond" w:hAnsi="Garamond"/>
          <w:i/>
          <w:iCs/>
          <w:sz w:val="24"/>
          <w:lang w:val="en-US"/>
        </w:rPr>
        <w:t>Women, Race and Class,</w:t>
      </w:r>
      <w:r w:rsidRPr="00F46912">
        <w:rPr>
          <w:rFonts w:ascii="Garamond" w:hAnsi="Garamond"/>
          <w:sz w:val="24"/>
          <w:lang w:val="en-US"/>
        </w:rPr>
        <w:t xml:space="preserve"> 1983; 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sz w:val="24"/>
        </w:rPr>
        <w:t xml:space="preserve">De Petris Stefania, </w:t>
      </w:r>
      <w:r w:rsidRPr="00F46912">
        <w:rPr>
          <w:rFonts w:ascii="Garamond" w:hAnsi="Garamond"/>
          <w:i/>
          <w:iCs/>
          <w:sz w:val="24"/>
        </w:rPr>
        <w:t xml:space="preserve">Tra «agency» e differenze - Percorsi del femminismo postcoloniale, </w:t>
      </w:r>
      <w:r w:rsidRPr="00F46912">
        <w:rPr>
          <w:rFonts w:ascii="Garamond" w:hAnsi="Garamond"/>
          <w:sz w:val="24"/>
        </w:rPr>
        <w:t>Studi Culturali - ANNO II, N. 2, Dicembre 2005;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sz w:val="24"/>
        </w:rPr>
        <w:t>Decataldo Alessandra, Ruspini Elisabetta, La ricerca di genere, Carocci, Roma, 2014;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sz w:val="24"/>
        </w:rPr>
        <w:t xml:space="preserve">hooks bell, </w:t>
      </w:r>
      <w:r w:rsidRPr="00F46912">
        <w:rPr>
          <w:rFonts w:ascii="Garamond" w:hAnsi="Garamond"/>
          <w:i/>
          <w:iCs/>
          <w:sz w:val="24"/>
        </w:rPr>
        <w:t>Elogio del margine: razza, sesso e mercato culturale</w:t>
      </w:r>
      <w:r w:rsidRPr="00F46912">
        <w:rPr>
          <w:rFonts w:ascii="Garamond" w:hAnsi="Garamond"/>
          <w:sz w:val="24"/>
        </w:rPr>
        <w:t xml:space="preserve">, Feltrinelli, Milano, 1998; 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sz w:val="24"/>
        </w:rPr>
        <w:t xml:space="preserve">Makaping Genevieve, </w:t>
      </w:r>
      <w:r w:rsidRPr="00F46912">
        <w:rPr>
          <w:rFonts w:ascii="Garamond" w:hAnsi="Garamond"/>
          <w:i/>
          <w:iCs/>
          <w:sz w:val="24"/>
        </w:rPr>
        <w:t>Traiettorie di sguardi. E se gli altri foste voi?</w:t>
      </w:r>
      <w:r w:rsidRPr="00F46912">
        <w:rPr>
          <w:rFonts w:ascii="Garamond" w:hAnsi="Garamond"/>
          <w:sz w:val="24"/>
        </w:rPr>
        <w:t>, Rubettino, Soveria Mannelli, 2001; </w:t>
      </w:r>
    </w:p>
    <w:p w:rsidR="00F46912" w:rsidRDefault="00F46912" w:rsidP="00F46912">
      <w:pPr>
        <w:rPr>
          <w:rFonts w:ascii="Garamond" w:hAnsi="Garamond"/>
          <w:iCs/>
          <w:sz w:val="24"/>
        </w:rPr>
      </w:pPr>
      <w:r w:rsidRPr="00F46912">
        <w:rPr>
          <w:rFonts w:ascii="Garamond" w:hAnsi="Garamond"/>
          <w:iCs/>
          <w:sz w:val="24"/>
        </w:rPr>
        <w:t>Marchetti Sabrina</w:t>
      </w:r>
      <w:r w:rsidRPr="00F46912">
        <w:rPr>
          <w:rFonts w:ascii="Garamond" w:hAnsi="Garamond"/>
          <w:i/>
          <w:iCs/>
          <w:sz w:val="24"/>
        </w:rPr>
        <w:t xml:space="preserve">,  Mascat Jamila M.H., Perilli Vincenza, a cura di, Femministe a parole. Grovigli da districare, </w:t>
      </w:r>
      <w:r w:rsidRPr="00F46912">
        <w:rPr>
          <w:rFonts w:ascii="Garamond" w:hAnsi="Garamond"/>
          <w:iCs/>
          <w:sz w:val="24"/>
        </w:rPr>
        <w:t>Ediesse, Roma, 2012;</w:t>
      </w:r>
    </w:p>
    <w:p w:rsidR="00CC112C" w:rsidRPr="00CC112C" w:rsidRDefault="00CC112C" w:rsidP="00CC112C">
      <w:pPr>
        <w:rPr>
          <w:rFonts w:ascii="Garamond" w:hAnsi="Garamond"/>
          <w:iCs/>
          <w:sz w:val="24"/>
        </w:rPr>
      </w:pPr>
      <w:r>
        <w:rPr>
          <w:rFonts w:ascii="Garamond" w:hAnsi="Garamond"/>
          <w:iCs/>
          <w:sz w:val="24"/>
        </w:rPr>
        <w:t>Marchetti Sabrina, i</w:t>
      </w:r>
      <w:r w:rsidRPr="00CC112C">
        <w:rPr>
          <w:rFonts w:ascii="Garamond" w:hAnsi="Garamond"/>
          <w:iCs/>
          <w:sz w:val="24"/>
        </w:rPr>
        <w:t>n Caterina</w:t>
      </w:r>
      <w:r>
        <w:rPr>
          <w:rFonts w:ascii="Garamond" w:hAnsi="Garamond"/>
          <w:iCs/>
          <w:sz w:val="24"/>
        </w:rPr>
        <w:t xml:space="preserve"> Botti, a cura di, </w:t>
      </w:r>
      <w:r w:rsidRPr="00CC112C">
        <w:rPr>
          <w:rFonts w:ascii="Garamond" w:hAnsi="Garamond"/>
          <w:i/>
          <w:iCs/>
          <w:sz w:val="24"/>
        </w:rPr>
        <w:t>Le etiche della diversità culturale</w:t>
      </w:r>
      <w:r w:rsidRPr="00CC112C">
        <w:rPr>
          <w:rFonts w:ascii="Garamond" w:hAnsi="Garamond"/>
          <w:iCs/>
          <w:sz w:val="24"/>
        </w:rPr>
        <w:t>, Le Lettere,</w:t>
      </w:r>
      <w:r w:rsidR="0036596F">
        <w:rPr>
          <w:rFonts w:ascii="Garamond" w:hAnsi="Garamond"/>
          <w:iCs/>
          <w:sz w:val="24"/>
        </w:rPr>
        <w:t xml:space="preserve"> </w:t>
      </w:r>
      <w:r w:rsidRPr="00CC112C">
        <w:rPr>
          <w:rFonts w:ascii="Garamond" w:hAnsi="Garamond"/>
          <w:iCs/>
          <w:sz w:val="24"/>
        </w:rPr>
        <w:t>Firenze, 2013 (pp. 133-148)</w:t>
      </w:r>
      <w:r>
        <w:rPr>
          <w:rFonts w:ascii="Garamond" w:hAnsi="Garamond"/>
          <w:iCs/>
          <w:sz w:val="24"/>
        </w:rPr>
        <w:t>;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iCs/>
          <w:sz w:val="24"/>
        </w:rPr>
        <w:t>Perilli Vincenza</w:t>
      </w:r>
      <w:r w:rsidRPr="00F46912">
        <w:rPr>
          <w:rFonts w:ascii="Garamond" w:hAnsi="Garamond"/>
          <w:i/>
          <w:iCs/>
          <w:sz w:val="24"/>
        </w:rPr>
        <w:t>, L'analogia imperfetta. Sessismo, razzismo e femminismi tra Italia, Francia e</w:t>
      </w:r>
      <w:r w:rsidR="0036596F">
        <w:rPr>
          <w:rFonts w:ascii="Garamond" w:hAnsi="Garamond"/>
          <w:sz w:val="24"/>
        </w:rPr>
        <w:t xml:space="preserve"> </w:t>
      </w:r>
      <w:r w:rsidRPr="00F46912">
        <w:rPr>
          <w:rFonts w:ascii="Garamond" w:hAnsi="Garamond"/>
          <w:i/>
          <w:iCs/>
          <w:sz w:val="24"/>
        </w:rPr>
        <w:t xml:space="preserve">Stati Uniti, </w:t>
      </w:r>
      <w:r w:rsidRPr="00F46912">
        <w:rPr>
          <w:rFonts w:ascii="Garamond" w:hAnsi="Garamond"/>
          <w:iCs/>
          <w:sz w:val="24"/>
        </w:rPr>
        <w:t>in Zapruder, n. 13, 2007, pp. 9-25;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iCs/>
          <w:sz w:val="24"/>
        </w:rPr>
        <w:t>Ribeiro Corossacz Valeria</w:t>
      </w:r>
      <w:r w:rsidRPr="00F46912">
        <w:rPr>
          <w:rFonts w:ascii="Garamond" w:hAnsi="Garamond"/>
          <w:i/>
          <w:iCs/>
          <w:sz w:val="24"/>
        </w:rPr>
        <w:t>, L’intersezione di razzismo e sessismo. Strumenti teorici per</w:t>
      </w:r>
      <w:r w:rsidRPr="00F46912">
        <w:rPr>
          <w:rFonts w:ascii="Garamond" w:hAnsi="Garamond"/>
          <w:sz w:val="24"/>
        </w:rPr>
        <w:t xml:space="preserve"> </w:t>
      </w:r>
      <w:r w:rsidRPr="00F46912">
        <w:rPr>
          <w:rFonts w:ascii="Garamond" w:hAnsi="Garamond"/>
          <w:i/>
          <w:iCs/>
          <w:sz w:val="24"/>
        </w:rPr>
        <w:t xml:space="preserve">un’analisi della violenza maschile contro le donne nel discorso pubblico sulle migrazioni, </w:t>
      </w:r>
      <w:r w:rsidRPr="00F46912">
        <w:rPr>
          <w:rFonts w:ascii="Garamond" w:hAnsi="Garamond"/>
          <w:iCs/>
          <w:sz w:val="24"/>
        </w:rPr>
        <w:t>Antropologia – Migrazioni e asilo politico, 27/06/13;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iCs/>
          <w:sz w:val="24"/>
        </w:rPr>
        <w:t>Rivera Annamaria,</w:t>
      </w:r>
      <w:r w:rsidRPr="00F46912">
        <w:rPr>
          <w:rFonts w:ascii="Garamond" w:hAnsi="Garamond"/>
          <w:i/>
          <w:iCs/>
          <w:sz w:val="24"/>
        </w:rPr>
        <w:t xml:space="preserve"> La bella, la bestia e l'umano, Sessismo e razzismo senza escludere lo specismo, </w:t>
      </w:r>
      <w:r w:rsidRPr="00F46912">
        <w:rPr>
          <w:rFonts w:ascii="Garamond" w:hAnsi="Garamond"/>
          <w:iCs/>
          <w:sz w:val="24"/>
        </w:rPr>
        <w:t>Ediesse, Roma, 2010;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iCs/>
          <w:sz w:val="24"/>
        </w:rPr>
        <w:t>Spivak Gayatri C.,</w:t>
      </w:r>
      <w:r w:rsidRPr="00F46912">
        <w:rPr>
          <w:rFonts w:ascii="Garamond" w:hAnsi="Garamond"/>
          <w:i/>
          <w:iCs/>
          <w:sz w:val="24"/>
        </w:rPr>
        <w:t xml:space="preserve"> Critica della ragione postcoloniale. Verso una storia del presente in</w:t>
      </w:r>
      <w:r w:rsidR="00905490">
        <w:rPr>
          <w:rFonts w:ascii="Garamond" w:hAnsi="Garamond"/>
          <w:sz w:val="24"/>
        </w:rPr>
        <w:t xml:space="preserve"> </w:t>
      </w:r>
      <w:r w:rsidRPr="00F46912">
        <w:rPr>
          <w:rFonts w:ascii="Garamond" w:hAnsi="Garamond"/>
          <w:i/>
          <w:iCs/>
          <w:sz w:val="24"/>
        </w:rPr>
        <w:t xml:space="preserve">dissolvenza, </w:t>
      </w:r>
      <w:r w:rsidRPr="00F46912">
        <w:rPr>
          <w:rFonts w:ascii="Garamond" w:hAnsi="Garamond"/>
          <w:iCs/>
          <w:sz w:val="24"/>
        </w:rPr>
        <w:t>Meltemi, Roma, 2004;</w:t>
      </w:r>
      <w:r w:rsidRPr="00F46912">
        <w:rPr>
          <w:rFonts w:ascii="Garamond" w:hAnsi="Garamond"/>
          <w:i/>
          <w:iCs/>
          <w:sz w:val="24"/>
        </w:rPr>
        <w:t xml:space="preserve"> </w:t>
      </w:r>
    </w:p>
    <w:p w:rsidR="00F46912" w:rsidRPr="00F46912" w:rsidRDefault="00F46912" w:rsidP="00F46912">
      <w:pPr>
        <w:rPr>
          <w:rFonts w:ascii="Garamond" w:hAnsi="Garamond"/>
          <w:sz w:val="24"/>
        </w:rPr>
      </w:pPr>
      <w:r w:rsidRPr="00F46912">
        <w:rPr>
          <w:rFonts w:ascii="Garamond" w:hAnsi="Garamond"/>
          <w:iCs/>
          <w:sz w:val="24"/>
        </w:rPr>
        <w:t>Talpade Mohanty Chandra,</w:t>
      </w:r>
      <w:r w:rsidRPr="00F46912">
        <w:rPr>
          <w:rFonts w:ascii="Garamond" w:hAnsi="Garamond"/>
          <w:i/>
          <w:iCs/>
          <w:sz w:val="24"/>
        </w:rPr>
        <w:t xml:space="preserve"> Femminismo senza frontiere. Teorie, differenze, conflitti, Ombre</w:t>
      </w:r>
      <w:r w:rsidR="00905490">
        <w:rPr>
          <w:rFonts w:ascii="Garamond" w:hAnsi="Garamond"/>
          <w:sz w:val="24"/>
        </w:rPr>
        <w:t xml:space="preserve"> </w:t>
      </w:r>
      <w:r w:rsidRPr="00F46912">
        <w:rPr>
          <w:rFonts w:ascii="Garamond" w:hAnsi="Garamond"/>
          <w:i/>
          <w:iCs/>
          <w:sz w:val="24"/>
        </w:rPr>
        <w:t xml:space="preserve">corte, </w:t>
      </w:r>
      <w:r w:rsidRPr="00F46912">
        <w:rPr>
          <w:rFonts w:ascii="Garamond" w:hAnsi="Garamond"/>
          <w:iCs/>
          <w:sz w:val="24"/>
        </w:rPr>
        <w:t>Roma, 2012;</w:t>
      </w:r>
    </w:p>
    <w:p w:rsidR="00F46912" w:rsidRPr="00CC112C" w:rsidRDefault="00F46912">
      <w:pPr>
        <w:rPr>
          <w:rFonts w:ascii="Garamond" w:hAnsi="Garamond"/>
          <w:b/>
          <w:sz w:val="24"/>
        </w:rPr>
      </w:pPr>
      <w:r w:rsidRPr="00F46912">
        <w:rPr>
          <w:rFonts w:ascii="Garamond" w:hAnsi="Garamond"/>
          <w:b/>
          <w:sz w:val="24"/>
        </w:rPr>
        <w:t>Sitografia:</w:t>
      </w:r>
    </w:p>
    <w:p w:rsidR="00CC112C" w:rsidRDefault="00847298">
      <w:pPr>
        <w:rPr>
          <w:rFonts w:ascii="Garamond" w:hAnsi="Garamond"/>
          <w:sz w:val="24"/>
        </w:rPr>
      </w:pPr>
      <w:hyperlink r:id="rId7" w:history="1">
        <w:r w:rsidR="00327099" w:rsidRPr="00CC112C">
          <w:rPr>
            <w:rStyle w:val="Collegamentoipertestuale"/>
            <w:rFonts w:ascii="Garamond" w:hAnsi="Garamond"/>
            <w:sz w:val="24"/>
          </w:rPr>
          <w:t>http://www.aidos.it/wp-content/uploads/2017/06/RapportoOmbraCEDAW2017.pdf</w:t>
        </w:r>
      </w:hyperlink>
      <w:r w:rsidR="00327099" w:rsidRPr="00CC112C">
        <w:rPr>
          <w:rFonts w:ascii="Garamond" w:hAnsi="Garamond"/>
          <w:sz w:val="24"/>
        </w:rPr>
        <w:t xml:space="preserve"> </w:t>
      </w:r>
    </w:p>
    <w:p w:rsidR="0036596F" w:rsidRDefault="0036596F">
      <w:pPr>
        <w:rPr>
          <w:rFonts w:ascii="Garamond" w:hAnsi="Garamond"/>
          <w:sz w:val="24"/>
        </w:rPr>
      </w:pPr>
      <w:hyperlink r:id="rId8" w:history="1">
        <w:r w:rsidRPr="005C43AA">
          <w:rPr>
            <w:rStyle w:val="Collegamentoipertestuale"/>
            <w:rFonts w:ascii="Garamond" w:hAnsi="Garamond"/>
            <w:sz w:val="24"/>
          </w:rPr>
          <w:t>http://www.ohchr.org/Documents/HRBodies/HRCouncil/RegularSession/Session20/A-HRC-20-16-Add2_en.pdf</w:t>
        </w:r>
      </w:hyperlink>
      <w:r>
        <w:rPr>
          <w:rFonts w:ascii="Garamond" w:hAnsi="Garamond"/>
          <w:sz w:val="24"/>
        </w:rPr>
        <w:t xml:space="preserve"> </w:t>
      </w:r>
    </w:p>
    <w:p w:rsidR="00905490" w:rsidRDefault="00905490">
      <w:pPr>
        <w:rPr>
          <w:rFonts w:ascii="Garamond" w:hAnsi="Garamond"/>
          <w:sz w:val="24"/>
        </w:rPr>
      </w:pPr>
    </w:p>
    <w:p w:rsidR="0013136B" w:rsidRDefault="0013136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Alcuni spunti</w:t>
      </w:r>
      <w:r w:rsidR="0036596F">
        <w:rPr>
          <w:rFonts w:ascii="Garamond" w:hAnsi="Garamond"/>
          <w:sz w:val="24"/>
        </w:rPr>
        <w:t xml:space="preserve"> ulteriori</w:t>
      </w:r>
      <w:r>
        <w:rPr>
          <w:rFonts w:ascii="Garamond" w:hAnsi="Garamond"/>
          <w:sz w:val="24"/>
        </w:rPr>
        <w:t>:</w:t>
      </w:r>
    </w:p>
    <w:p w:rsidR="0013136B" w:rsidRPr="0013136B" w:rsidRDefault="0013136B" w:rsidP="0013136B">
      <w:pPr>
        <w:pStyle w:val="Paragrafoelenco"/>
        <w:numPr>
          <w:ilvl w:val="0"/>
          <w:numId w:val="2"/>
        </w:numPr>
        <w:rPr>
          <w:rFonts w:ascii="Garamond" w:hAnsi="Garamond"/>
          <w:sz w:val="24"/>
        </w:rPr>
      </w:pPr>
      <w:r w:rsidRPr="0013136B">
        <w:rPr>
          <w:rFonts w:ascii="Garamond" w:hAnsi="Garamond"/>
          <w:sz w:val="24"/>
        </w:rPr>
        <w:t xml:space="preserve">There is no hierarchy of oppression </w:t>
      </w:r>
      <w:hyperlink r:id="rId9" w:tgtFrame="_blank" w:history="1">
        <w:r w:rsidRPr="0013136B">
          <w:rPr>
            <w:rFonts w:ascii="Garamond" w:hAnsi="Garamond"/>
            <w:sz w:val="24"/>
          </w:rPr>
          <w:t>http://www.pages.drexel.edu/~jc3962/COR/Hie</w:t>
        </w:r>
        <w:r w:rsidRPr="0013136B">
          <w:rPr>
            <w:rFonts w:ascii="Garamond" w:hAnsi="Garamond"/>
            <w:sz w:val="24"/>
          </w:rPr>
          <w:t>r</w:t>
        </w:r>
        <w:r w:rsidRPr="0013136B">
          <w:rPr>
            <w:rFonts w:ascii="Garamond" w:hAnsi="Garamond"/>
            <w:sz w:val="24"/>
          </w:rPr>
          <w:t>archy.pdf</w:t>
        </w:r>
      </w:hyperlink>
    </w:p>
    <w:p w:rsidR="0013136B" w:rsidRPr="0013136B" w:rsidRDefault="0013136B" w:rsidP="0013136B">
      <w:pPr>
        <w:pStyle w:val="Paragrafoelenco"/>
        <w:numPr>
          <w:ilvl w:val="0"/>
          <w:numId w:val="2"/>
        </w:numPr>
        <w:rPr>
          <w:rFonts w:ascii="Garamond" w:hAnsi="Garamond"/>
          <w:sz w:val="24"/>
        </w:rPr>
      </w:pPr>
      <w:r w:rsidRPr="0013136B">
        <w:rPr>
          <w:rFonts w:ascii="Garamond" w:hAnsi="Garamond"/>
          <w:sz w:val="24"/>
        </w:rPr>
        <w:t xml:space="preserve">Cheese pizza = white feminism </w:t>
      </w:r>
      <w:hyperlink r:id="rId10" w:tgtFrame="_blank" w:history="1">
        <w:r w:rsidRPr="0013136B">
          <w:rPr>
            <w:rFonts w:ascii="Garamond" w:hAnsi="Garamond"/>
            <w:sz w:val="24"/>
          </w:rPr>
          <w:t>https://www.youtube.com/watch?v=FgK3NFvGp58</w:t>
        </w:r>
      </w:hyperlink>
      <w:r w:rsidRPr="0013136B">
        <w:rPr>
          <w:rFonts w:ascii="Garamond" w:hAnsi="Garamond"/>
          <w:sz w:val="24"/>
        </w:rPr>
        <w:t xml:space="preserve"> </w:t>
      </w:r>
    </w:p>
    <w:p w:rsidR="0013136B" w:rsidRPr="0013136B" w:rsidRDefault="0013136B" w:rsidP="0013136B">
      <w:pPr>
        <w:pStyle w:val="Paragrafoelenco"/>
        <w:numPr>
          <w:ilvl w:val="0"/>
          <w:numId w:val="2"/>
        </w:numPr>
        <w:rPr>
          <w:rFonts w:ascii="Garamond" w:hAnsi="Garamond"/>
          <w:sz w:val="24"/>
        </w:rPr>
      </w:pPr>
      <w:r w:rsidRPr="0013136B">
        <w:rPr>
          <w:rFonts w:ascii="Garamond" w:hAnsi="Garamond"/>
          <w:sz w:val="24"/>
        </w:rPr>
        <w:t xml:space="preserve">Intersectionality for beginners (up to 2.51) </w:t>
      </w:r>
      <w:hyperlink r:id="rId11" w:tgtFrame="_blank" w:history="1">
        <w:r w:rsidRPr="0013136B">
          <w:rPr>
            <w:rFonts w:ascii="Garamond" w:hAnsi="Garamond"/>
            <w:sz w:val="24"/>
          </w:rPr>
          <w:t>youtube.com/watch?v=J7jn7tW6pZg</w:t>
        </w:r>
      </w:hyperlink>
    </w:p>
    <w:p w:rsidR="0013136B" w:rsidRPr="0013136B" w:rsidRDefault="0013136B" w:rsidP="0013136B">
      <w:pPr>
        <w:pStyle w:val="Paragrafoelenco"/>
        <w:numPr>
          <w:ilvl w:val="0"/>
          <w:numId w:val="2"/>
        </w:numPr>
        <w:rPr>
          <w:rFonts w:ascii="Garamond" w:hAnsi="Garamond"/>
          <w:sz w:val="24"/>
        </w:rPr>
      </w:pPr>
      <w:r w:rsidRPr="0013136B">
        <w:rPr>
          <w:rFonts w:ascii="Garamond" w:hAnsi="Garamond"/>
          <w:sz w:val="24"/>
        </w:rPr>
        <w:t xml:space="preserve">Why gender pronouns matter </w:t>
      </w:r>
      <w:hyperlink r:id="rId12" w:tgtFrame="_blank" w:history="1">
        <w:r w:rsidRPr="0013136B">
          <w:rPr>
            <w:rFonts w:ascii="Garamond" w:hAnsi="Garamond"/>
            <w:sz w:val="24"/>
          </w:rPr>
          <w:t>https://www.youtube.com/watch?v=N_yBGQqg7kM</w:t>
        </w:r>
      </w:hyperlink>
    </w:p>
    <w:p w:rsidR="0013136B" w:rsidRPr="0013136B" w:rsidRDefault="0013136B" w:rsidP="0013136B">
      <w:pPr>
        <w:pStyle w:val="Paragrafoelenco"/>
        <w:numPr>
          <w:ilvl w:val="0"/>
          <w:numId w:val="2"/>
        </w:numPr>
        <w:rPr>
          <w:rFonts w:ascii="Garamond" w:hAnsi="Garamond"/>
          <w:sz w:val="24"/>
        </w:rPr>
      </w:pPr>
      <w:r w:rsidRPr="0013136B">
        <w:rPr>
          <w:rFonts w:ascii="Garamond" w:hAnsi="Garamond"/>
          <w:sz w:val="24"/>
        </w:rPr>
        <w:t xml:space="preserve">Class matters </w:t>
      </w:r>
      <w:hyperlink r:id="rId13" w:tgtFrame="_blank" w:history="1">
        <w:r w:rsidRPr="0013136B">
          <w:rPr>
            <w:rFonts w:ascii="Garamond" w:hAnsi="Garamond"/>
            <w:sz w:val="24"/>
          </w:rPr>
          <w:t>http://www.activistclasscultures.org</w:t>
        </w:r>
      </w:hyperlink>
    </w:p>
    <w:p w:rsidR="0013136B" w:rsidRPr="0013136B" w:rsidRDefault="0013136B" w:rsidP="0013136B">
      <w:pPr>
        <w:pStyle w:val="Paragrafoelenco"/>
        <w:numPr>
          <w:ilvl w:val="0"/>
          <w:numId w:val="2"/>
        </w:numPr>
        <w:rPr>
          <w:rFonts w:ascii="Garamond" w:hAnsi="Garamond"/>
          <w:sz w:val="24"/>
        </w:rPr>
      </w:pPr>
      <w:r w:rsidRPr="0013136B">
        <w:rPr>
          <w:rFonts w:ascii="Garamond" w:hAnsi="Garamond"/>
          <w:sz w:val="24"/>
        </w:rPr>
        <w:t xml:space="preserve">Podcasts on intersectionality - </w:t>
      </w:r>
      <w:hyperlink r:id="rId14" w:anchor=".2KoLmLHa8q9" w:tgtFrame="_blank" w:history="1">
        <w:r w:rsidRPr="0013136B">
          <w:rPr>
            <w:rFonts w:ascii="Garamond" w:hAnsi="Garamond"/>
            <w:sz w:val="24"/>
          </w:rPr>
          <w:t>http://mashable.com/2016/09/12/intersectional-feminist-podcasts/#.2KoLmLHa8q9</w:t>
        </w:r>
      </w:hyperlink>
      <w:r w:rsidRPr="0013136B">
        <w:rPr>
          <w:rFonts w:ascii="Garamond" w:hAnsi="Garamond"/>
          <w:sz w:val="24"/>
        </w:rPr>
        <w:t xml:space="preserve"> particularly "Code Switch" on "We need to talk about whiteness" </w:t>
      </w:r>
    </w:p>
    <w:p w:rsidR="00CC112C" w:rsidRPr="00CC112C" w:rsidRDefault="00CC112C">
      <w:pPr>
        <w:rPr>
          <w:rFonts w:ascii="Garamond" w:hAnsi="Garamond"/>
          <w:sz w:val="24"/>
        </w:rPr>
      </w:pPr>
    </w:p>
    <w:sectPr w:rsidR="00CC112C" w:rsidRPr="00CC112C" w:rsidSect="002473DD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97" w:rsidRDefault="00090D97" w:rsidP="00F46912">
      <w:pPr>
        <w:spacing w:after="0" w:line="240" w:lineRule="auto"/>
      </w:pPr>
      <w:r>
        <w:separator/>
      </w:r>
    </w:p>
  </w:endnote>
  <w:endnote w:type="continuationSeparator" w:id="1">
    <w:p w:rsidR="00090D97" w:rsidRDefault="00090D97" w:rsidP="00F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97" w:rsidRDefault="00090D97" w:rsidP="00F46912">
      <w:pPr>
        <w:spacing w:after="0" w:line="240" w:lineRule="auto"/>
      </w:pPr>
      <w:r>
        <w:separator/>
      </w:r>
    </w:p>
  </w:footnote>
  <w:footnote w:type="continuationSeparator" w:id="1">
    <w:p w:rsidR="00090D97" w:rsidRDefault="00090D97" w:rsidP="00F4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12" w:rsidRPr="00F46912" w:rsidRDefault="00F46912">
    <w:pPr>
      <w:pStyle w:val="Intestazione"/>
      <w:rPr>
        <w:rFonts w:ascii="Garamond" w:hAnsi="Garamond"/>
      </w:rPr>
    </w:pPr>
    <w:r w:rsidRPr="00F46912">
      <w:rPr>
        <w:rFonts w:ascii="Garamond" w:hAnsi="Garamond"/>
      </w:rPr>
      <w:t>Veronica Saba, PhD Student</w:t>
    </w:r>
  </w:p>
  <w:p w:rsidR="00F46912" w:rsidRPr="00F46912" w:rsidRDefault="00F46912">
    <w:pPr>
      <w:pStyle w:val="Intestazione"/>
      <w:rPr>
        <w:rFonts w:ascii="Garamond" w:hAnsi="Garamond"/>
      </w:rPr>
    </w:pPr>
    <w:r w:rsidRPr="00F46912">
      <w:rPr>
        <w:rFonts w:ascii="Garamond" w:hAnsi="Garamond"/>
      </w:rPr>
      <w:t>Dipart</w:t>
    </w:r>
    <w:r w:rsidR="0036596F">
      <w:rPr>
        <w:rFonts w:ascii="Garamond" w:hAnsi="Garamond"/>
      </w:rPr>
      <w:t>imento di Storia delle società,</w:t>
    </w:r>
    <w:r w:rsidRPr="00F46912">
      <w:rPr>
        <w:rFonts w:ascii="Garamond" w:hAnsi="Garamond"/>
      </w:rPr>
      <w:t xml:space="preserve"> delle Istituzioni</w:t>
    </w:r>
    <w:r w:rsidR="0036596F">
      <w:rPr>
        <w:rFonts w:ascii="Garamond" w:hAnsi="Garamond"/>
      </w:rPr>
      <w:t xml:space="preserve"> e del p</w:t>
    </w:r>
    <w:r w:rsidR="0036596F" w:rsidRPr="00F46912">
      <w:rPr>
        <w:rFonts w:ascii="Garamond" w:hAnsi="Garamond"/>
      </w:rPr>
      <w:t>ensiero</w:t>
    </w:r>
    <w:r w:rsidRPr="00F46912">
      <w:rPr>
        <w:rFonts w:ascii="Garamond" w:hAnsi="Garamond"/>
      </w:rPr>
      <w:t>. Dal Medioevo all’età Contemporanea</w:t>
    </w:r>
  </w:p>
  <w:p w:rsidR="00F46912" w:rsidRPr="00F46912" w:rsidRDefault="00F46912">
    <w:pPr>
      <w:pStyle w:val="Intestazione"/>
      <w:rPr>
        <w:rFonts w:ascii="Garamond" w:hAnsi="Garamond"/>
      </w:rPr>
    </w:pPr>
    <w:r w:rsidRPr="00F46912">
      <w:rPr>
        <w:rFonts w:ascii="Garamond" w:hAnsi="Garamond"/>
      </w:rPr>
      <w:t>veronica.saba@phd.units.it</w:t>
    </w:r>
  </w:p>
  <w:p w:rsidR="00F46912" w:rsidRDefault="00F469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35B3"/>
    <w:multiLevelType w:val="hybridMultilevel"/>
    <w:tmpl w:val="81E83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F3CAF"/>
    <w:multiLevelType w:val="multilevel"/>
    <w:tmpl w:val="7352A34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912"/>
    <w:rsid w:val="00090D97"/>
    <w:rsid w:val="0013136B"/>
    <w:rsid w:val="002473DD"/>
    <w:rsid w:val="00327099"/>
    <w:rsid w:val="0036596F"/>
    <w:rsid w:val="004B51D1"/>
    <w:rsid w:val="00847298"/>
    <w:rsid w:val="00905490"/>
    <w:rsid w:val="009C0438"/>
    <w:rsid w:val="00CC112C"/>
    <w:rsid w:val="00F4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9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6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912"/>
  </w:style>
  <w:style w:type="paragraph" w:styleId="Pidipagina">
    <w:name w:val="footer"/>
    <w:basedOn w:val="Normale"/>
    <w:link w:val="PidipaginaCarattere"/>
    <w:uiPriority w:val="99"/>
    <w:semiHidden/>
    <w:unhideWhenUsed/>
    <w:rsid w:val="00F46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69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9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1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Documents/HRBodies/HRCouncil/RegularSession/Session20/A-HRC-20-16-Add2_en.pdf" TargetMode="External"/><Relationship Id="rId13" Type="http://schemas.openxmlformats.org/officeDocument/2006/relationships/hyperlink" Target="http://www.activistclasscultur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dos.it/wp-content/uploads/2017/06/RapportoOmbraCEDAW2017.pdf" TargetMode="External"/><Relationship Id="rId12" Type="http://schemas.openxmlformats.org/officeDocument/2006/relationships/hyperlink" Target="https://www.youtube.com/watch?v=N_yBGQqg7k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outube.com/watch?v=J7jn7tW6pZ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FgK3NFvGp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ges.drexel.edu/~jc3962/COR/Hierarchy.pdf" TargetMode="External"/><Relationship Id="rId14" Type="http://schemas.openxmlformats.org/officeDocument/2006/relationships/hyperlink" Target="http://mashable.com/2016/09/12/intersectional-feminist-podcast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2017-11-16T17:18:00Z</dcterms:created>
  <dcterms:modified xsi:type="dcterms:W3CDTF">2017-11-16T22:01:00Z</dcterms:modified>
</cp:coreProperties>
</file>