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29" w:rsidRDefault="004C1B29" w:rsidP="004C1B29">
      <w:pPr>
        <w:rPr>
          <w:rFonts w:ascii="Segoe UI Symbol" w:hAnsi="Segoe UI Symbol" w:cs="Segoe UI Symbol"/>
          <w:b/>
          <w:bCs/>
          <w:sz w:val="24"/>
          <w:szCs w:val="24"/>
          <w:lang w:val="en-US"/>
        </w:rPr>
      </w:pPr>
      <w:r w:rsidRPr="004C1B29"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>The Phenomenon of Linguistic Globalization: English as the Global Lingua Franca (EGLF)</w:t>
      </w:r>
      <w:r w:rsidRPr="004C1B2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, 2014 (readapted) </w:t>
      </w:r>
    </w:p>
    <w:p w:rsidR="004C1B29" w:rsidRPr="004C1B29" w:rsidRDefault="004C1B29" w:rsidP="004C1B29">
      <w:pPr>
        <w:rPr>
          <w:rFonts w:ascii="TimesNewRomanPSMT" w:hAnsi="TimesNewRomanPSMT" w:cs="TimesNewRomanPSMT"/>
          <w:b/>
          <w:bCs/>
          <w:sz w:val="24"/>
          <w:szCs w:val="24"/>
          <w:lang w:val="en-US"/>
        </w:rPr>
      </w:pPr>
      <w:bookmarkStart w:id="0" w:name="_GoBack"/>
      <w:bookmarkEnd w:id="0"/>
      <w:r w:rsidRPr="004C1B29">
        <w:rPr>
          <w:rFonts w:ascii="Segoe UI Symbol" w:hAnsi="Segoe UI Symbol" w:cs="Segoe UI Symbol"/>
          <w:b/>
          <w:bCs/>
          <w:sz w:val="24"/>
          <w:szCs w:val="24"/>
          <w:lang w:val="en-US"/>
        </w:rPr>
        <w:t>(806 words)</w:t>
      </w:r>
    </w:p>
    <w:p w:rsidR="004C1B29" w:rsidRDefault="004C1B29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C1B29" w:rsidRDefault="004C1B29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C7598F" w:rsidRPr="00ED1A86" w:rsidRDefault="00047CAF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D1A86">
        <w:rPr>
          <w:rFonts w:ascii="TimesNewRomanPSMT" w:hAnsi="TimesNewRomanPSMT" w:cs="TimesNewRomanPSMT"/>
          <w:sz w:val="24"/>
          <w:szCs w:val="24"/>
          <w:lang w:val="en-US"/>
        </w:rPr>
        <w:t>The ongoing processes of globalization have made an impact on the mo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st different aspects of life of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contemporary society. In the information society of the globalized world, there </w:t>
      </w:r>
      <w:r w:rsidR="009B3869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is a pressing need for a common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language of communication, which would make it possible to overcome </w:t>
      </w:r>
      <w:proofErr w:type="spellStart"/>
      <w:r w:rsidRPr="00ED1A86">
        <w:rPr>
          <w:rFonts w:ascii="TimesNewRomanPSMT" w:hAnsi="TimesNewRomanPSMT" w:cs="TimesNewRomanPSMT"/>
          <w:sz w:val="24"/>
          <w:szCs w:val="24"/>
          <w:lang w:val="en-US"/>
        </w:rPr>
        <w:t>interlin</w:t>
      </w:r>
      <w:r w:rsidR="009B3869" w:rsidRPr="00ED1A86">
        <w:rPr>
          <w:rFonts w:ascii="TimesNewRomanPSMT" w:hAnsi="TimesNewRomanPSMT" w:cs="TimesNewRomanPSMT"/>
          <w:sz w:val="24"/>
          <w:szCs w:val="24"/>
          <w:lang w:val="en-US"/>
        </w:rPr>
        <w:t>gual</w:t>
      </w:r>
      <w:proofErr w:type="spellEnd"/>
      <w:r w:rsidR="009B3869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and intercultural barriers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standing in the way of integrating nations into a common economic and cultural are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>a. D</w:t>
      </w:r>
      <w:r w:rsidR="009B3869" w:rsidRPr="00ED1A86">
        <w:rPr>
          <w:rFonts w:ascii="TimesNewRomanPSMT" w:hAnsi="TimesNewRomanPSMT" w:cs="TimesNewRomanPSMT"/>
          <w:sz w:val="24"/>
          <w:szCs w:val="24"/>
          <w:lang w:val="en-US"/>
        </w:rPr>
        <w:t>ue to its wide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spread in the world, English is such language, and English language skills a</w:t>
      </w:r>
      <w:r w:rsidRPr="00ED1A86">
        <w:rPr>
          <w:rFonts w:ascii="TimesNewRoman" w:hAnsi="TimesNewRoman" w:cs="TimesNewRoman"/>
          <w:sz w:val="24"/>
          <w:szCs w:val="24"/>
          <w:lang w:val="en-US"/>
        </w:rPr>
        <w:t>longside with skills in one’s native</w:t>
      </w:r>
      <w:r w:rsidR="009B3869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language become a norm. </w:t>
      </w:r>
    </w:p>
    <w:p w:rsidR="00ED1A86" w:rsidRDefault="00ED1A86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C7598F" w:rsidRPr="00ED1A86" w:rsidRDefault="00047CAF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" w:hAnsi="TimesNewRoman" w:cs="TimesNewRoman"/>
          <w:sz w:val="24"/>
          <w:szCs w:val="24"/>
          <w:lang w:val="en-US"/>
        </w:rPr>
      </w:pPr>
      <w:r w:rsidRPr="00ED1A86">
        <w:rPr>
          <w:rFonts w:ascii="TimesNewRomanPSMT" w:hAnsi="TimesNewRomanPSMT" w:cs="TimesNewRomanPSMT"/>
          <w:sz w:val="24"/>
          <w:szCs w:val="24"/>
          <w:lang w:val="en-US"/>
        </w:rPr>
        <w:t>The English language has turned into a widely accepted means of international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communication, with the number of speakers of English as a second language </w:t>
      </w:r>
      <w:r w:rsidR="009B3869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(L2) considerably exceeding the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number of native speakers of the English language. In this connection, it is appropri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ate to speak about English used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in the function of a vehicular language to connect people with different language b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ackgrounds as the global lingua </w:t>
      </w:r>
      <w:r w:rsidR="00C7598F" w:rsidRPr="00ED1A86">
        <w:rPr>
          <w:rFonts w:ascii="TimesNewRoman" w:hAnsi="TimesNewRoman" w:cs="TimesNewRoman"/>
          <w:sz w:val="24"/>
          <w:szCs w:val="24"/>
          <w:lang w:val="en-US"/>
        </w:rPr>
        <w:t>franca (EGLF).</w:t>
      </w:r>
    </w:p>
    <w:p w:rsidR="00DB2D4C" w:rsidRPr="00ED1A86" w:rsidRDefault="00DB2D4C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" w:hAnsi="TimesNewRoman" w:cs="TimesNewRoman"/>
          <w:sz w:val="24"/>
          <w:szCs w:val="24"/>
          <w:lang w:val="en-US"/>
        </w:rPr>
      </w:pPr>
    </w:p>
    <w:p w:rsidR="00DB2D4C" w:rsidRPr="00ED1A86" w:rsidRDefault="00047CAF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D1A86">
        <w:rPr>
          <w:rFonts w:ascii="TimesNewRoman" w:hAnsi="TimesNewRoman" w:cs="TimesNewRoman"/>
          <w:sz w:val="24"/>
          <w:szCs w:val="24"/>
          <w:lang w:val="en-US"/>
        </w:rPr>
        <w:t xml:space="preserve">The term “lingua franca” </w:t>
      </w:r>
      <w:proofErr w:type="gramStart"/>
      <w:r w:rsidRPr="00ED1A86">
        <w:rPr>
          <w:rFonts w:ascii="TimesNewRoman" w:hAnsi="TimesNewRoman" w:cs="TimesNewRoman"/>
          <w:sz w:val="24"/>
          <w:szCs w:val="24"/>
          <w:lang w:val="en-US"/>
        </w:rPr>
        <w:t>is usually used</w:t>
      </w:r>
      <w:proofErr w:type="gramEnd"/>
      <w:r w:rsidRPr="00ED1A86">
        <w:rPr>
          <w:rFonts w:ascii="TimesNewRoman" w:hAnsi="TimesNewRoman" w:cs="TimesNewRoman"/>
          <w:sz w:val="24"/>
          <w:szCs w:val="24"/>
          <w:lang w:val="en-US"/>
        </w:rPr>
        <w:t xml:space="preserve"> to refer to a language functioning as a means of interethnic</w:t>
      </w:r>
      <w:r w:rsid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communication. The most widespread languages of the world (apart from English, this group of languages also</w:t>
      </w:r>
      <w:r w:rsid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includes French, German, Spanish, Mandarin Chinese, Russian, Arabic and Hindi) are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the languages of international </w:t>
      </w:r>
      <w:r w:rsidRPr="00ED1A86">
        <w:rPr>
          <w:rFonts w:ascii="TimesNewRoman" w:hAnsi="TimesNewRoman" w:cs="TimesNewRoman"/>
          <w:sz w:val="24"/>
          <w:szCs w:val="24"/>
          <w:lang w:val="en-US"/>
        </w:rPr>
        <w:t xml:space="preserve">and interethnic communication that have traditionally played the role of regional “lingua </w:t>
      </w:r>
      <w:proofErr w:type="spellStart"/>
      <w:r w:rsidRPr="00ED1A86">
        <w:rPr>
          <w:rFonts w:ascii="TimesNewRoman" w:hAnsi="TimesNewRoman" w:cs="TimesNewRoman"/>
          <w:sz w:val="24"/>
          <w:szCs w:val="24"/>
          <w:lang w:val="en-US"/>
        </w:rPr>
        <w:t>francas</w:t>
      </w:r>
      <w:proofErr w:type="spellEnd"/>
      <w:r w:rsidRPr="00ED1A86">
        <w:rPr>
          <w:rFonts w:ascii="TimesNewRoman" w:hAnsi="TimesNewRoman" w:cs="TimesNewRoman"/>
          <w:sz w:val="24"/>
          <w:szCs w:val="24"/>
          <w:lang w:val="en-US"/>
        </w:rPr>
        <w:t>”. However, at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gramStart"/>
      <w:r w:rsidRPr="00ED1A86">
        <w:rPr>
          <w:rFonts w:ascii="TimesNewRomanPSMT" w:hAnsi="TimesNewRomanPSMT" w:cs="TimesNewRomanPSMT"/>
          <w:sz w:val="24"/>
          <w:szCs w:val="24"/>
          <w:lang w:val="en-US"/>
        </w:rPr>
        <w:t>present</w:t>
      </w:r>
      <w:proofErr w:type="gramEnd"/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the English language has acquired the status of a language of global communica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tion, and as such it presents a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unique phenomenon that has no parallel in the history of the world languages. Engl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>ish as the Global Lingua Franca</w:t>
      </w:r>
      <w:r w:rsidR="00DB2D4C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(EGLF) has become a means of universal communication not only between the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native speakers of English and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speakers of English as the second language, but also between people with differen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t native languages. In spite of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interest in the nature of global English and the changes that must be made in teachin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g English in conditions when it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is no longer regarded as a foreign language, English is still taught around the world as 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one of the major national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standards.</w:t>
      </w:r>
    </w:p>
    <w:p w:rsidR="00ED1A86" w:rsidRPr="00ED1A86" w:rsidRDefault="00ED1A86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D02695" w:rsidRPr="00ED1A86" w:rsidRDefault="00047CAF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D1A86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proofErr w:type="gramStart"/>
      <w:r w:rsidRPr="00ED1A86">
        <w:rPr>
          <w:rFonts w:ascii="TimesNewRoman" w:hAnsi="TimesNewRoman" w:cs="TimesNewRoman"/>
          <w:sz w:val="24"/>
          <w:szCs w:val="24"/>
          <w:lang w:val="en-US"/>
        </w:rPr>
        <w:t xml:space="preserve">The notion of “English as the Global Language” reflects a completely new 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phenomenon, even though many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researchers of the use of the English language for international communication had 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undertaken a series of research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studies of English as a Lingua Franca (ELF) as distinct from research of the E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>nglish language usage by native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speakers themselves yet long before it acquired the global status at the turn of the 20th 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>century.</w:t>
      </w:r>
      <w:proofErr w:type="gramEnd"/>
    </w:p>
    <w:p w:rsidR="00D02695" w:rsidRPr="00ED1A86" w:rsidRDefault="00D02695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047CAF" w:rsidRPr="00ED1A86" w:rsidRDefault="00047CAF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In early 21st 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century, </w:t>
      </w:r>
      <w:r w:rsidRPr="00ED1A86">
        <w:rPr>
          <w:rFonts w:ascii="TimesNewRoman" w:hAnsi="TimesNewRoman" w:cs="TimesNewRoman"/>
          <w:sz w:val="24"/>
          <w:szCs w:val="24"/>
          <w:lang w:val="en-US"/>
        </w:rPr>
        <w:t xml:space="preserve">as Anna </w:t>
      </w:r>
      <w:proofErr w:type="spellStart"/>
      <w:r w:rsidRPr="00ED1A86">
        <w:rPr>
          <w:rFonts w:ascii="TimesNewRoman" w:hAnsi="TimesNewRoman" w:cs="TimesNewRoman"/>
          <w:sz w:val="24"/>
          <w:szCs w:val="24"/>
          <w:lang w:val="en-US"/>
        </w:rPr>
        <w:t>Mauranen</w:t>
      </w:r>
      <w:proofErr w:type="spellEnd"/>
      <w:r w:rsidRPr="00ED1A86">
        <w:rPr>
          <w:rFonts w:ascii="TimesNewRoman" w:hAnsi="TimesNewRoman" w:cs="TimesNewRoman"/>
          <w:sz w:val="24"/>
          <w:szCs w:val="24"/>
          <w:lang w:val="en-US"/>
        </w:rPr>
        <w:t xml:space="preserve"> writes in the foreword to the collection of articles “English as a Lingua Franca” published in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2009, research into the use of the English language as ELF became one of the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most vibrant fields of studies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D1A86">
        <w:rPr>
          <w:rFonts w:ascii="TimesNewRomanPSMT" w:hAnsi="TimesNewRomanPSMT" w:cs="TimesNewRomanPSMT"/>
          <w:sz w:val="24"/>
          <w:szCs w:val="24"/>
          <w:lang w:val="en-US"/>
        </w:rPr>
        <w:t>Mauranen</w:t>
      </w:r>
      <w:proofErr w:type="spellEnd"/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describes the change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s that have taken place in less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than 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two decades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from the start of studying the peculiarities of the English </w:t>
      </w:r>
      <w:r w:rsidRPr="00ED1A86">
        <w:rPr>
          <w:rFonts w:ascii="TimesNewRoman" w:hAnsi="TimesNewRoman" w:cs="TimesNewRoman"/>
          <w:sz w:val="24"/>
          <w:szCs w:val="24"/>
          <w:lang w:val="en-US"/>
        </w:rPr>
        <w:t>language use in international communication: “The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English language has without doubt established itself in a position of a global lin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gua franca. Alongside with this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status, it has become a symbol of our times together with globalization, social netwo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rking, economic integration and </w:t>
      </w:r>
      <w:r w:rsidRPr="00ED1A86">
        <w:rPr>
          <w:rFonts w:ascii="TimesNewRoman" w:hAnsi="TimesNewRoman" w:cs="TimesNewRoman"/>
          <w:sz w:val="24"/>
          <w:szCs w:val="24"/>
          <w:lang w:val="en-US"/>
        </w:rPr>
        <w:t>Internet”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D02695" w:rsidRPr="00ED1A86" w:rsidRDefault="00D02695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ED1A86" w:rsidRPr="00ED1A86" w:rsidRDefault="00047CAF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ED1A86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At present, when English in its role of the global language as a new phenomen</w:t>
      </w:r>
      <w:r w:rsidR="00ED1A86">
        <w:rPr>
          <w:rFonts w:ascii="TimesNewRomanPSMT" w:hAnsi="TimesNewRomanPSMT" w:cs="TimesNewRomanPSMT"/>
          <w:sz w:val="24"/>
          <w:szCs w:val="24"/>
          <w:lang w:val="en-US"/>
        </w:rPr>
        <w:t xml:space="preserve">on is becoming one of the major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compon</w:t>
      </w:r>
      <w:r w:rsidR="00ED1A86">
        <w:rPr>
          <w:rFonts w:ascii="TimesNewRomanPSMT" w:hAnsi="TimesNewRomanPSMT" w:cs="TimesNewRomanPSMT"/>
          <w:sz w:val="24"/>
          <w:szCs w:val="24"/>
          <w:lang w:val="en-US"/>
        </w:rPr>
        <w:t xml:space="preserve">ents of globalization,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there are numerous attemp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>ts in the research community to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determine its place among different linguistic variants and varieties as well as to single out its characteristic</w:t>
      </w:r>
      <w:r w:rsid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peculiarities making it the universally accepted means of worldwide communication (</w:t>
      </w:r>
      <w:proofErr w:type="spellStart"/>
      <w:r w:rsidRPr="00ED1A86">
        <w:rPr>
          <w:rFonts w:ascii="TimesNewRomanPSMT" w:hAnsi="TimesNewRomanPSMT" w:cs="TimesNewRomanPSMT"/>
          <w:sz w:val="24"/>
          <w:szCs w:val="24"/>
          <w:lang w:val="en-US"/>
        </w:rPr>
        <w:t>Seidlhofer</w:t>
      </w:r>
      <w:proofErr w:type="spellEnd"/>
      <w:r w:rsidRPr="00ED1A86">
        <w:rPr>
          <w:rFonts w:ascii="TimesNewRomanPSMT" w:hAnsi="TimesNewRomanPSMT" w:cs="TimesNewRomanPSMT"/>
          <w:sz w:val="24"/>
          <w:szCs w:val="24"/>
          <w:lang w:val="en-US"/>
        </w:rPr>
        <w:t>, 2001).</w:t>
      </w:r>
      <w:proofErr w:type="gramEnd"/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In view of</w:t>
      </w:r>
      <w:r w:rsid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the fact that the change of the world system of languages as a result of which the En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glish language has acquired the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global status has been brought about in a tempestuous process, defining English as a g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lobal language,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and describing its peculiarities is still a matter of heated debate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s among researchers. </w:t>
      </w:r>
    </w:p>
    <w:p w:rsidR="00ED1A86" w:rsidRPr="00ED1A86" w:rsidRDefault="00ED1A86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D02695" w:rsidRPr="00ED1A86" w:rsidRDefault="00C7598F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" w:hAnsi="TimesNewRoman" w:cs="TimesNewRoman"/>
          <w:sz w:val="24"/>
          <w:szCs w:val="24"/>
          <w:lang w:val="en-US"/>
        </w:rPr>
      </w:pPr>
      <w:r w:rsidRPr="00ED1A86">
        <w:rPr>
          <w:rFonts w:ascii="TimesNewRomanPSMT" w:hAnsi="TimesNewRomanPSMT" w:cs="TimesNewRomanPSMT"/>
          <w:sz w:val="24"/>
          <w:szCs w:val="24"/>
          <w:lang w:val="en-US"/>
        </w:rPr>
        <w:t>Within the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047CAF" w:rsidRPr="00ED1A86">
        <w:rPr>
          <w:rFonts w:ascii="TimesNewRomanPSMT" w:hAnsi="TimesNewRomanPSMT" w:cs="TimesNewRomanPSMT"/>
          <w:sz w:val="24"/>
          <w:szCs w:val="24"/>
          <w:lang w:val="en-US"/>
        </w:rPr>
        <w:t>framework of the Vienna-Oxford International Corpus of English (VOICE) project, ini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tiated by Barbara </w:t>
      </w:r>
      <w:proofErr w:type="spellStart"/>
      <w:r w:rsidRPr="00ED1A86">
        <w:rPr>
          <w:rFonts w:ascii="TimesNewRomanPSMT" w:hAnsi="TimesNewRomanPSMT" w:cs="TimesNewRomanPSMT"/>
          <w:sz w:val="24"/>
          <w:szCs w:val="24"/>
          <w:lang w:val="en-US"/>
        </w:rPr>
        <w:t>Seidlhofer</w:t>
      </w:r>
      <w:proofErr w:type="spellEnd"/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047CA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and Anna </w:t>
      </w:r>
      <w:proofErr w:type="spellStart"/>
      <w:r w:rsidR="00047CAF" w:rsidRPr="00ED1A86">
        <w:rPr>
          <w:rFonts w:ascii="TimesNewRomanPSMT" w:hAnsi="TimesNewRomanPSMT" w:cs="TimesNewRomanPSMT"/>
          <w:sz w:val="24"/>
          <w:szCs w:val="24"/>
          <w:lang w:val="en-US"/>
        </w:rPr>
        <w:t>Mauranen</w:t>
      </w:r>
      <w:proofErr w:type="spellEnd"/>
      <w:r w:rsidR="00047CA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in 2005, different aspects of English as a lingua franca (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ELF) </w:t>
      </w:r>
      <w:proofErr w:type="gramStart"/>
      <w:r w:rsidRPr="00ED1A86">
        <w:rPr>
          <w:rFonts w:ascii="TimesNewRomanPSMT" w:hAnsi="TimesNewRomanPSMT" w:cs="TimesNewRomanPSMT"/>
          <w:sz w:val="24"/>
          <w:szCs w:val="24"/>
          <w:lang w:val="en-US"/>
        </w:rPr>
        <w:t>have been considered</w:t>
      </w:r>
      <w:proofErr w:type="gramEnd"/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, with </w:t>
      </w:r>
      <w:r w:rsidR="00047CAF" w:rsidRPr="00ED1A86">
        <w:rPr>
          <w:rFonts w:ascii="TimesNewRoman" w:hAnsi="TimesNewRoman" w:cs="TimesNewRoman"/>
          <w:sz w:val="24"/>
          <w:szCs w:val="24"/>
          <w:lang w:val="en-US"/>
        </w:rPr>
        <w:t xml:space="preserve">particular emphasis on its grammatical, lexical and phonetic forms. ELF </w:t>
      </w:r>
      <w:proofErr w:type="gramStart"/>
      <w:r w:rsidR="00047CAF" w:rsidRPr="00ED1A86">
        <w:rPr>
          <w:rFonts w:ascii="TimesNewRoman" w:hAnsi="TimesNewRoman" w:cs="TimesNewRoman"/>
          <w:sz w:val="24"/>
          <w:szCs w:val="24"/>
          <w:lang w:val="en-US"/>
        </w:rPr>
        <w:t>is regarded</w:t>
      </w:r>
      <w:proofErr w:type="gramEnd"/>
      <w:r w:rsidR="00047CAF" w:rsidRPr="00ED1A86">
        <w:rPr>
          <w:rFonts w:ascii="TimesNewRoman" w:hAnsi="TimesNewRoman" w:cs="TimesNewRoman"/>
          <w:sz w:val="24"/>
          <w:szCs w:val="24"/>
          <w:lang w:val="en-US"/>
        </w:rPr>
        <w:t xml:space="preserve"> here as a “contact language”</w:t>
      </w:r>
      <w:r w:rsidR="00D02695" w:rsidRPr="00ED1A86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="00047CAF" w:rsidRPr="00ED1A86">
        <w:rPr>
          <w:rFonts w:ascii="TimesNewRomanPSMT" w:hAnsi="TimesNewRomanPSMT" w:cs="TimesNewRomanPSMT"/>
          <w:sz w:val="24"/>
          <w:szCs w:val="24"/>
          <w:lang w:val="en-US"/>
        </w:rPr>
        <w:t>used as a means of communication between people speaking different na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>tive languages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. A</w:t>
      </w:r>
      <w:r w:rsidR="00D02695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047CA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characteristic feature of ELF is emphasis on its function, that is its use as a means of intercultural and </w:t>
      </w:r>
      <w:proofErr w:type="spellStart"/>
      <w:r w:rsidR="00047CAF" w:rsidRPr="00ED1A86">
        <w:rPr>
          <w:rFonts w:ascii="TimesNewRomanPSMT" w:hAnsi="TimesNewRomanPSMT" w:cs="TimesNewRomanPSMT"/>
          <w:sz w:val="24"/>
          <w:szCs w:val="24"/>
          <w:lang w:val="en-US"/>
        </w:rPr>
        <w:t>interlingual</w:t>
      </w:r>
      <w:proofErr w:type="spellEnd"/>
      <w:r w:rsidR="00047CA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047CA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communication rather than on its form (the grammatical and phonetic correctness), which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is subject to the influence </w:t>
      </w:r>
      <w:r w:rsidR="00047CAF" w:rsidRPr="00ED1A86">
        <w:rPr>
          <w:rFonts w:ascii="TimesNewRoman" w:hAnsi="TimesNewRoman" w:cs="TimesNewRoman"/>
          <w:sz w:val="24"/>
          <w:szCs w:val="24"/>
          <w:lang w:val="en-US"/>
        </w:rPr>
        <w:t>of the speaker’</w:t>
      </w:r>
      <w:r w:rsidR="00D02695" w:rsidRPr="00ED1A86">
        <w:rPr>
          <w:rFonts w:ascii="TimesNewRoman" w:hAnsi="TimesNewRoman" w:cs="TimesNewRoman"/>
          <w:sz w:val="24"/>
          <w:szCs w:val="24"/>
          <w:lang w:val="en-US"/>
        </w:rPr>
        <w:t>s native language</w:t>
      </w:r>
      <w:r w:rsidR="00047CAF" w:rsidRPr="00ED1A86">
        <w:rPr>
          <w:rFonts w:ascii="TimesNewRoman" w:hAnsi="TimesNewRoman" w:cs="TimesNewRoman"/>
          <w:sz w:val="24"/>
          <w:szCs w:val="24"/>
          <w:lang w:val="en-US"/>
        </w:rPr>
        <w:t>.</w:t>
      </w:r>
    </w:p>
    <w:p w:rsidR="00ED1A86" w:rsidRPr="00ED1A86" w:rsidRDefault="00ED1A86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" w:hAnsi="TimesNewRoman" w:cs="TimesNewRoman"/>
          <w:sz w:val="24"/>
          <w:szCs w:val="24"/>
          <w:lang w:val="en-US"/>
        </w:rPr>
      </w:pPr>
    </w:p>
    <w:p w:rsidR="00047CAF" w:rsidRPr="00ED1A86" w:rsidRDefault="00047CAF" w:rsidP="00ED1A8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ED1A86">
        <w:rPr>
          <w:rFonts w:ascii="TimesNewRoman" w:hAnsi="TimesNewRoman" w:cs="TimesNewRoman"/>
          <w:sz w:val="24"/>
          <w:szCs w:val="24"/>
          <w:lang w:val="en-US"/>
        </w:rPr>
        <w:t xml:space="preserve"> Therefore, ELF may be regarded as a variety of English simplified to</w:t>
      </w:r>
      <w:r w:rsidR="00C7598F" w:rsidRPr="00ED1A86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some degree, but not primitive or defective since ELF speakers are able to express their thoughts (starting with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D1A86">
        <w:rPr>
          <w:rFonts w:ascii="TimesNewRomanPSMT" w:hAnsi="TimesNewRomanPSMT" w:cs="TimesNewRomanPSMT"/>
          <w:sz w:val="24"/>
          <w:szCs w:val="24"/>
          <w:lang w:val="en-US"/>
        </w:rPr>
        <w:t>simplest utterances and ending with complicated arguments), effectively using t</w:t>
      </w:r>
      <w:r w:rsidR="00C7598F" w:rsidRPr="00ED1A86">
        <w:rPr>
          <w:rFonts w:ascii="TimesNewRomanPSMT" w:hAnsi="TimesNewRomanPSMT" w:cs="TimesNewRomanPSMT"/>
          <w:sz w:val="24"/>
          <w:szCs w:val="24"/>
          <w:lang w:val="en-US"/>
        </w:rPr>
        <w:t>he available language forms and functions.</w:t>
      </w:r>
    </w:p>
    <w:p w:rsidR="00D02695" w:rsidRDefault="00D02695" w:rsidP="009B3869">
      <w:pPr>
        <w:rPr>
          <w:rFonts w:ascii="TimesNewRomanPSMT" w:hAnsi="TimesNewRomanPSMT" w:cs="TimesNewRomanPSMT"/>
          <w:b/>
          <w:bCs/>
          <w:sz w:val="19"/>
          <w:szCs w:val="19"/>
          <w:lang w:val="en-US"/>
        </w:rPr>
      </w:pPr>
    </w:p>
    <w:p w:rsidR="009B3869" w:rsidRPr="009B3869" w:rsidRDefault="009B3869" w:rsidP="009B3869">
      <w:pPr>
        <w:rPr>
          <w:rFonts w:ascii="TimesNewRomanPSMT" w:hAnsi="TimesNewRomanPSMT" w:cs="TimesNewRomanPSMT"/>
          <w:b/>
          <w:bCs/>
          <w:sz w:val="19"/>
          <w:szCs w:val="19"/>
          <w:lang w:val="en-US"/>
        </w:rPr>
      </w:pPr>
      <w:r w:rsidRPr="009B3869">
        <w:rPr>
          <w:rFonts w:ascii="TimesNewRomanPSMT" w:hAnsi="TimesNewRomanPSMT" w:cs="TimesNewRomanPSMT"/>
          <w:b/>
          <w:bCs/>
          <w:sz w:val="19"/>
          <w:szCs w:val="19"/>
          <w:lang w:val="en-US"/>
        </w:rPr>
        <w:t>The Phenomenon of Linguistic Globalization: English as the Global Lingua Franca (EGLF)</w:t>
      </w:r>
      <w:r w:rsidR="00ED1A86">
        <w:rPr>
          <w:rFonts w:ascii="Segoe UI Symbol" w:hAnsi="Segoe UI Symbol" w:cs="Segoe UI Symbol"/>
          <w:b/>
          <w:bCs/>
          <w:sz w:val="19"/>
          <w:szCs w:val="19"/>
          <w:lang w:val="en-US"/>
        </w:rPr>
        <w:t>, 2014 (readapted) (806 words)</w:t>
      </w:r>
    </w:p>
    <w:p w:rsidR="009B3869" w:rsidRPr="00ED1A86" w:rsidRDefault="009B3869" w:rsidP="009B3869">
      <w:pPr>
        <w:rPr>
          <w:rFonts w:ascii="TimesNewRomanPSMT" w:hAnsi="TimesNewRomanPSMT" w:cs="TimesNewRomanPSMT"/>
          <w:color w:val="0563C1" w:themeColor="hyperlink"/>
          <w:sz w:val="19"/>
          <w:szCs w:val="19"/>
          <w:u w:val="single"/>
          <w:lang w:val="en-US"/>
        </w:rPr>
      </w:pPr>
      <w:r w:rsidRPr="009B3869">
        <w:rPr>
          <w:rFonts w:ascii="TimesNewRomanPSMT" w:hAnsi="TimesNewRomanPSMT" w:cs="TimesNewRomanPSMT"/>
          <w:sz w:val="19"/>
          <w:szCs w:val="19"/>
          <w:lang w:val="en-US"/>
        </w:rPr>
        <w:t>Author links open overlay panel</w:t>
      </w:r>
      <w:bookmarkStart w:id="1" w:name="baut0005"/>
      <w:r w:rsidR="00C7598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hyperlink r:id="rId4" w:anchor="!" w:history="1">
        <w:r w:rsidRPr="009B3869">
          <w:rPr>
            <w:rStyle w:val="Collegamentoipertestuale"/>
            <w:rFonts w:ascii="TimesNewRomanPSMT" w:hAnsi="TimesNewRomanPSMT" w:cs="TimesNewRomanPSMT"/>
            <w:sz w:val="19"/>
            <w:szCs w:val="19"/>
            <w:lang w:val="en-US"/>
          </w:rPr>
          <w:t xml:space="preserve">Vladimir </w:t>
        </w:r>
        <w:proofErr w:type="spellStart"/>
        <w:r w:rsidRPr="009B3869">
          <w:rPr>
            <w:rStyle w:val="Collegamentoipertestuale"/>
            <w:rFonts w:ascii="TimesNewRomanPSMT" w:hAnsi="TimesNewRomanPSMT" w:cs="TimesNewRomanPSMT"/>
            <w:sz w:val="19"/>
            <w:szCs w:val="19"/>
            <w:lang w:val="en-US"/>
          </w:rPr>
          <w:t>M.Smokotin</w:t>
        </w:r>
        <w:proofErr w:type="spellEnd"/>
      </w:hyperlink>
      <w:bookmarkStart w:id="2" w:name="baut0010"/>
      <w:bookmarkEnd w:id="1"/>
      <w:r w:rsidR="00ED1A86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hyperlink r:id="rId5" w:anchor="!" w:history="1">
        <w:r w:rsidRPr="009B3869">
          <w:rPr>
            <w:rStyle w:val="Collegamentoipertestuale"/>
            <w:rFonts w:ascii="TimesNewRomanPSMT" w:hAnsi="TimesNewRomanPSMT" w:cs="TimesNewRomanPSMT"/>
            <w:sz w:val="19"/>
            <w:szCs w:val="19"/>
            <w:lang w:val="en-US"/>
          </w:rPr>
          <w:t xml:space="preserve">Anna </w:t>
        </w:r>
        <w:proofErr w:type="spellStart"/>
        <w:r w:rsidRPr="009B3869">
          <w:rPr>
            <w:rStyle w:val="Collegamentoipertestuale"/>
            <w:rFonts w:ascii="TimesNewRomanPSMT" w:hAnsi="TimesNewRomanPSMT" w:cs="TimesNewRomanPSMT"/>
            <w:sz w:val="19"/>
            <w:szCs w:val="19"/>
            <w:lang w:val="en-US"/>
          </w:rPr>
          <w:t>S.Alekseyenko</w:t>
        </w:r>
        <w:proofErr w:type="spellEnd"/>
      </w:hyperlink>
      <w:bookmarkStart w:id="3" w:name="baut0015"/>
      <w:bookmarkEnd w:id="2"/>
      <w:r w:rsidR="00ED1A86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hyperlink r:id="rId6" w:anchor="!" w:history="1">
        <w:proofErr w:type="gramStart"/>
        <w:r w:rsidRPr="009B3869">
          <w:rPr>
            <w:rStyle w:val="Collegamentoipertestuale"/>
            <w:rFonts w:ascii="TimesNewRomanPSMT" w:hAnsi="TimesNewRomanPSMT" w:cs="TimesNewRomanPSMT"/>
            <w:sz w:val="19"/>
            <w:szCs w:val="19"/>
            <w:lang w:val="en-US"/>
          </w:rPr>
          <w:t xml:space="preserve">Galina </w:t>
        </w:r>
        <w:r w:rsidR="00ED1A86">
          <w:rPr>
            <w:rStyle w:val="Collegamentoipertestuale"/>
            <w:rFonts w:ascii="TimesNewRomanPSMT" w:hAnsi="TimesNewRomanPSMT" w:cs="TimesNewRomanPSMT"/>
            <w:sz w:val="19"/>
            <w:szCs w:val="19"/>
            <w:lang w:val="en-US"/>
          </w:rPr>
          <w:t xml:space="preserve"> </w:t>
        </w:r>
        <w:proofErr w:type="spellStart"/>
        <w:r w:rsidRPr="009B3869">
          <w:rPr>
            <w:rStyle w:val="Collegamentoipertestuale"/>
            <w:rFonts w:ascii="TimesNewRomanPSMT" w:hAnsi="TimesNewRomanPSMT" w:cs="TimesNewRomanPSMT"/>
            <w:sz w:val="19"/>
            <w:szCs w:val="19"/>
            <w:lang w:val="en-US"/>
          </w:rPr>
          <w:t>I.Petrova</w:t>
        </w:r>
        <w:proofErr w:type="spellEnd"/>
        <w:proofErr w:type="gramEnd"/>
      </w:hyperlink>
      <w:bookmarkEnd w:id="3"/>
    </w:p>
    <w:p w:rsidR="009B3869" w:rsidRPr="00047CAF" w:rsidRDefault="009B3869" w:rsidP="00C7598F">
      <w:pPr>
        <w:rPr>
          <w:rFonts w:ascii="TimesNewRomanPSMT" w:hAnsi="TimesNewRomanPSMT" w:cs="TimesNewRomanPSMT"/>
          <w:sz w:val="19"/>
          <w:szCs w:val="19"/>
          <w:lang w:val="en-US"/>
        </w:rPr>
      </w:pPr>
      <w:hyperlink r:id="rId7" w:tgtFrame="_blank" w:tooltip="Persistent link using digital object identifier" w:history="1">
        <w:r w:rsidRPr="009B3869">
          <w:rPr>
            <w:rStyle w:val="Collegamentoipertestuale"/>
            <w:rFonts w:ascii="TimesNewRomanPSMT" w:hAnsi="TimesNewRomanPSMT" w:cs="TimesNewRomanPSMT"/>
            <w:sz w:val="19"/>
            <w:szCs w:val="19"/>
            <w:lang w:val="it-IT"/>
          </w:rPr>
          <w:t>https://doi.org/10.1016/j.sbspro.2014.10.177</w:t>
        </w:r>
      </w:hyperlink>
    </w:p>
    <w:sectPr w:rsidR="009B3869" w:rsidRPr="00047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76"/>
    <w:rsid w:val="00047CAF"/>
    <w:rsid w:val="004C1B29"/>
    <w:rsid w:val="006240EE"/>
    <w:rsid w:val="009B3869"/>
    <w:rsid w:val="00C7598F"/>
    <w:rsid w:val="00D02695"/>
    <w:rsid w:val="00DB2D4C"/>
    <w:rsid w:val="00ED1A86"/>
    <w:rsid w:val="00F05B76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B286D-6185-4354-92BC-061E3906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sbspro.2014.10.1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direct.com.px.units.it/science/article/pii/S1877042814056274" TargetMode="External"/><Relationship Id="rId5" Type="http://schemas.openxmlformats.org/officeDocument/2006/relationships/hyperlink" Target="http://www.sciencedirect.com.px.units.it/science/article/pii/S1877042814056274" TargetMode="External"/><Relationship Id="rId4" Type="http://schemas.openxmlformats.org/officeDocument/2006/relationships/hyperlink" Target="http://www.sciencedirect.com.px.units.it/science/article/pii/S18770428140562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Randaccio</dc:creator>
  <cp:keywords/>
  <dc:description/>
  <cp:lastModifiedBy>Monica Randaccio</cp:lastModifiedBy>
  <cp:revision>2</cp:revision>
  <dcterms:created xsi:type="dcterms:W3CDTF">2017-11-09T20:28:00Z</dcterms:created>
  <dcterms:modified xsi:type="dcterms:W3CDTF">2017-11-09T20:28:00Z</dcterms:modified>
</cp:coreProperties>
</file>