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outlineLvl w:val="1"/>
      </w:pPr>
      <w:r>
        <w:rPr>
          <w:rFonts w:eastAsia="Times New Roman" w:cs="Times New Roman" w:ascii="Times" w:hAnsi="Times"/>
          <w:b/>
          <w:bCs/>
          <w:sz w:val="36"/>
          <w:szCs w:val="36"/>
        </w:rPr>
        <w:t>Regolamento dell'esame di Geometria, anno accademico 201</w:t>
      </w:r>
      <w:r>
        <w:rPr>
          <w:rFonts w:eastAsia="Times New Roman" w:cs="Times New Roman" w:ascii="Times" w:hAnsi="Times"/>
          <w:b/>
          <w:bCs/>
          <w:sz w:val="36"/>
          <w:szCs w:val="36"/>
        </w:rPr>
        <w:t>6</w:t>
      </w:r>
      <w:r>
        <w:rPr>
          <w:rFonts w:eastAsia="Times New Roman" w:cs="Times New Roman" w:ascii="Times" w:hAnsi="Times"/>
          <w:b/>
          <w:bCs/>
          <w:sz w:val="36"/>
          <w:szCs w:val="36"/>
        </w:rPr>
        <w:t>/1</w:t>
      </w:r>
      <w:r>
        <w:rPr>
          <w:rFonts w:eastAsia="Times New Roman" w:cs="Times New Roman" w:ascii="Times" w:hAnsi="Times"/>
          <w:b/>
          <w:bCs/>
          <w:sz w:val="36"/>
          <w:szCs w:val="36"/>
        </w:rPr>
        <w:t>7</w:t>
      </w:r>
      <w:r/>
    </w:p>
    <w:p>
      <w:pPr>
        <w:pStyle w:val="Normal"/>
      </w:pPr>
      <w:r>
        <w:rPr>
          <w:rFonts w:eastAsia="Times New Roman" w:cs="Times New Roman" w:ascii="Times" w:hAnsi="Times"/>
          <w:sz w:val="20"/>
          <w:szCs w:val="20"/>
        </w:rPr>
        <w:t>Esame di Geometria</w:t>
        <w:br/>
        <w:t>Corsi di Laurea in Ingegneria navale e Ingegneria industriale, a.a. 201</w:t>
      </w:r>
      <w:r>
        <w:rPr>
          <w:rFonts w:eastAsia="Times New Roman" w:cs="Times New Roman" w:ascii="Times" w:hAnsi="Times"/>
          <w:sz w:val="20"/>
          <w:szCs w:val="20"/>
        </w:rPr>
        <w:t>6</w:t>
      </w:r>
      <w:r>
        <w:rPr>
          <w:rFonts w:eastAsia="Times New Roman" w:cs="Times New Roman" w:ascii="Times" w:hAnsi="Times"/>
          <w:sz w:val="20"/>
          <w:szCs w:val="20"/>
        </w:rPr>
        <w:t>/1</w:t>
      </w:r>
      <w:r>
        <w:rPr>
          <w:rFonts w:eastAsia="Times New Roman" w:cs="Times New Roman" w:ascii="Times" w:hAnsi="Times"/>
          <w:sz w:val="20"/>
          <w:szCs w:val="20"/>
        </w:rPr>
        <w:t>7</w:t>
      </w:r>
      <w:r>
        <w:rPr>
          <w:rFonts w:eastAsia="Times New Roman" w:cs="Times New Roman" w:ascii="Times" w:hAnsi="Times"/>
          <w:sz w:val="20"/>
          <w:szCs w:val="20"/>
        </w:rPr>
        <w:br/>
        <w:t xml:space="preserve">Prof. </w:t>
      </w:r>
      <w:r>
        <w:rPr>
          <w:rFonts w:eastAsia="Times New Roman" w:cs="Times New Roman" w:ascii="Times" w:hAnsi="Times"/>
          <w:sz w:val="20"/>
          <w:szCs w:val="20"/>
        </w:rPr>
        <w:t>Dario Portelli</w:t>
      </w:r>
      <w:r>
        <w:rPr>
          <w:rFonts w:eastAsia="Times New Roman" w:cs="Times New Roman" w:ascii="Times" w:hAnsi="Times"/>
          <w:sz w:val="20"/>
          <w:szCs w:val="20"/>
        </w:rPr>
        <w:br/>
        <w:br/>
        <w:t>Regolamento</w:t>
        <w:br/>
        <w:t>L’esame consiste in una prova scritta (tre ore) e una prova orale sul programma d’esame. L’</w:t>
      </w:r>
      <w:r>
        <w:rPr>
          <w:rFonts w:eastAsia="Times New Roman" w:cs="Times New Roman" w:ascii="Times" w:hAnsi="Times"/>
          <w:sz w:val="20"/>
          <w:szCs w:val="20"/>
        </w:rPr>
        <w:t>e</w:t>
      </w:r>
      <w:r>
        <w:rPr>
          <w:rFonts w:eastAsia="Times New Roman" w:cs="Times New Roman" w:ascii="Times" w:hAnsi="Times"/>
          <w:sz w:val="20"/>
          <w:szCs w:val="20"/>
        </w:rPr>
        <w:t>same scritto consiste in alcuni esercizi, e precede l’esame orale che verterà su teoria e/o esercizi sulla materia del programma.</w:t>
        <w:br/>
        <w:t>Il programma d’esame dettagliato sarà disponibile al termine delle lezioni e comprenderà gli argomenti svolti a lezione.</w:t>
        <w:br/>
        <w:t>Il voto dell’esame scritto e</w:t>
      </w:r>
      <w:r>
        <w:rPr>
          <w:rFonts w:eastAsia="Times New Roman" w:cs="Times New Roman" w:ascii="Times" w:hAnsi="Times"/>
          <w:sz w:val="20"/>
          <w:szCs w:val="20"/>
        </w:rPr>
        <w:t>d</w:t>
      </w:r>
      <w:r>
        <w:rPr>
          <w:rFonts w:eastAsia="Times New Roman" w:cs="Times New Roman" w:ascii="Times" w:hAnsi="Times"/>
          <w:sz w:val="20"/>
          <w:szCs w:val="20"/>
        </w:rPr>
        <w:t xml:space="preserve"> il voto finale sono espressi in trentesimi, più eventuale lode.</w:t>
        <w:br/>
        <w:t>Gli appelli d’esame sono sette, distribuiti su tre sessioni:</w:t>
        <w:br/>
        <w:t>• Invernale (gennaio-febbraio): 3 appelli;</w:t>
        <w:br/>
        <w:t>• Estiva (giugno-luglio): 3 appelli;</w:t>
        <w:br/>
        <w:t>• Autunnale (settembre): 1 appello.</w:t>
        <w:br/>
        <w:t>Per essere ammessi all’orale bisogna conseguire almeno 15/</w:t>
      </w:r>
      <w:r>
        <w:rPr>
          <w:rFonts w:eastAsia="Times New Roman" w:cs="Times New Roman" w:ascii="Times" w:hAnsi="Times"/>
          <w:sz w:val="20"/>
          <w:szCs w:val="20"/>
        </w:rPr>
        <w:t>30</w:t>
      </w:r>
      <w:r>
        <w:rPr>
          <w:rFonts w:eastAsia="Times New Roman" w:cs="Times New Roman" w:ascii="Times" w:hAnsi="Times"/>
          <w:sz w:val="20"/>
          <w:szCs w:val="20"/>
        </w:rPr>
        <w:t xml:space="preserve"> nello scritto. In tal caso l’orale va fatto in qualunque sessione dello stesso </w:t>
      </w:r>
      <w:r>
        <w:rPr>
          <w:rFonts w:eastAsia="Times New Roman" w:cs="Times New Roman" w:ascii="Times" w:hAnsi="Times"/>
          <w:sz w:val="20"/>
          <w:szCs w:val="20"/>
        </w:rPr>
        <w:t>anno</w:t>
      </w:r>
      <w:r>
        <w:rPr>
          <w:rFonts w:eastAsia="Times New Roman" w:cs="Times New Roman" w:ascii="Times" w:hAnsi="Times"/>
          <w:sz w:val="20"/>
          <w:szCs w:val="20"/>
        </w:rPr>
        <w:t xml:space="preserve"> accademico. Se si consegue nello scritto un voto compreso fra 10/</w:t>
      </w:r>
      <w:r>
        <w:rPr>
          <w:rFonts w:eastAsia="Times New Roman" w:cs="Times New Roman" w:ascii="Times" w:hAnsi="Times"/>
          <w:sz w:val="20"/>
          <w:szCs w:val="20"/>
        </w:rPr>
        <w:t>30</w:t>
      </w:r>
      <w:r>
        <w:rPr>
          <w:rFonts w:eastAsia="Times New Roman" w:cs="Times New Roman" w:ascii="Times" w:hAnsi="Times"/>
          <w:sz w:val="20"/>
          <w:szCs w:val="20"/>
        </w:rPr>
        <w:t xml:space="preserve"> e 14/</w:t>
      </w:r>
      <w:r>
        <w:rPr>
          <w:rFonts w:eastAsia="Times New Roman" w:cs="Times New Roman" w:ascii="Times" w:hAnsi="Times"/>
          <w:sz w:val="20"/>
          <w:szCs w:val="20"/>
        </w:rPr>
        <w:t>30</w:t>
      </w:r>
      <w:r>
        <w:rPr>
          <w:rFonts w:eastAsia="Times New Roman" w:cs="Times New Roman" w:ascii="Times" w:hAnsi="Times"/>
          <w:sz w:val="20"/>
          <w:szCs w:val="20"/>
        </w:rPr>
        <w:t>, si può ripetere lo scritto nella stessa sessione una sola volta; se si consegue un voto minore a 10/</w:t>
      </w:r>
      <w:r>
        <w:rPr>
          <w:rFonts w:eastAsia="Times New Roman" w:cs="Times New Roman" w:ascii="Times" w:hAnsi="Times"/>
          <w:sz w:val="20"/>
          <w:szCs w:val="20"/>
        </w:rPr>
        <w:t>30</w:t>
      </w:r>
      <w:r>
        <w:rPr>
          <w:rFonts w:eastAsia="Times New Roman" w:cs="Times New Roman" w:ascii="Times" w:hAnsi="Times"/>
          <w:sz w:val="20"/>
          <w:szCs w:val="20"/>
        </w:rPr>
        <w:t>, lo scritto può essere rifatto solo nella sessione successiva.</w:t>
        <w:br/>
        <w:t>Non ci sono restrizioni a presentarsi allo scritto, ci si può riti</w:t>
      </w:r>
      <w:r>
        <w:rPr>
          <w:rFonts w:eastAsia="Times New Roman" w:cs="Times New Roman" w:ascii="Times" w:hAnsi="Times"/>
          <w:sz w:val="20"/>
          <w:szCs w:val="20"/>
        </w:rPr>
        <w:t>r</w:t>
      </w:r>
      <w:r>
        <w:rPr>
          <w:rFonts w:eastAsia="Times New Roman" w:cs="Times New Roman" w:ascii="Times" w:hAnsi="Times"/>
          <w:sz w:val="20"/>
          <w:szCs w:val="20"/>
        </w:rPr>
        <w:t xml:space="preserve">are in qualunque momento fino alla fine delle tre ore, ma se si consegna lo scritto sarà corretto e valutato. Durante lo scritto non è ammessa la consultazione di libri nè dispense ma soltanto di un foglio di appunti che dev'essere tenuto sul banco visibile dai docenti. I telefoni cellulari devono essere spenti. </w:t>
        <w:br/>
        <w:t>Per potersi presentare all’esame, sia per la prova scritta sia per la prova orale, lo studente deve iscriversi obbligatoriamente sul sito di ESSE3. Bisogna presentarsi agli esami con un documento d’identità valido.</w:t>
      </w:r>
      <w:r/>
    </w:p>
    <w:p>
      <w:pPr>
        <w:pStyle w:val="Normal"/>
      </w:pPr>
      <w:r>
        <w:rPr/>
      </w: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it-IT" w:eastAsia="it-IT" w:bidi="ar-SA"/>
    </w:rPr>
  </w:style>
  <w:style w:type="paragraph" w:styleId="Titolo2">
    <w:name w:val="Titolo 2"/>
    <w:basedOn w:val="Normal"/>
    <w:link w:val="Titolo2Carattere"/>
    <w:uiPriority w:val="9"/>
    <w:qFormat/>
    <w:rsid w:val="00d72cb3"/>
    <w:pPr>
      <w:spacing w:before="280" w:after="280"/>
      <w:outlineLvl w:val="1"/>
    </w:pPr>
    <w:rPr>
      <w:rFonts w:ascii="Times" w:hAnsi="Times"/>
      <w:b/>
      <w:bCs/>
      <w:sz w:val="36"/>
      <w:szCs w:val="36"/>
    </w:rPr>
  </w:style>
  <w:style w:type="character" w:styleId="DefaultParagraphFont" w:default="1">
    <w:name w:val="Default Paragraph Font"/>
    <w:uiPriority w:val="1"/>
    <w:semiHidden/>
    <w:unhideWhenUsed/>
    <w:rPr/>
  </w:style>
  <w:style w:type="character" w:styleId="Titolo2Carattere" w:customStyle="1">
    <w:name w:val="Titolo 2 Carattere"/>
    <w:basedOn w:val="DefaultParagraphFont"/>
    <w:link w:val="Titolo2"/>
    <w:uiPriority w:val="9"/>
    <w:rsid w:val="00d72cb3"/>
    <w:rPr>
      <w:rFonts w:ascii="Times" w:hAnsi="Times"/>
      <w:b/>
      <w:bCs/>
      <w:sz w:val="36"/>
      <w:szCs w:val="36"/>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Application>LibreOffice/4.3.3.2$Linux_X86_64 LibreOffice_project/430m0$Build-2</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2016-07-05T09:20:00Z</dcterms:created>
  <dc:creator>Emilia Mezzetti</dc:creator>
  <dc:language>it-IT</dc:language>
  <cp:lastModifiedBy>Dario Portelli</cp:lastModifiedBy>
  <cp:lastPrinted>2016-07-06T12:33:57Z</cp:lastPrinted>
  <dcterms:modified xsi:type="dcterms:W3CDTF">2016-09-28T15:54:09Z</dcterms:modified>
  <cp:revision>2</cp:revision>
</cp:coreProperties>
</file>