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AE" w:rsidRPr="00677E4B" w:rsidRDefault="00A726AE" w:rsidP="00A726AE">
      <w:pPr>
        <w:rPr>
          <w:sz w:val="26"/>
          <w:szCs w:val="26"/>
        </w:rPr>
      </w:pPr>
      <w:bookmarkStart w:id="0" w:name="_GoBack"/>
      <w:r w:rsidRPr="00677E4B">
        <w:rPr>
          <w:sz w:val="26"/>
          <w:szCs w:val="26"/>
        </w:rPr>
        <w:t>F. Nietzsche, La nascita della Tragedia, in Opere, volume III tomo 1, Adelphi Milano 1972³; anche Bruno Mondadori, Milano 2003.</w:t>
      </w:r>
    </w:p>
    <w:p w:rsidR="00A726AE" w:rsidRPr="00677E4B" w:rsidRDefault="00A726AE" w:rsidP="00A726AE">
      <w:pPr>
        <w:rPr>
          <w:sz w:val="26"/>
          <w:szCs w:val="26"/>
        </w:rPr>
      </w:pPr>
    </w:p>
    <w:p w:rsidR="00A726AE" w:rsidRPr="00677E4B" w:rsidRDefault="00A726AE" w:rsidP="00A726AE">
      <w:pPr>
        <w:rPr>
          <w:sz w:val="26"/>
          <w:szCs w:val="26"/>
        </w:rPr>
      </w:pPr>
      <w:r w:rsidRPr="00677E4B">
        <w:rPr>
          <w:sz w:val="26"/>
          <w:szCs w:val="26"/>
        </w:rPr>
        <w:t>ID., Richard Wagner a Bayreuth e frammenti postumi 1876-1876, in Opere, vol. IV, t. 1, Adelphi, Milano 1967</w:t>
      </w:r>
    </w:p>
    <w:p w:rsidR="00A726AE" w:rsidRPr="00677E4B" w:rsidRDefault="00A726AE" w:rsidP="00A726AE">
      <w:pPr>
        <w:rPr>
          <w:sz w:val="26"/>
          <w:szCs w:val="26"/>
        </w:rPr>
      </w:pPr>
    </w:p>
    <w:p w:rsidR="00A726AE" w:rsidRPr="00677E4B" w:rsidRDefault="00A726AE" w:rsidP="00A726AE">
      <w:pPr>
        <w:rPr>
          <w:sz w:val="26"/>
          <w:szCs w:val="26"/>
        </w:rPr>
      </w:pPr>
      <w:r w:rsidRPr="00677E4B">
        <w:rPr>
          <w:sz w:val="26"/>
          <w:szCs w:val="26"/>
        </w:rPr>
        <w:t>F. Serpa (a cura di), La polemica sull'arte tragica, Sansoni, Firenze 1972</w:t>
      </w:r>
    </w:p>
    <w:p w:rsidR="00A726AE" w:rsidRPr="00677E4B" w:rsidRDefault="00A726AE" w:rsidP="00A726AE">
      <w:pPr>
        <w:rPr>
          <w:sz w:val="26"/>
          <w:szCs w:val="26"/>
        </w:rPr>
      </w:pPr>
    </w:p>
    <w:p w:rsidR="00A31922" w:rsidRPr="00677E4B" w:rsidRDefault="00A726AE" w:rsidP="00A726AE">
      <w:pPr>
        <w:rPr>
          <w:sz w:val="26"/>
          <w:szCs w:val="26"/>
        </w:rPr>
      </w:pPr>
      <w:r w:rsidRPr="00677E4B">
        <w:rPr>
          <w:sz w:val="26"/>
          <w:szCs w:val="26"/>
        </w:rPr>
        <w:t xml:space="preserve">A. Magris, Nietzsche, </w:t>
      </w:r>
      <w:proofErr w:type="spellStart"/>
      <w:r w:rsidRPr="00677E4B">
        <w:rPr>
          <w:sz w:val="26"/>
          <w:szCs w:val="26"/>
        </w:rPr>
        <w:t>Morcelliana</w:t>
      </w:r>
      <w:proofErr w:type="spellEnd"/>
      <w:r w:rsidRPr="00677E4B">
        <w:rPr>
          <w:sz w:val="26"/>
          <w:szCs w:val="26"/>
        </w:rPr>
        <w:t>, Brescia 2014²</w:t>
      </w:r>
      <w:bookmarkEnd w:id="0"/>
    </w:p>
    <w:sectPr w:rsidR="00A31922" w:rsidRPr="00677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180E93"/>
    <w:rsid w:val="00677E4B"/>
    <w:rsid w:val="00A31922"/>
    <w:rsid w:val="00A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E7557-CB88-4851-98D6-244C00AC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Briganti</dc:creator>
  <cp:keywords/>
  <dc:description/>
  <cp:lastModifiedBy>Alessio Briganti</cp:lastModifiedBy>
  <cp:revision>2</cp:revision>
  <dcterms:created xsi:type="dcterms:W3CDTF">2018-02-14T14:54:00Z</dcterms:created>
  <dcterms:modified xsi:type="dcterms:W3CDTF">2018-02-14T14:56:00Z</dcterms:modified>
</cp:coreProperties>
</file>