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68259" w14:textId="2C628752" w:rsidR="0000012D" w:rsidRDefault="00E55F8D" w:rsidP="00E55F8D">
      <w:pPr>
        <w:jc w:val="center"/>
      </w:pPr>
      <w:r>
        <w:t>Anno Accademico 201</w:t>
      </w:r>
      <w:r w:rsidR="006C48FF">
        <w:t>7</w:t>
      </w:r>
      <w:r>
        <w:t>- 201</w:t>
      </w:r>
      <w:r w:rsidR="006C48FF">
        <w:t>8</w:t>
      </w:r>
    </w:p>
    <w:p w14:paraId="2DB34EC0" w14:textId="77777777" w:rsidR="00E55F8D" w:rsidRDefault="00E55F8D" w:rsidP="00E55F8D">
      <w:pPr>
        <w:jc w:val="center"/>
      </w:pPr>
      <w:r>
        <w:t xml:space="preserve">Laurea Magistrale in Diplomazia e Cooperazione Internazionale - </w:t>
      </w:r>
    </w:p>
    <w:p w14:paraId="52E0DAFD" w14:textId="0A3C3CF7" w:rsidR="00E55F8D" w:rsidRDefault="00E55F8D" w:rsidP="00E55F8D">
      <w:pPr>
        <w:jc w:val="center"/>
      </w:pPr>
      <w:proofErr w:type="spellStart"/>
      <w:r>
        <w:t>Diplomacy</w:t>
      </w:r>
      <w:proofErr w:type="spellEnd"/>
      <w:r>
        <w:t xml:space="preserve"> and International </w:t>
      </w:r>
      <w:proofErr w:type="spellStart"/>
      <w:r>
        <w:t>Cooperation</w:t>
      </w:r>
      <w:proofErr w:type="spellEnd"/>
      <w:r>
        <w:t xml:space="preserve"> </w:t>
      </w:r>
      <w:proofErr w:type="spellStart"/>
      <w:r w:rsidR="00487640">
        <w:t>Studies</w:t>
      </w:r>
      <w:proofErr w:type="spellEnd"/>
      <w:r w:rsidR="00487640">
        <w:t xml:space="preserve"> </w:t>
      </w:r>
      <w:r>
        <w:t>(DIC</w:t>
      </w:r>
      <w:r w:rsidR="00487640">
        <w:t>S</w:t>
      </w:r>
      <w:r>
        <w:t>)</w:t>
      </w:r>
    </w:p>
    <w:p w14:paraId="173E0171" w14:textId="77777777" w:rsidR="00E55F8D" w:rsidRDefault="00E55F8D"/>
    <w:p w14:paraId="40CA043F" w14:textId="77777777" w:rsidR="00E55F8D" w:rsidRDefault="008F07C1" w:rsidP="008F07C1">
      <w:pPr>
        <w:jc w:val="center"/>
        <w:rPr>
          <w:b/>
        </w:rPr>
      </w:pPr>
      <w:r>
        <w:rPr>
          <w:b/>
        </w:rPr>
        <w:t>Diritto internazionale privato</w:t>
      </w:r>
    </w:p>
    <w:p w14:paraId="2111C792" w14:textId="77777777" w:rsidR="008F07C1" w:rsidRDefault="008F07C1" w:rsidP="00E55F8D">
      <w:pPr>
        <w:jc w:val="center"/>
      </w:pPr>
    </w:p>
    <w:p w14:paraId="4221E7FB" w14:textId="77777777" w:rsidR="008F07C1" w:rsidRDefault="008F07C1" w:rsidP="00E55F8D">
      <w:pPr>
        <w:jc w:val="center"/>
      </w:pPr>
      <w:bookmarkStart w:id="0" w:name="_GoBack"/>
    </w:p>
    <w:bookmarkEnd w:id="0"/>
    <w:p w14:paraId="29CD6E03" w14:textId="77777777" w:rsidR="00E55F8D" w:rsidRDefault="008F07C1" w:rsidP="00E55F8D">
      <w:pPr>
        <w:jc w:val="center"/>
      </w:pPr>
      <w:r>
        <w:t>Sara Tonolo</w:t>
      </w:r>
    </w:p>
    <w:p w14:paraId="49023D29" w14:textId="77777777" w:rsidR="00E55F8D" w:rsidRDefault="00E55F8D" w:rsidP="00E55F8D">
      <w:pPr>
        <w:jc w:val="center"/>
      </w:pPr>
    </w:p>
    <w:p w14:paraId="75F12017" w14:textId="77777777" w:rsidR="00E55F8D" w:rsidRDefault="00E55F8D" w:rsidP="00E55F8D">
      <w:pPr>
        <w:jc w:val="center"/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1480"/>
        <w:gridCol w:w="1314"/>
        <w:gridCol w:w="1354"/>
        <w:gridCol w:w="1655"/>
        <w:gridCol w:w="1542"/>
        <w:gridCol w:w="1331"/>
        <w:gridCol w:w="1348"/>
      </w:tblGrid>
      <w:tr w:rsidR="00E55F8D" w:rsidRPr="00E55F8D" w14:paraId="7393D247" w14:textId="77777777" w:rsidTr="00391ADE">
        <w:tc>
          <w:tcPr>
            <w:tcW w:w="1543" w:type="dxa"/>
            <w:shd w:val="clear" w:color="auto" w:fill="FFFF00"/>
          </w:tcPr>
          <w:p w14:paraId="3E68F629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>CFU</w:t>
            </w:r>
          </w:p>
        </w:tc>
        <w:tc>
          <w:tcPr>
            <w:tcW w:w="1365" w:type="dxa"/>
            <w:shd w:val="clear" w:color="auto" w:fill="FFFF00"/>
          </w:tcPr>
          <w:p w14:paraId="5BB85AA2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>SSD</w:t>
            </w:r>
          </w:p>
        </w:tc>
        <w:tc>
          <w:tcPr>
            <w:tcW w:w="1379" w:type="dxa"/>
            <w:shd w:val="clear" w:color="auto" w:fill="FFFF00"/>
          </w:tcPr>
          <w:p w14:paraId="4A79ED97" w14:textId="77777777" w:rsidR="00E55F8D" w:rsidRPr="008F07C1" w:rsidRDefault="00E55F8D">
            <w:pPr>
              <w:rPr>
                <w:b/>
              </w:rPr>
            </w:pPr>
            <w:r w:rsidRPr="00E55F8D">
              <w:rPr>
                <w:b/>
              </w:rPr>
              <w:t>Lezioni</w:t>
            </w:r>
            <w:r w:rsidR="008F07C1">
              <w:rPr>
                <w:b/>
              </w:rPr>
              <w:t xml:space="preserve"> (ore)</w:t>
            </w:r>
          </w:p>
        </w:tc>
        <w:tc>
          <w:tcPr>
            <w:tcW w:w="1549" w:type="dxa"/>
            <w:shd w:val="clear" w:color="auto" w:fill="FFFF00"/>
          </w:tcPr>
          <w:p w14:paraId="429C938B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>Esercitazioni</w:t>
            </w:r>
          </w:p>
        </w:tc>
        <w:tc>
          <w:tcPr>
            <w:tcW w:w="1440" w:type="dxa"/>
            <w:shd w:val="clear" w:color="auto" w:fill="FFFF00"/>
          </w:tcPr>
          <w:p w14:paraId="0BD52599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>Laboratorio</w:t>
            </w:r>
          </w:p>
        </w:tc>
        <w:tc>
          <w:tcPr>
            <w:tcW w:w="1371" w:type="dxa"/>
            <w:shd w:val="clear" w:color="auto" w:fill="FFFF00"/>
          </w:tcPr>
          <w:p w14:paraId="0B1019DB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 xml:space="preserve">Anno </w:t>
            </w:r>
          </w:p>
        </w:tc>
        <w:tc>
          <w:tcPr>
            <w:tcW w:w="1377" w:type="dxa"/>
            <w:shd w:val="clear" w:color="auto" w:fill="FFFF00"/>
          </w:tcPr>
          <w:p w14:paraId="03BC8DAD" w14:textId="77777777" w:rsidR="00E55F8D" w:rsidRPr="00E55F8D" w:rsidRDefault="00E55F8D">
            <w:pPr>
              <w:rPr>
                <w:b/>
              </w:rPr>
            </w:pPr>
            <w:r w:rsidRPr="00E55F8D">
              <w:rPr>
                <w:b/>
              </w:rPr>
              <w:t>Lingua</w:t>
            </w:r>
          </w:p>
        </w:tc>
      </w:tr>
      <w:tr w:rsidR="00E55F8D" w:rsidRPr="00E55F8D" w14:paraId="7AA746F3" w14:textId="77777777" w:rsidTr="00E55F8D">
        <w:tc>
          <w:tcPr>
            <w:tcW w:w="1543" w:type="dxa"/>
          </w:tcPr>
          <w:p w14:paraId="08F6E2FC" w14:textId="77777777" w:rsidR="00E55F8D" w:rsidRPr="008F07C1" w:rsidRDefault="008F07C1">
            <w:r w:rsidRPr="008F07C1">
              <w:t>6</w:t>
            </w:r>
          </w:p>
        </w:tc>
        <w:tc>
          <w:tcPr>
            <w:tcW w:w="1365" w:type="dxa"/>
          </w:tcPr>
          <w:p w14:paraId="026E9453" w14:textId="77777777" w:rsidR="00E55F8D" w:rsidRPr="008F07C1" w:rsidRDefault="008F07C1">
            <w:r w:rsidRPr="008F07C1">
              <w:t>IUS 13</w:t>
            </w:r>
          </w:p>
        </w:tc>
        <w:tc>
          <w:tcPr>
            <w:tcW w:w="1379" w:type="dxa"/>
          </w:tcPr>
          <w:p w14:paraId="673CDF29" w14:textId="77777777" w:rsidR="00E55F8D" w:rsidRPr="008F07C1" w:rsidRDefault="008F07C1">
            <w:r w:rsidRPr="008F07C1">
              <w:t>40</w:t>
            </w:r>
          </w:p>
        </w:tc>
        <w:tc>
          <w:tcPr>
            <w:tcW w:w="1549" w:type="dxa"/>
          </w:tcPr>
          <w:p w14:paraId="254A0BC7" w14:textId="77777777" w:rsidR="00E55F8D" w:rsidRPr="008F07C1" w:rsidRDefault="00E55F8D"/>
        </w:tc>
        <w:tc>
          <w:tcPr>
            <w:tcW w:w="1440" w:type="dxa"/>
          </w:tcPr>
          <w:p w14:paraId="24B2A0A5" w14:textId="5438DC46" w:rsidR="00E55F8D" w:rsidRPr="008F07C1" w:rsidRDefault="00E55F8D"/>
        </w:tc>
        <w:tc>
          <w:tcPr>
            <w:tcW w:w="1371" w:type="dxa"/>
          </w:tcPr>
          <w:p w14:paraId="73C99B20" w14:textId="77777777" w:rsidR="00E55F8D" w:rsidRPr="008F07C1" w:rsidRDefault="008F07C1">
            <w:r w:rsidRPr="008F07C1">
              <w:t>II</w:t>
            </w:r>
          </w:p>
        </w:tc>
        <w:tc>
          <w:tcPr>
            <w:tcW w:w="1377" w:type="dxa"/>
          </w:tcPr>
          <w:p w14:paraId="18511BE1" w14:textId="77777777" w:rsidR="00E55F8D" w:rsidRPr="008F07C1" w:rsidRDefault="008F07C1">
            <w:r w:rsidRPr="008F07C1">
              <w:t>ITA</w:t>
            </w:r>
          </w:p>
        </w:tc>
      </w:tr>
    </w:tbl>
    <w:p w14:paraId="7E59CBAA" w14:textId="77777777" w:rsidR="00E55F8D" w:rsidRDefault="00E55F8D">
      <w:pPr>
        <w:rPr>
          <w:b/>
        </w:rPr>
      </w:pPr>
    </w:p>
    <w:p w14:paraId="55E72E78" w14:textId="77777777" w:rsidR="00E55F8D" w:rsidRDefault="00E55F8D">
      <w:pPr>
        <w:rPr>
          <w:b/>
        </w:rPr>
      </w:pPr>
    </w:p>
    <w:p w14:paraId="20EE9939" w14:textId="77777777" w:rsidR="00E55F8D" w:rsidRPr="00E55F8D" w:rsidRDefault="00E55F8D" w:rsidP="00391ADE">
      <w:pPr>
        <w:rPr>
          <w:b/>
          <w:u w:val="single"/>
        </w:rPr>
      </w:pPr>
      <w:r w:rsidRPr="00E55F8D">
        <w:rPr>
          <w:b/>
          <w:u w:val="single"/>
        </w:rPr>
        <w:t>Obiettivi dell’insegnamento e risultati di apprendimento attesi</w:t>
      </w:r>
    </w:p>
    <w:p w14:paraId="7C78DB32" w14:textId="77777777" w:rsidR="008F07C1" w:rsidRDefault="008F07C1" w:rsidP="008F07C1">
      <w:pPr>
        <w:jc w:val="both"/>
      </w:pPr>
    </w:p>
    <w:p w14:paraId="437E15E9" w14:textId="77777777" w:rsidR="00E55F8D" w:rsidRDefault="008F07C1" w:rsidP="008F07C1">
      <w:pPr>
        <w:jc w:val="both"/>
      </w:pPr>
      <w:r w:rsidRPr="008F07C1">
        <w:t>Il corso si propone di offrire una conoscenza di base del diritto internazionale privato e processuale, necessaria ad affrontare i problemi centrali della disciplina quali la determinazione del giudice competente, il riconoscimento delle decisioni straniere e la determinazione della legge applicabile ad una fattispecie collegata a diversi ordinamenti.</w:t>
      </w:r>
    </w:p>
    <w:p w14:paraId="571B5227" w14:textId="77777777" w:rsidR="008F07C1" w:rsidRDefault="008F07C1" w:rsidP="008F07C1">
      <w:pPr>
        <w:jc w:val="both"/>
      </w:pPr>
      <w:r>
        <w:t>L’insegnamento è volto a sviluppare le competenze tecniche e argomentative, nonché le capacità di redigere un report scritto che individui la soluzione di casi in cui si verifichi un conflitto di leggi.</w:t>
      </w:r>
    </w:p>
    <w:p w14:paraId="4E2B7916" w14:textId="77777777" w:rsidR="008F07C1" w:rsidRPr="008F07C1" w:rsidRDefault="008F07C1" w:rsidP="008F07C1">
      <w:pPr>
        <w:jc w:val="both"/>
      </w:pPr>
      <w:r>
        <w:t>Alla fine del corso lo studente dovrà dimostrare di sapere correttamente spiegare e argomentare le soluzioni conflittuali considerando sia il dato normativo sia quello giurisprudenziale.</w:t>
      </w:r>
    </w:p>
    <w:p w14:paraId="74D10F70" w14:textId="77777777" w:rsidR="00E55F8D" w:rsidRPr="008F07C1" w:rsidRDefault="00E55F8D">
      <w:pPr>
        <w:rPr>
          <w:b/>
          <w:u w:val="single"/>
        </w:rPr>
      </w:pPr>
    </w:p>
    <w:p w14:paraId="134A42B6" w14:textId="77777777" w:rsidR="00E55F8D" w:rsidRDefault="00E55F8D">
      <w:pPr>
        <w:rPr>
          <w:b/>
          <w:u w:val="single"/>
        </w:rPr>
      </w:pPr>
    </w:p>
    <w:p w14:paraId="22EDFFE2" w14:textId="77777777" w:rsidR="00E55F8D" w:rsidRDefault="00E55F8D">
      <w:pPr>
        <w:rPr>
          <w:b/>
          <w:u w:val="single"/>
        </w:rPr>
      </w:pPr>
    </w:p>
    <w:p w14:paraId="1F7E4AAF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Prerequisiti</w:t>
      </w:r>
    </w:p>
    <w:p w14:paraId="4B03DD49" w14:textId="77777777" w:rsidR="00E55F8D" w:rsidRPr="00E55F8D" w:rsidRDefault="00E55F8D">
      <w:pPr>
        <w:rPr>
          <w:b/>
          <w:u w:val="single"/>
        </w:rPr>
      </w:pPr>
    </w:p>
    <w:p w14:paraId="6E4D1ED2" w14:textId="77777777" w:rsidR="00E55F8D" w:rsidRPr="008F07C1" w:rsidRDefault="008F07C1" w:rsidP="008F07C1">
      <w:pPr>
        <w:jc w:val="both"/>
      </w:pPr>
      <w:proofErr w:type="gramStart"/>
      <w:r>
        <w:t>E’</w:t>
      </w:r>
      <w:proofErr w:type="gramEnd"/>
      <w:r>
        <w:t xml:space="preserve"> richiesta una buona conoscenza del diritto internazionale pubblico e del diritto dell’Unione europea. Sono utili conoscenze giuridiche ulteriori quali ad es. quelle di diritto privato o di diritto del commercio internazionale.</w:t>
      </w:r>
    </w:p>
    <w:p w14:paraId="1FA44E4F" w14:textId="77777777" w:rsidR="00E55F8D" w:rsidRDefault="00E55F8D">
      <w:pPr>
        <w:rPr>
          <w:b/>
          <w:u w:val="single"/>
        </w:rPr>
      </w:pPr>
    </w:p>
    <w:p w14:paraId="7D5CF574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Contenuti e programmi del corso</w:t>
      </w:r>
    </w:p>
    <w:p w14:paraId="72414B4A" w14:textId="77777777" w:rsidR="00E55F8D" w:rsidRPr="00E55F8D" w:rsidRDefault="00E55F8D">
      <w:pPr>
        <w:rPr>
          <w:b/>
          <w:u w:val="single"/>
        </w:rPr>
      </w:pPr>
    </w:p>
    <w:p w14:paraId="4DF2424E" w14:textId="77777777" w:rsidR="008F07C1" w:rsidRPr="008F07C1" w:rsidRDefault="008F07C1" w:rsidP="008F07C1">
      <w:pPr>
        <w:jc w:val="both"/>
      </w:pPr>
      <w:r w:rsidRPr="008F07C1">
        <w:t>Le fonti del diritto internazionale privato e processuale: fonti nazionali, internazionali, comunitarie.</w:t>
      </w:r>
    </w:p>
    <w:p w14:paraId="61E67DE1" w14:textId="77777777" w:rsidR="008F07C1" w:rsidRPr="008F07C1" w:rsidRDefault="008F07C1" w:rsidP="008F07C1">
      <w:pPr>
        <w:jc w:val="both"/>
      </w:pPr>
      <w:r w:rsidRPr="008F07C1">
        <w:t>La competenza internazionale del giudice italiano. Il riconoscimento e l’esecuzione delle decisioni straniere.</w:t>
      </w:r>
    </w:p>
    <w:p w14:paraId="62780EE2" w14:textId="77777777" w:rsidR="008F07C1" w:rsidRPr="008F07C1" w:rsidRDefault="008F07C1" w:rsidP="008F07C1">
      <w:pPr>
        <w:jc w:val="both"/>
      </w:pPr>
      <w:r w:rsidRPr="008F07C1">
        <w:t>Il diritto applicabile alle fattispecie che presentano elementi di estraneità. Struttura della norma di diritto internazionale privato. Fattispecie e criteri di collegamento.</w:t>
      </w:r>
    </w:p>
    <w:p w14:paraId="32DFCE64" w14:textId="77777777" w:rsidR="008F07C1" w:rsidRPr="008F07C1" w:rsidRDefault="008F07C1" w:rsidP="008F07C1">
      <w:pPr>
        <w:jc w:val="both"/>
      </w:pPr>
      <w:r w:rsidRPr="008F07C1">
        <w:t>Applicazione ed interpretazione delle norme del diritto internazionale privato.</w:t>
      </w:r>
    </w:p>
    <w:p w14:paraId="4EFDA772" w14:textId="77777777" w:rsidR="008F07C1" w:rsidRPr="008F07C1" w:rsidRDefault="008F07C1" w:rsidP="008F07C1">
      <w:pPr>
        <w:jc w:val="both"/>
      </w:pPr>
      <w:r w:rsidRPr="008F07C1">
        <w:t>Legge applicabile alla capacità delle persone fisiche e giuridiche, ai diritti della persona, ai diritti reali, ai rapporti di famiglia e alle successioni, alle obbligazioni contrattuali e non contrattuali.</w:t>
      </w:r>
    </w:p>
    <w:p w14:paraId="740DA770" w14:textId="77777777" w:rsidR="008F07C1" w:rsidRPr="008F07C1" w:rsidRDefault="008F07C1" w:rsidP="008F07C1">
      <w:pPr>
        <w:jc w:val="both"/>
      </w:pPr>
    </w:p>
    <w:p w14:paraId="4ADD6A86" w14:textId="77777777" w:rsidR="00E55F8D" w:rsidRDefault="00E55F8D">
      <w:pPr>
        <w:rPr>
          <w:b/>
          <w:u w:val="single"/>
        </w:rPr>
      </w:pPr>
    </w:p>
    <w:p w14:paraId="2B4C73D1" w14:textId="77777777" w:rsidR="00E55F8D" w:rsidRDefault="00E55F8D">
      <w:pPr>
        <w:rPr>
          <w:b/>
          <w:u w:val="single"/>
        </w:rPr>
      </w:pPr>
    </w:p>
    <w:p w14:paraId="2F03EA4D" w14:textId="77777777" w:rsidR="00E55F8D" w:rsidRDefault="00E55F8D">
      <w:pPr>
        <w:rPr>
          <w:b/>
          <w:u w:val="single"/>
        </w:rPr>
      </w:pPr>
    </w:p>
    <w:p w14:paraId="4440497D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Tipologia delle attività didattiche</w:t>
      </w:r>
    </w:p>
    <w:p w14:paraId="71501F1E" w14:textId="77777777" w:rsidR="00E55F8D" w:rsidRDefault="00E55F8D">
      <w:pPr>
        <w:rPr>
          <w:b/>
          <w:u w:val="single"/>
        </w:rPr>
      </w:pPr>
    </w:p>
    <w:p w14:paraId="29C6B284" w14:textId="77777777" w:rsidR="00D27DF2" w:rsidRPr="00D27DF2" w:rsidRDefault="00D27DF2" w:rsidP="00D27DF2">
      <w:pPr>
        <w:rPr>
          <w:b/>
          <w:u w:val="single"/>
        </w:rPr>
      </w:pPr>
    </w:p>
    <w:p w14:paraId="46BB4C17" w14:textId="77777777" w:rsidR="00D27DF2" w:rsidRPr="00D27DF2" w:rsidRDefault="00D27DF2" w:rsidP="00D27DF2">
      <w:pPr>
        <w:jc w:val="both"/>
      </w:pPr>
      <w:r w:rsidRPr="00D27DF2">
        <w:t xml:space="preserve"> </w:t>
      </w:r>
      <w:r>
        <w:rPr>
          <w:iCs/>
        </w:rPr>
        <w:t>Il corso si divide in tre parti: una concernente l’ambito processuale (individuazione del giudice competente e riconoscimento delle decisioni straniere), una in tema di questioni generali e una di approfondimento sulla parte speciale della materia.</w:t>
      </w:r>
      <w:r w:rsidRPr="00D27DF2">
        <w:rPr>
          <w:iCs/>
        </w:rPr>
        <w:t xml:space="preserve"> </w:t>
      </w:r>
    </w:p>
    <w:p w14:paraId="1A62FBE7" w14:textId="06D733C9" w:rsidR="00D27DF2" w:rsidRDefault="00D27DF2" w:rsidP="00D27DF2">
      <w:pPr>
        <w:jc w:val="both"/>
        <w:rPr>
          <w:iCs/>
        </w:rPr>
      </w:pPr>
      <w:r>
        <w:rPr>
          <w:iCs/>
        </w:rPr>
        <w:t xml:space="preserve">Al termine </w:t>
      </w:r>
      <w:r w:rsidR="004D7221">
        <w:rPr>
          <w:iCs/>
        </w:rPr>
        <w:t>delle prime due</w:t>
      </w:r>
      <w:r>
        <w:rPr>
          <w:iCs/>
        </w:rPr>
        <w:t xml:space="preserve"> part</w:t>
      </w:r>
      <w:r w:rsidR="004D7221">
        <w:rPr>
          <w:iCs/>
        </w:rPr>
        <w:t>i e al termine della terza</w:t>
      </w:r>
      <w:r>
        <w:rPr>
          <w:iCs/>
        </w:rPr>
        <w:t xml:space="preserve"> si svolgerà una simulazione scritta di un report che lo studente dovrà redigere in completa autonomia per individuare la soluzione del problema proposto, come nella prassi consolare.</w:t>
      </w:r>
    </w:p>
    <w:p w14:paraId="626695D2" w14:textId="77777777" w:rsidR="00D27DF2" w:rsidRPr="00D27DF2" w:rsidRDefault="00D27DF2" w:rsidP="00D27DF2">
      <w:pPr>
        <w:jc w:val="both"/>
      </w:pPr>
      <w:r w:rsidRPr="00D27DF2">
        <w:rPr>
          <w:iCs/>
        </w:rPr>
        <w:t xml:space="preserve">Tendenzialmente a ciascuno degli argomenti considerati sarà dedicato lo stesso numero di </w:t>
      </w:r>
      <w:r>
        <w:rPr>
          <w:iCs/>
        </w:rPr>
        <w:t>ore</w:t>
      </w:r>
      <w:r w:rsidRPr="00D27DF2">
        <w:rPr>
          <w:iCs/>
        </w:rPr>
        <w:t xml:space="preserve"> (opportunamente calendarizzat</w:t>
      </w:r>
      <w:r>
        <w:rPr>
          <w:iCs/>
        </w:rPr>
        <w:t>e</w:t>
      </w:r>
      <w:r w:rsidRPr="00D27DF2">
        <w:rPr>
          <w:iCs/>
        </w:rPr>
        <w:t xml:space="preserve"> sulla piattaforma e-learning prima dell’inizio del corso). </w:t>
      </w:r>
    </w:p>
    <w:p w14:paraId="148E8F61" w14:textId="77777777" w:rsidR="00D27DF2" w:rsidRPr="00D27DF2" w:rsidRDefault="00D27DF2" w:rsidP="00D27DF2">
      <w:pPr>
        <w:jc w:val="both"/>
      </w:pPr>
      <w:r w:rsidRPr="00D27DF2">
        <w:rPr>
          <w:iCs/>
        </w:rPr>
        <w:t xml:space="preserve">Gli studenti frequentanti saranno chiamati a partecipare attivamente agli incontri, attraverso la predisposizione di atti, </w:t>
      </w:r>
      <w:proofErr w:type="spellStart"/>
      <w:r w:rsidRPr="00D27DF2">
        <w:rPr>
          <w:iCs/>
        </w:rPr>
        <w:t>abstract</w:t>
      </w:r>
      <w:proofErr w:type="spellEnd"/>
      <w:r w:rsidRPr="00D27DF2">
        <w:rPr>
          <w:iCs/>
        </w:rPr>
        <w:t xml:space="preserve"> e </w:t>
      </w:r>
      <w:r>
        <w:rPr>
          <w:iCs/>
        </w:rPr>
        <w:t>del report conclusivo di ogni singola parte</w:t>
      </w:r>
      <w:r w:rsidRPr="00D27DF2">
        <w:rPr>
          <w:iCs/>
        </w:rPr>
        <w:t xml:space="preserve">. </w:t>
      </w:r>
    </w:p>
    <w:p w14:paraId="3C1F39E8" w14:textId="0C0E8B19" w:rsidR="00D27DF2" w:rsidRPr="00D27DF2" w:rsidRDefault="00D27DF2" w:rsidP="00D27DF2">
      <w:pPr>
        <w:jc w:val="both"/>
      </w:pPr>
      <w:r w:rsidRPr="00D27DF2">
        <w:rPr>
          <w:iCs/>
        </w:rPr>
        <w:t xml:space="preserve">Le lezioni si terranno a </w:t>
      </w:r>
      <w:r>
        <w:rPr>
          <w:iCs/>
        </w:rPr>
        <w:t>Gorizia</w:t>
      </w:r>
      <w:r w:rsidR="00A63832">
        <w:rPr>
          <w:iCs/>
        </w:rPr>
        <w:t xml:space="preserve"> in Via Alviano 19</w:t>
      </w:r>
      <w:r>
        <w:rPr>
          <w:iCs/>
        </w:rPr>
        <w:t>.</w:t>
      </w:r>
    </w:p>
    <w:p w14:paraId="14FD3F91" w14:textId="77777777" w:rsidR="00D27DF2" w:rsidRPr="00D27DF2" w:rsidRDefault="00D27DF2" w:rsidP="00D27DF2">
      <w:pPr>
        <w:jc w:val="both"/>
      </w:pPr>
      <w:r w:rsidRPr="00D27DF2">
        <w:rPr>
          <w:iCs/>
        </w:rPr>
        <w:t xml:space="preserve">Sulla piattaforma e-learning saranno di volta in volta disponibili i materiali da utilizzare e il </w:t>
      </w:r>
      <w:proofErr w:type="spellStart"/>
      <w:r w:rsidRPr="00D27DF2">
        <w:t>syllabus</w:t>
      </w:r>
      <w:proofErr w:type="spellEnd"/>
      <w:r w:rsidRPr="00D27DF2">
        <w:t xml:space="preserve"> </w:t>
      </w:r>
      <w:r w:rsidRPr="00D27DF2">
        <w:rPr>
          <w:iCs/>
        </w:rPr>
        <w:t>delle lezioni.</w:t>
      </w:r>
    </w:p>
    <w:p w14:paraId="527C5FB0" w14:textId="77777777" w:rsidR="00E55F8D" w:rsidRPr="00D27DF2" w:rsidRDefault="00E55F8D"/>
    <w:p w14:paraId="086FBDC1" w14:textId="77777777" w:rsidR="00E55F8D" w:rsidRDefault="00E55F8D">
      <w:pPr>
        <w:rPr>
          <w:b/>
          <w:u w:val="single"/>
        </w:rPr>
      </w:pPr>
    </w:p>
    <w:p w14:paraId="41CF4E49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Testi e materiale didattico</w:t>
      </w:r>
    </w:p>
    <w:p w14:paraId="48FB10B3" w14:textId="77777777" w:rsidR="00D27DF2" w:rsidRDefault="00D27DF2" w:rsidP="00D27DF2"/>
    <w:p w14:paraId="62BC761F" w14:textId="77777777" w:rsidR="00D27DF2" w:rsidRDefault="00D27DF2" w:rsidP="00D27DF2"/>
    <w:p w14:paraId="730C6DF5" w14:textId="6F813E0B" w:rsidR="00D27DF2" w:rsidRPr="00D27DF2" w:rsidRDefault="00D27DF2" w:rsidP="004C6E21">
      <w:pPr>
        <w:jc w:val="both"/>
      </w:pPr>
      <w:r w:rsidRPr="00D27DF2">
        <w:t xml:space="preserve">Conetti, Tonolo, Vismara, </w:t>
      </w:r>
      <w:r w:rsidRPr="00D27DF2">
        <w:rPr>
          <w:i/>
        </w:rPr>
        <w:t xml:space="preserve">Manuale di diritto internazionale privato italiano, </w:t>
      </w:r>
      <w:r w:rsidRPr="00D27DF2">
        <w:t xml:space="preserve">Torino, </w:t>
      </w:r>
      <w:proofErr w:type="spellStart"/>
      <w:r w:rsidRPr="00D27DF2">
        <w:t>Giappichelli</w:t>
      </w:r>
      <w:proofErr w:type="spellEnd"/>
      <w:r w:rsidRPr="00D27DF2">
        <w:t xml:space="preserve">, </w:t>
      </w:r>
      <w:r w:rsidR="00CF0F5D">
        <w:t>3</w:t>
      </w:r>
      <w:r w:rsidRPr="00D27DF2">
        <w:t>° ed., 201</w:t>
      </w:r>
      <w:r w:rsidR="00CF0F5D">
        <w:t>7</w:t>
      </w:r>
      <w:r w:rsidRPr="00D27DF2">
        <w:t>.</w:t>
      </w:r>
    </w:p>
    <w:p w14:paraId="3EE34305" w14:textId="77777777" w:rsidR="00D27DF2" w:rsidRPr="00D27DF2" w:rsidRDefault="00D27DF2" w:rsidP="004C6E21">
      <w:pPr>
        <w:jc w:val="both"/>
        <w:rPr>
          <w:i/>
        </w:rPr>
      </w:pPr>
      <w:r w:rsidRPr="00D27DF2">
        <w:t xml:space="preserve">Il testo verrà integrato con gli appunti delle lezioni e altri materiali </w:t>
      </w:r>
      <w:r>
        <w:t xml:space="preserve">quali le sentenze della Corte europea dei diritti dell’uomo, gli atti dell’Unione europea e le sentenze della Corte di giustizia dell’Unione europea, disponibili sulla piattaforma </w:t>
      </w:r>
      <w:r>
        <w:rPr>
          <w:i/>
        </w:rPr>
        <w:t xml:space="preserve">e </w:t>
      </w:r>
      <w:proofErr w:type="spellStart"/>
      <w:r>
        <w:rPr>
          <w:i/>
        </w:rPr>
        <w:t>learning</w:t>
      </w:r>
      <w:proofErr w:type="spellEnd"/>
      <w:r>
        <w:rPr>
          <w:i/>
        </w:rPr>
        <w:t>.</w:t>
      </w:r>
    </w:p>
    <w:p w14:paraId="2F8EE9C3" w14:textId="77777777" w:rsidR="00E55F8D" w:rsidRPr="00E55F8D" w:rsidRDefault="00E55F8D">
      <w:pPr>
        <w:rPr>
          <w:b/>
          <w:u w:val="single"/>
        </w:rPr>
      </w:pPr>
    </w:p>
    <w:p w14:paraId="18AABA9B" w14:textId="77777777" w:rsidR="00E55F8D" w:rsidRDefault="00E55F8D">
      <w:pPr>
        <w:rPr>
          <w:b/>
          <w:u w:val="single"/>
        </w:rPr>
      </w:pPr>
    </w:p>
    <w:p w14:paraId="68C57AD6" w14:textId="77777777" w:rsidR="00E55F8D" w:rsidRDefault="00E55F8D">
      <w:pPr>
        <w:rPr>
          <w:b/>
          <w:u w:val="single"/>
        </w:rPr>
      </w:pPr>
    </w:p>
    <w:p w14:paraId="7B065C39" w14:textId="77777777" w:rsidR="00E55F8D" w:rsidRPr="00E55F8D" w:rsidRDefault="00E55F8D">
      <w:pPr>
        <w:rPr>
          <w:b/>
          <w:u w:val="single"/>
        </w:rPr>
      </w:pPr>
      <w:r w:rsidRPr="00E55F8D">
        <w:rPr>
          <w:b/>
          <w:u w:val="single"/>
        </w:rPr>
        <w:t>Modalità di verifica dell’appre</w:t>
      </w:r>
      <w:r>
        <w:rPr>
          <w:b/>
          <w:u w:val="single"/>
        </w:rPr>
        <w:t>n</w:t>
      </w:r>
      <w:r w:rsidRPr="00E55F8D">
        <w:rPr>
          <w:b/>
          <w:u w:val="single"/>
        </w:rPr>
        <w:t>dimento</w:t>
      </w:r>
    </w:p>
    <w:p w14:paraId="3E0CF9E8" w14:textId="77777777" w:rsidR="00E55F8D" w:rsidRPr="00E55F8D" w:rsidRDefault="00E55F8D">
      <w:pPr>
        <w:rPr>
          <w:b/>
          <w:u w:val="single"/>
        </w:rPr>
      </w:pPr>
    </w:p>
    <w:p w14:paraId="12DC1539" w14:textId="77777777" w:rsidR="00D27DF2" w:rsidRPr="00D27DF2" w:rsidRDefault="00D27DF2" w:rsidP="00D27DF2">
      <w:pPr>
        <w:jc w:val="both"/>
      </w:pPr>
      <w:r w:rsidRPr="00D27DF2">
        <w:rPr>
          <w:iCs/>
        </w:rPr>
        <w:t xml:space="preserve">L’esame è volto ad accertare l’acquisizione, oltre che delle nozioni come da programma, delle abilità logico-critiche ed espressivo-comunicative secondo quanto auspicato </w:t>
      </w:r>
      <w:r w:rsidRPr="00D27DF2">
        <w:t xml:space="preserve">sub </w:t>
      </w:r>
      <w:r w:rsidRPr="00D27DF2">
        <w:rPr>
          <w:iCs/>
        </w:rPr>
        <w:t xml:space="preserve">“risultati di apprendimento attesi”. </w:t>
      </w:r>
    </w:p>
    <w:p w14:paraId="2026DA51" w14:textId="77777777" w:rsidR="00D27DF2" w:rsidRPr="00D27DF2" w:rsidRDefault="00D27DF2" w:rsidP="00D27DF2">
      <w:pPr>
        <w:jc w:val="both"/>
      </w:pPr>
      <w:r w:rsidRPr="00D27DF2">
        <w:rPr>
          <w:bCs/>
          <w:iCs/>
        </w:rPr>
        <w:t xml:space="preserve">Per i soli frequentanti </w:t>
      </w:r>
      <w:r w:rsidRPr="00D27DF2">
        <w:rPr>
          <w:iCs/>
        </w:rPr>
        <w:t xml:space="preserve">sono previste due prove intermedie scritte </w:t>
      </w:r>
      <w:proofErr w:type="gramStart"/>
      <w:r>
        <w:rPr>
          <w:iCs/>
        </w:rPr>
        <w:t xml:space="preserve">con </w:t>
      </w:r>
      <w:r w:rsidRPr="00D27DF2">
        <w:rPr>
          <w:iCs/>
        </w:rPr>
        <w:t xml:space="preserve"> domande</w:t>
      </w:r>
      <w:proofErr w:type="gramEnd"/>
      <w:r w:rsidRPr="00D27DF2">
        <w:rPr>
          <w:iCs/>
        </w:rPr>
        <w:t xml:space="preserve"> aperte </w:t>
      </w:r>
      <w:r>
        <w:rPr>
          <w:iCs/>
        </w:rPr>
        <w:t xml:space="preserve">e/o </w:t>
      </w:r>
      <w:r w:rsidRPr="00D27DF2">
        <w:rPr>
          <w:iCs/>
        </w:rPr>
        <w:t xml:space="preserve">commenti a sentenze. </w:t>
      </w:r>
    </w:p>
    <w:p w14:paraId="0D920828" w14:textId="77777777" w:rsidR="00E55F8D" w:rsidRPr="00D27DF2" w:rsidRDefault="00D27DF2" w:rsidP="00D27DF2">
      <w:pPr>
        <w:jc w:val="both"/>
      </w:pPr>
      <w:r w:rsidRPr="00D27DF2">
        <w:rPr>
          <w:iCs/>
        </w:rPr>
        <w:t>I non frequentanti sosterranno invece un’unica prova orale finale su tutto il programma indicato.</w:t>
      </w:r>
    </w:p>
    <w:p w14:paraId="364F98E2" w14:textId="77777777" w:rsidR="00E55F8D" w:rsidRDefault="00E55F8D">
      <w:pPr>
        <w:rPr>
          <w:b/>
          <w:u w:val="single"/>
        </w:rPr>
      </w:pPr>
    </w:p>
    <w:p w14:paraId="26A8F257" w14:textId="77777777" w:rsidR="00E55F8D" w:rsidRDefault="00E55F8D">
      <w:pPr>
        <w:rPr>
          <w:b/>
          <w:u w:val="single"/>
        </w:rPr>
      </w:pPr>
    </w:p>
    <w:p w14:paraId="3A65BE16" w14:textId="77777777" w:rsidR="00E55F8D" w:rsidRDefault="00E55F8D">
      <w:pPr>
        <w:rPr>
          <w:b/>
          <w:u w:val="single"/>
        </w:rPr>
      </w:pPr>
      <w:r w:rsidRPr="00E55F8D">
        <w:rPr>
          <w:b/>
          <w:u w:val="single"/>
        </w:rPr>
        <w:t>Orario di ricevimento</w:t>
      </w:r>
    </w:p>
    <w:p w14:paraId="65FD5091" w14:textId="77777777" w:rsidR="00A63832" w:rsidRDefault="00A63832">
      <w:pPr>
        <w:rPr>
          <w:b/>
          <w:u w:val="single"/>
        </w:rPr>
      </w:pPr>
    </w:p>
    <w:p w14:paraId="534113BF" w14:textId="07444412" w:rsidR="00A63832" w:rsidRPr="00A63832" w:rsidRDefault="00A63832" w:rsidP="00A63832">
      <w:pPr>
        <w:jc w:val="both"/>
      </w:pPr>
      <w:r w:rsidRPr="00A63832">
        <w:rPr>
          <w:iCs/>
        </w:rPr>
        <w:t xml:space="preserve">Di regola si riceve dopo le lezioni, così da alternare il ricevimento </w:t>
      </w:r>
      <w:r>
        <w:rPr>
          <w:iCs/>
        </w:rPr>
        <w:t>a Gorizia con quello settimanale a Trieste (mercoledì ore 10.00 – 12.00)</w:t>
      </w:r>
    </w:p>
    <w:p w14:paraId="4208B992" w14:textId="1018374F" w:rsidR="00A63832" w:rsidRPr="00A63832" w:rsidRDefault="00A63832" w:rsidP="00A63832">
      <w:pPr>
        <w:jc w:val="both"/>
      </w:pPr>
      <w:proofErr w:type="gramStart"/>
      <w:r w:rsidRPr="00A63832">
        <w:rPr>
          <w:iCs/>
        </w:rPr>
        <w:t>E’</w:t>
      </w:r>
      <w:proofErr w:type="gramEnd"/>
      <w:r w:rsidRPr="00A63832">
        <w:rPr>
          <w:iCs/>
        </w:rPr>
        <w:t xml:space="preserve"> sempre possibile contattare il docente via mail (</w:t>
      </w:r>
      <w:r>
        <w:rPr>
          <w:iCs/>
        </w:rPr>
        <w:t>sara.tonolo@dispes.units.it</w:t>
      </w:r>
      <w:r w:rsidRPr="00A63832">
        <w:rPr>
          <w:iCs/>
        </w:rPr>
        <w:t>) per fissare appositi incontri soprattutto ai fini delle tesi.</w:t>
      </w:r>
    </w:p>
    <w:sectPr w:rsidR="00A63832" w:rsidRPr="00A63832" w:rsidSect="0000012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8D"/>
    <w:rsid w:val="0000012D"/>
    <w:rsid w:val="00391ADE"/>
    <w:rsid w:val="00487640"/>
    <w:rsid w:val="004C6E21"/>
    <w:rsid w:val="004D7221"/>
    <w:rsid w:val="006C48FF"/>
    <w:rsid w:val="007179FE"/>
    <w:rsid w:val="008F07C1"/>
    <w:rsid w:val="00912EC9"/>
    <w:rsid w:val="00A63832"/>
    <w:rsid w:val="00BB32B7"/>
    <w:rsid w:val="00CF0F5D"/>
    <w:rsid w:val="00D27DF2"/>
    <w:rsid w:val="00E55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C1B39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Avv. Sacco</Company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Sacco</dc:creator>
  <cp:keywords/>
  <dc:description/>
  <cp:lastModifiedBy>Giuseppe Sacco</cp:lastModifiedBy>
  <cp:revision>3</cp:revision>
  <dcterms:created xsi:type="dcterms:W3CDTF">2018-02-25T16:55:00Z</dcterms:created>
  <dcterms:modified xsi:type="dcterms:W3CDTF">2018-02-25T16:56:00Z</dcterms:modified>
</cp:coreProperties>
</file>