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918E2" w14:textId="77777777" w:rsidR="005C6475" w:rsidRPr="00150DC8" w:rsidRDefault="005C6475" w:rsidP="005C6475">
      <w:pPr>
        <w:spacing w:after="0"/>
        <w:jc w:val="center"/>
        <w:rPr>
          <w:color w:val="000000" w:themeColor="text1"/>
          <w:sz w:val="16"/>
          <w:szCs w:val="16"/>
        </w:rPr>
      </w:pPr>
      <w:r w:rsidRPr="00150DC8">
        <w:rPr>
          <w:color w:val="000000" w:themeColor="text1"/>
          <w:sz w:val="16"/>
          <w:szCs w:val="16"/>
        </w:rPr>
        <w:t>Lezione 16/03/18</w:t>
      </w:r>
    </w:p>
    <w:p w14:paraId="5A1C6ED1" w14:textId="77777777" w:rsidR="005C6475" w:rsidRPr="00150DC8" w:rsidRDefault="005C6475" w:rsidP="005C6475">
      <w:pPr>
        <w:spacing w:after="0"/>
        <w:jc w:val="both"/>
        <w:rPr>
          <w:color w:val="000000" w:themeColor="text1"/>
          <w:sz w:val="16"/>
          <w:szCs w:val="16"/>
        </w:rPr>
      </w:pPr>
      <w:r w:rsidRPr="00150DC8">
        <w:rPr>
          <w:color w:val="000000" w:themeColor="text1"/>
          <w:sz w:val="16"/>
          <w:szCs w:val="16"/>
        </w:rPr>
        <w:t>Rapporto tra storia e memoria: concetto della memoria collettiva.</w:t>
      </w:r>
    </w:p>
    <w:p w14:paraId="0FD4242A" w14:textId="77777777" w:rsidR="005C6475" w:rsidRPr="00150DC8" w:rsidRDefault="005C6475" w:rsidP="005C6475">
      <w:pPr>
        <w:spacing w:after="0"/>
        <w:jc w:val="both"/>
        <w:rPr>
          <w:color w:val="000000" w:themeColor="text1"/>
          <w:sz w:val="16"/>
          <w:szCs w:val="16"/>
        </w:rPr>
      </w:pPr>
      <w:r w:rsidRPr="00150DC8">
        <w:rPr>
          <w:color w:val="000000" w:themeColor="text1"/>
          <w:sz w:val="16"/>
          <w:szCs w:val="16"/>
        </w:rPr>
        <w:t xml:space="preserve">Il nesso tra storia e memoria, secondo.., la storia non è un tempo vuoto ma bensì un tempo pieno di attualità, il quale ha uno stretto legame con la memoria collettiva. Maurice Halbawach attraverso “I quadri sociali della memoria” (1925) spiega il concetto di memoria collettiva. Quando si parla di memoria, si fa riferimento ad una costruzione del passato che risente nel presente; la memoria collettiva al contrario è quella elaborata da una comunità ossia una memoria condivisa. Esiste però una pluralità di memorie collettive le quali, rispetto al pensiero dominante ossia alla narrazione egemonica, si pongono in un cosiddetto rapporto di condivisione o conflitto. La narrazione egemonica non è altro che la costruzione di una memoria maggiormente divulgata. </w:t>
      </w:r>
    </w:p>
    <w:p w14:paraId="587C29BC" w14:textId="77777777" w:rsidR="005C6475" w:rsidRPr="00150DC8" w:rsidRDefault="005C6475" w:rsidP="005C6475">
      <w:pPr>
        <w:spacing w:after="0"/>
        <w:jc w:val="both"/>
        <w:rPr>
          <w:color w:val="000000" w:themeColor="text1"/>
          <w:sz w:val="16"/>
          <w:szCs w:val="16"/>
        </w:rPr>
      </w:pPr>
      <w:r w:rsidRPr="00150DC8">
        <w:rPr>
          <w:color w:val="000000" w:themeColor="text1"/>
          <w:sz w:val="16"/>
          <w:szCs w:val="16"/>
        </w:rPr>
        <w:t>Per quanto riguarda le narrazioni di Pavese, hanno a che fare con una memoria individuale, così come le narrazioni di Primo Levi. Tutti gli scrittori del secondo dopoguerra infatti, compongono le cosiddette “narrazioni resistenziali” che si contrappongono con le narrazioni degli scrittori del primo conflitto mondiale. Sono poche le opere dal carattere memorialista, ne sono un esempio le opere composte in ricordo del biennio rosso e del regime fascista. La costruzione che il ventennio fascista riporta sulla prima guerra mondiale, è una costruzione diretta a rimuovere il dolore e le perdite e diretta ad esaltare il concetto di eroismo, ne è un esempio la battaglia di Caporetto. A differenze del libro “un anno sull’altopiano” (1936), ove vengono denunciati i caratteri di conflittualità della gerarchia, ma bensì anche le diserzioni, lo stato di povertà ed esasperazione dei soldati, la distruzione del territorio e delle sue risorse. Nell’immediato dopoguerra, è presente una memoria che tende ad essere sostituita dalla memoria collettiva fondata sui lavori della pietà, sulla elaborazione del lutto e della devastazione e sui motivi anti-eroici della guerra. Questa memorialistica verrà successivamente rimossa così come i diari dei soldati esasperati. La memoria collettiva ha perciò un legame con l’immaginario e con l’immagine mitopoietica. In “Ritorneranno” (primo dopoguerra) di Giani Stuparich, volontario della prima guerra mondiale, descrive la devastazione e la morte di quei mesi di guerra. Lo scrittore, di fronte ad una retorica di regime, vuole costruire la storia di tre personaggi volontari per la guerra che mediante le loro memorie, la descrivono. L’intento di Stuparich è riportare una descrizione anti-fascista, una volta pubblicato verrà portato nel campo di concentramento.</w:t>
      </w:r>
    </w:p>
    <w:p w14:paraId="2E5A0044" w14:textId="77777777" w:rsidR="005C6475" w:rsidRPr="00150DC8" w:rsidRDefault="005C6475" w:rsidP="005C6475">
      <w:pPr>
        <w:spacing w:after="0"/>
        <w:jc w:val="both"/>
        <w:rPr>
          <w:color w:val="000000" w:themeColor="text1"/>
          <w:sz w:val="16"/>
          <w:szCs w:val="16"/>
        </w:rPr>
      </w:pPr>
      <w:r w:rsidRPr="00150DC8">
        <w:rPr>
          <w:color w:val="000000" w:themeColor="text1"/>
          <w:sz w:val="16"/>
          <w:szCs w:val="16"/>
        </w:rPr>
        <w:t>La memoria collettiva egemonica del secondo conflitto mondiale, riguarda principalmente la figura del partigiano, ne è un esempio “Beppe Fenoglio”.</w:t>
      </w:r>
    </w:p>
    <w:p w14:paraId="4DC90AEB" w14:textId="77777777" w:rsidR="005C6475" w:rsidRPr="00150DC8" w:rsidRDefault="005C6475" w:rsidP="005C6475">
      <w:pPr>
        <w:spacing w:after="0"/>
        <w:jc w:val="both"/>
        <w:rPr>
          <w:color w:val="000000" w:themeColor="text1"/>
          <w:sz w:val="16"/>
          <w:szCs w:val="16"/>
        </w:rPr>
      </w:pPr>
      <w:r w:rsidRPr="00150DC8">
        <w:rPr>
          <w:color w:val="000000" w:themeColor="text1"/>
          <w:sz w:val="16"/>
          <w:szCs w:val="16"/>
        </w:rPr>
        <w:t xml:space="preserve">Spesso la memoria degli scrittori del dopoguerra rimane una memoria individuale priva di ispirazione di diventare esemplare/emblematica. Le modalità di narrazione, rimane ancorata alla propria soggettività e psicologia in quanto si sente l’esigenza di elaborarla individualmente. </w:t>
      </w:r>
    </w:p>
    <w:p w14:paraId="34B4A786" w14:textId="77777777" w:rsidR="003F49DD" w:rsidRDefault="005C6475" w:rsidP="005C6475">
      <w:pPr>
        <w:rPr>
          <w:color w:val="000000" w:themeColor="text1"/>
          <w:sz w:val="16"/>
          <w:szCs w:val="16"/>
        </w:rPr>
      </w:pPr>
      <w:r w:rsidRPr="00150DC8">
        <w:rPr>
          <w:color w:val="000000" w:themeColor="text1"/>
          <w:sz w:val="16"/>
          <w:szCs w:val="16"/>
        </w:rPr>
        <w:t>In “Se questo è un uomo” ad esempio, il narratore si pone costantemente delle domande.</w:t>
      </w:r>
    </w:p>
    <w:p w14:paraId="560C2616" w14:textId="77777777" w:rsidR="00EC5990" w:rsidRDefault="00EC5990" w:rsidP="005C6475">
      <w:pPr>
        <w:rPr>
          <w:color w:val="000000" w:themeColor="text1"/>
          <w:sz w:val="16"/>
          <w:szCs w:val="16"/>
        </w:rPr>
      </w:pPr>
    </w:p>
    <w:p w14:paraId="2B1E091D" w14:textId="77777777" w:rsidR="00EC5990" w:rsidRDefault="00EC5990" w:rsidP="005C6475">
      <w:pPr>
        <w:rPr>
          <w:color w:val="000000" w:themeColor="text1"/>
          <w:sz w:val="16"/>
          <w:szCs w:val="16"/>
        </w:rPr>
      </w:pPr>
    </w:p>
    <w:p w14:paraId="3A505F53" w14:textId="685F56A0" w:rsidR="00EC5990" w:rsidRDefault="00EC5990" w:rsidP="005C6475">
      <w:r>
        <w:rPr>
          <w:color w:val="000000" w:themeColor="text1"/>
          <w:sz w:val="16"/>
          <w:szCs w:val="16"/>
        </w:rPr>
        <w:t xml:space="preserve">Bello Poornima </w:t>
      </w:r>
      <w:bookmarkStart w:id="0" w:name="_GoBack"/>
      <w:bookmarkEnd w:id="0"/>
    </w:p>
    <w:sectPr w:rsidR="00EC5990" w:rsidSect="00DC6B6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75"/>
    <w:rsid w:val="003F49DD"/>
    <w:rsid w:val="005C6475"/>
    <w:rsid w:val="00DC6B61"/>
    <w:rsid w:val="00EC5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FA5B0E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5C6475"/>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2712</Characters>
  <Application>Microsoft Macintosh Word</Application>
  <DocSecurity>0</DocSecurity>
  <Lines>22</Lines>
  <Paragraphs>6</Paragraphs>
  <ScaleCrop>false</ScaleCrop>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2</cp:revision>
  <dcterms:created xsi:type="dcterms:W3CDTF">2018-03-22T10:27:00Z</dcterms:created>
  <dcterms:modified xsi:type="dcterms:W3CDTF">2018-03-22T10:28:00Z</dcterms:modified>
</cp:coreProperties>
</file>