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45" w:rsidRDefault="0024013C" w:rsidP="0024013C">
      <w:pPr>
        <w:pStyle w:val="Paragrafoelenco"/>
        <w:numPr>
          <w:ilvl w:val="0"/>
          <w:numId w:val="1"/>
        </w:numPr>
      </w:pPr>
      <w:r>
        <w:t>La memoria è sempre una finzione: anche la costruzione memorialistica è una narrazione, per cui non esiste una memoria oggettiva del fatto.</w:t>
      </w:r>
    </w:p>
    <w:p w:rsidR="0024013C" w:rsidRDefault="0024013C" w:rsidP="0024013C">
      <w:pPr>
        <w:pStyle w:val="Paragrafoelenco"/>
        <w:numPr>
          <w:ilvl w:val="0"/>
          <w:numId w:val="1"/>
        </w:numPr>
      </w:pPr>
      <w:r>
        <w:t>Quand’anche l’autore sottolineasse la veridicità del proprio racconto come frutto della propria memoria, si tratta comunque una costruzione di un racconto: non esiste una memoria che sia altra cosa rispetto alla costruzione narrativa. La nostra memoria è sempre una costruzione narrativa.</w:t>
      </w:r>
    </w:p>
    <w:p w:rsidR="0024013C" w:rsidRDefault="0024013C" w:rsidP="0024013C">
      <w:pPr>
        <w:pStyle w:val="Paragrafoelenco"/>
        <w:numPr>
          <w:ilvl w:val="0"/>
          <w:numId w:val="1"/>
        </w:numPr>
      </w:pPr>
      <w:r>
        <w:t xml:space="preserve">Quando il narratore si accanisce a raccomandarci che ciò che scrive è tutto vero perché frutto della sua memoria, fa ciò perché evidentemente c’è un intento programmatico, che è una finzione. </w:t>
      </w:r>
    </w:p>
    <w:p w:rsidR="00EC72C1" w:rsidRDefault="00EC72C1" w:rsidP="00EC72C1">
      <w:pPr>
        <w:pStyle w:val="Paragrafoelenco"/>
      </w:pPr>
      <w:r>
        <w:t>Anche Manzoni perché assume come pretesto della narrazione de “I promessi sposi” un documento storico ritrovato?</w:t>
      </w:r>
    </w:p>
    <w:p w:rsidR="00EC72C1" w:rsidRDefault="00EC72C1" w:rsidP="00EC72C1">
      <w:pPr>
        <w:pStyle w:val="Paragrafoelenco"/>
      </w:pPr>
      <w:r>
        <w:t>Che senso ha giurare che ciò che si racconta lo si racconta sulla base della verità di un momento?</w:t>
      </w:r>
    </w:p>
    <w:p w:rsidR="00EC72C1" w:rsidRDefault="00EC72C1" w:rsidP="00EC72C1">
      <w:pPr>
        <w:pStyle w:val="Paragrafoelenco"/>
        <w:numPr>
          <w:ilvl w:val="0"/>
          <w:numId w:val="1"/>
        </w:numPr>
      </w:pPr>
      <w:r>
        <w:t>C’è</w:t>
      </w:r>
      <w:r>
        <w:br/>
        <w:t>-una ragione di ordine storico-letterario</w:t>
      </w:r>
      <w:r>
        <w:br/>
        <w:t>-una ragione anche di ordine teoretico</w:t>
      </w:r>
      <w:r>
        <w:br/>
        <w:t>l’una legata all’altra.</w:t>
      </w:r>
    </w:p>
    <w:p w:rsidR="00EC72C1" w:rsidRDefault="00EC72C1" w:rsidP="00EC72C1">
      <w:pPr>
        <w:pStyle w:val="Paragrafoelenco"/>
        <w:numPr>
          <w:ilvl w:val="0"/>
          <w:numId w:val="1"/>
        </w:numPr>
      </w:pPr>
      <w:r>
        <w:t>Quando si afferma di raccontare una cosa proprio come la si ricorda, questo fa appello a due concetti diversi:</w:t>
      </w:r>
      <w:r>
        <w:br/>
        <w:t>1-mettere al centro della narrazione la propria soggettività;</w:t>
      </w:r>
      <w:r>
        <w:br/>
        <w:t>2-nello stesso tempo la memoria viene assunta come memoria testimoniale, della quale il narratore si assume la responsabilità.</w:t>
      </w:r>
    </w:p>
    <w:p w:rsidR="00EC72C1" w:rsidRDefault="00EC72C1" w:rsidP="00EC72C1">
      <w:pPr>
        <w:pStyle w:val="Paragrafoelenco"/>
        <w:numPr>
          <w:ilvl w:val="0"/>
          <w:numId w:val="1"/>
        </w:numPr>
      </w:pPr>
      <w:r>
        <w:t>Questa memoria è individuale, soggettiva però non è mendace e se non ha una verità oggettiva ha una verità soggettiva della quale io mi assumo tutte le responsabilità.</w:t>
      </w:r>
    </w:p>
    <w:p w:rsidR="00EC72C1" w:rsidRDefault="00643001" w:rsidP="00EC72C1">
      <w:pPr>
        <w:pStyle w:val="Paragrafoelenco"/>
        <w:numPr>
          <w:ilvl w:val="0"/>
          <w:numId w:val="1"/>
        </w:numPr>
      </w:pPr>
      <w:r>
        <w:t>La vocazione della narrazione della</w:t>
      </w:r>
      <w:r w:rsidR="00EC72C1">
        <w:t xml:space="preserve"> letteratura</w:t>
      </w:r>
      <w:r>
        <w:t xml:space="preserve"> degli </w:t>
      </w:r>
      <w:r w:rsidR="00EC72C1">
        <w:t>anni ’80 del 1800</w:t>
      </w:r>
      <w:r>
        <w:t xml:space="preserve"> (cioè gli anni del realismo) è quella di raccontare la realtà. </w:t>
      </w:r>
      <w:r>
        <w:br/>
        <w:t xml:space="preserve">È chiaro che se mi ripropongo come programma quello di raccontare la realtà, mi sentirò in qualità di narratore il dovere </w:t>
      </w:r>
      <w:r w:rsidR="00E65134">
        <w:t xml:space="preserve">di </w:t>
      </w:r>
      <w:r>
        <w:t xml:space="preserve">affermare il fatto che sono stato testimone di quella realtà. </w:t>
      </w:r>
      <w:r>
        <w:br/>
        <w:t xml:space="preserve">È una realtà di cui si possono mettere in discussione i valori: la si può leggere in chiave di denuncia, come </w:t>
      </w:r>
      <w:r w:rsidR="00E65134">
        <w:t xml:space="preserve">anche </w:t>
      </w:r>
      <w:r>
        <w:t>in chiave esemplare (quindi positiva, edificante).</w:t>
      </w:r>
    </w:p>
    <w:p w:rsidR="00643001" w:rsidRDefault="00643001" w:rsidP="00EC72C1">
      <w:pPr>
        <w:pStyle w:val="Paragrafoelenco"/>
        <w:numPr>
          <w:ilvl w:val="0"/>
          <w:numId w:val="1"/>
        </w:numPr>
      </w:pPr>
      <w:r>
        <w:t xml:space="preserve">Come si pone la memoria individuale nei confronti della memoria collettiva? </w:t>
      </w:r>
      <w:r>
        <w:br/>
        <w:t>La memoria collettiva è una costruzione anche profondamente condizionata da un certo tipo di lettura postuma degli eventi.</w:t>
      </w:r>
    </w:p>
    <w:p w:rsidR="00643001" w:rsidRDefault="00643001" w:rsidP="00EC72C1">
      <w:pPr>
        <w:pStyle w:val="Paragrafoelenco"/>
        <w:numPr>
          <w:ilvl w:val="0"/>
          <w:numId w:val="1"/>
        </w:numPr>
      </w:pPr>
      <w:r>
        <w:t>Ora le memoria è molto costruita, più che sul racconto, sulle immagini.</w:t>
      </w:r>
    </w:p>
    <w:p w:rsidR="00643001" w:rsidRDefault="00643001" w:rsidP="00EC72C1">
      <w:pPr>
        <w:pStyle w:val="Paragrafoelenco"/>
        <w:numPr>
          <w:ilvl w:val="0"/>
          <w:numId w:val="1"/>
        </w:numPr>
      </w:pPr>
      <w:r>
        <w:t>La memoria collettiva è costruita su una serie di espressioni simboliche che creano condivisione.</w:t>
      </w:r>
      <w:r w:rsidR="00963C4D">
        <w:br/>
        <w:t>Significa proprio questo memoria collettiva: condivisa attraverso delle immagini, documenti che entrano nel nostro immaginario.</w:t>
      </w:r>
    </w:p>
    <w:p w:rsidR="00963C4D" w:rsidRDefault="00963C4D" w:rsidP="00EC72C1">
      <w:pPr>
        <w:pStyle w:val="Paragrafoelenco"/>
        <w:numPr>
          <w:ilvl w:val="0"/>
          <w:numId w:val="1"/>
        </w:numPr>
      </w:pPr>
      <w:r>
        <w:t xml:space="preserve">Ad esempio: nel caso </w:t>
      </w:r>
      <w:r w:rsidR="008E012E">
        <w:t xml:space="preserve">del film di Eastwood in cui si racconta la conquista dell’isola di </w:t>
      </w:r>
      <w:proofErr w:type="spellStart"/>
      <w:r w:rsidR="008E012E">
        <w:t>Iwo</w:t>
      </w:r>
      <w:proofErr w:type="spellEnd"/>
      <w:r w:rsidR="008E012E">
        <w:t xml:space="preserve"> </w:t>
      </w:r>
      <w:proofErr w:type="spellStart"/>
      <w:r w:rsidR="008E012E">
        <w:t>Jima</w:t>
      </w:r>
      <w:proofErr w:type="spellEnd"/>
      <w:r w:rsidR="008E012E">
        <w:t xml:space="preserve"> </w:t>
      </w:r>
      <w:r w:rsidR="009F773D">
        <w:t xml:space="preserve">da parte dei marines statunitensi: </w:t>
      </w:r>
      <w:r>
        <w:t xml:space="preserve">ogni memoria individuale di questi </w:t>
      </w:r>
      <w:r w:rsidR="009F773D">
        <w:t>personaggi fa emergere una real</w:t>
      </w:r>
      <w:r>
        <w:t>tà di quell’episodio sensibilmente diversa da quella simboleggiata dalla foto</w:t>
      </w:r>
      <w:r w:rsidR="009F773D">
        <w:t xml:space="preserve"> scattata da Rosenthal nel 1945</w:t>
      </w:r>
      <w:r>
        <w:t xml:space="preserve">. </w:t>
      </w:r>
      <w:r w:rsidR="00F349C6">
        <w:br/>
      </w:r>
      <w:r>
        <w:t>In questo caso la memoria individuale problematizza l’icona di una memoria collettiva.</w:t>
      </w:r>
    </w:p>
    <w:p w:rsidR="00923BF8" w:rsidRDefault="00F349C6" w:rsidP="00923BF8">
      <w:pPr>
        <w:pStyle w:val="Paragrafoelenco"/>
      </w:pPr>
      <w:r>
        <w:t>Operazione che porta a termine nel film successivo, incentrato sempre sul medesimo episodio storico e raccontato questa volta dalla prospettiva dei giapponesi.</w:t>
      </w:r>
      <w:r>
        <w:br/>
        <w:t>Lui parte da un’immagine altamente simbolica che costruisce una memoria collettiva e, in un certo senso, la destruttura attraverso prospettive diverse.</w:t>
      </w:r>
      <w:r w:rsidR="00923BF8">
        <w:br/>
      </w:r>
      <w:r w:rsidR="00923BF8">
        <w:t>La memoria del singolo entra come destrutturante rispetto una memoria collettiva che a sua volta entra nella storia.</w:t>
      </w:r>
    </w:p>
    <w:p w:rsidR="00923BF8" w:rsidRDefault="00923BF8" w:rsidP="00923BF8">
      <w:pPr>
        <w:pStyle w:val="Paragrafoelenco"/>
      </w:pPr>
    </w:p>
    <w:p w:rsidR="00923BF8" w:rsidRDefault="00923BF8" w:rsidP="00923BF8">
      <w:pPr>
        <w:pStyle w:val="Paragrafoelenco"/>
      </w:pPr>
    </w:p>
    <w:p w:rsidR="00963C4D" w:rsidRDefault="00963C4D" w:rsidP="00923BF8">
      <w:pPr>
        <w:pStyle w:val="Paragrafoelenco"/>
        <w:numPr>
          <w:ilvl w:val="0"/>
          <w:numId w:val="1"/>
        </w:numPr>
      </w:pPr>
      <w:r>
        <w:lastRenderedPageBreak/>
        <w:t>Ancora: caduta del muro di Berlino: quelle immagini sono entrate nella nostra memoria collettiva.</w:t>
      </w:r>
      <w:r>
        <w:br/>
        <w:t>Alcuni racconti di ciò che è avvenuto dopo anche in questo caso spaccano l’emblematicità di quell’icona.</w:t>
      </w:r>
      <w:r>
        <w:br/>
        <w:t xml:space="preserve">Infatti è vero che questa barriera </w:t>
      </w:r>
      <w:r w:rsidR="00A33B1A">
        <w:t>venne</w:t>
      </w:r>
      <w:r>
        <w:t xml:space="preserve"> distrutta, ma è anche vero che</w:t>
      </w:r>
      <w:r w:rsidR="00A33B1A">
        <w:t xml:space="preserve"> gli abitanti della Germania sovietica si trovarono a dover fronteggiare una vita senza casa, lavoro e soldi e nel contempo</w:t>
      </w:r>
      <w:r>
        <w:t xml:space="preserve"> </w:t>
      </w:r>
      <w:r w:rsidR="00A33B1A">
        <w:t>la</w:t>
      </w:r>
      <w:r>
        <w:t xml:space="preserve"> Germania dell’est </w:t>
      </w:r>
      <w:r w:rsidR="00A33B1A">
        <w:t>non riuscì a sostenere i costi dell’unificazione.</w:t>
      </w:r>
      <w:r w:rsidR="00A33B1A">
        <w:br/>
        <w:t>Al di là dell’immagine che entra nella nostra memoria collettiva, c’è una memoria individuale che la mette in crisi.</w:t>
      </w:r>
    </w:p>
    <w:p w:rsidR="00A33B1A" w:rsidRDefault="00A33B1A" w:rsidP="00A33B1A">
      <w:pPr>
        <w:pStyle w:val="Paragrafoelenco"/>
        <w:numPr>
          <w:ilvl w:val="0"/>
          <w:numId w:val="1"/>
        </w:numPr>
      </w:pPr>
      <w:r>
        <w:t>Quello che fa la letteratura è quello di suscitare, alimentare un dubbio; di percepire un problema.</w:t>
      </w:r>
    </w:p>
    <w:p w:rsidR="00A33B1A" w:rsidRDefault="00A33B1A" w:rsidP="00A33B1A">
      <w:pPr>
        <w:pStyle w:val="Paragrafoelenco"/>
        <w:numPr>
          <w:ilvl w:val="0"/>
          <w:numId w:val="1"/>
        </w:numPr>
      </w:pPr>
      <w:r>
        <w:t>La memoria collettiva proprio perché deve essere condivisa non può che essere a-problematica.</w:t>
      </w:r>
    </w:p>
    <w:p w:rsidR="00A33B1A" w:rsidRDefault="00A33B1A" w:rsidP="00A33B1A">
      <w:pPr>
        <w:pStyle w:val="Paragrafoelenco"/>
        <w:numPr>
          <w:ilvl w:val="0"/>
          <w:numId w:val="1"/>
        </w:numPr>
      </w:pPr>
      <w:r>
        <w:t>La memoria individuale, rispetto quella collettiva, apre un fronte di riflessione.</w:t>
      </w:r>
      <w:r>
        <w:br/>
        <w:t>La memoria, rispetto alla storia, ha maggiormente a che fare con il nostro immaginario e con la nostra emotività.</w:t>
      </w:r>
    </w:p>
    <w:p w:rsidR="00A33B1A" w:rsidRDefault="00A33B1A" w:rsidP="00A33B1A">
      <w:pPr>
        <w:pStyle w:val="Paragrafoelenco"/>
        <w:numPr>
          <w:ilvl w:val="0"/>
          <w:numId w:val="1"/>
        </w:numPr>
      </w:pPr>
      <w:r>
        <w:t>Il Verga dei “Malavoglia” è un caso singolare perché intende sostituire la memoria collet</w:t>
      </w:r>
      <w:r w:rsidR="003E341A">
        <w:t xml:space="preserve">tiva legata a Lissa e </w:t>
      </w:r>
      <w:proofErr w:type="spellStart"/>
      <w:r w:rsidR="003E341A">
        <w:t>Custozza</w:t>
      </w:r>
      <w:proofErr w:type="spellEnd"/>
      <w:r w:rsidR="003E341A">
        <w:t xml:space="preserve"> </w:t>
      </w:r>
      <w:r>
        <w:t xml:space="preserve">come un momento </w:t>
      </w:r>
      <w:r w:rsidR="003E341A">
        <w:t>di disonore dei nostri soldati e intende sostituire, attraverso il racconto dei soldati, quell’icona negativa entrata nella memoria collettiva.</w:t>
      </w:r>
      <w:r w:rsidR="003E341A">
        <w:br/>
        <w:t>Crea un’altra figura: quella del soldato semplice che muore da eroe.</w:t>
      </w:r>
      <w:r w:rsidR="003E341A">
        <w:br/>
        <w:t xml:space="preserve">Per cui Verga sostituisce quello che era passato come momento disonorante, funesto della storia dell’Italia </w:t>
      </w:r>
      <w:r w:rsidR="003E341A">
        <w:t>con un’immagi</w:t>
      </w:r>
      <w:r w:rsidR="003E341A">
        <w:t xml:space="preserve">ne eroica, suggestiva, positiva. </w:t>
      </w:r>
      <w:r w:rsidR="003E341A">
        <w:br/>
        <w:t>Questo come forma di riparazione poetica, narrativa al tributo di queste vite.</w:t>
      </w:r>
      <w:r w:rsidR="003E341A">
        <w:br/>
        <w:t>L’unica memoria, quindi, di queste vite che adesso abbiamo è quella che ci tramanda Verga.</w:t>
      </w:r>
    </w:p>
    <w:p w:rsidR="003E341A" w:rsidRDefault="00B41681" w:rsidP="00A33B1A">
      <w:pPr>
        <w:pStyle w:val="Paragrafoelenco"/>
        <w:numPr>
          <w:ilvl w:val="0"/>
          <w:numId w:val="1"/>
        </w:numPr>
      </w:pPr>
      <w:r>
        <w:t>Per quanto riguarda il r</w:t>
      </w:r>
      <w:r w:rsidR="003E341A">
        <w:t xml:space="preserve">apporto </w:t>
      </w:r>
      <w:r>
        <w:t>memoria individuale</w:t>
      </w:r>
      <w:r w:rsidR="003E341A">
        <w:t xml:space="preserve">-memoria collettiva e </w:t>
      </w:r>
      <w:r>
        <w:br/>
        <w:t>memoria collettiva</w:t>
      </w:r>
      <w:r w:rsidR="003E341A">
        <w:t>-storia</w:t>
      </w:r>
      <w:r>
        <w:t>:</w:t>
      </w:r>
      <w:r w:rsidR="003E341A">
        <w:t xml:space="preserve"> i diversi modi </w:t>
      </w:r>
      <w:r>
        <w:t xml:space="preserve">di esprimersi </w:t>
      </w:r>
      <w:r w:rsidR="003E341A">
        <w:t>di questo rapporto esprimono un mandato diverso che il narratore si dà, cioè una respo</w:t>
      </w:r>
      <w:r>
        <w:t>nsabilità diversa del narratore.</w:t>
      </w:r>
    </w:p>
    <w:p w:rsidR="00B41681" w:rsidRDefault="00B41681" w:rsidP="00A33B1A">
      <w:pPr>
        <w:pStyle w:val="Paragrafoelenco"/>
        <w:numPr>
          <w:ilvl w:val="0"/>
          <w:numId w:val="1"/>
        </w:numPr>
      </w:pPr>
      <w:r>
        <w:t>“Viceré” (1891) di De Roberto è un caso emblematico di questo rapporto.</w:t>
      </w:r>
    </w:p>
    <w:p w:rsidR="003A2DED" w:rsidRDefault="003A2DED" w:rsidP="00A33B1A">
      <w:pPr>
        <w:pStyle w:val="Paragrafoelenco"/>
        <w:numPr>
          <w:ilvl w:val="0"/>
          <w:numId w:val="1"/>
        </w:numPr>
      </w:pPr>
      <w:r>
        <w:t>Attraverso “I Viceré” prima e “L’ imperio” dopo, De Roberto disgrega in maniera programmatica la memoria collettiva che era entrata nella storia, così come era divulgata, soprattutto sul ’48 siciliano.</w:t>
      </w:r>
    </w:p>
    <w:p w:rsidR="003A2DED" w:rsidRDefault="003A2DED" w:rsidP="00A33B1A">
      <w:pPr>
        <w:pStyle w:val="Paragrafoelenco"/>
        <w:numPr>
          <w:ilvl w:val="0"/>
          <w:numId w:val="1"/>
        </w:numPr>
      </w:pPr>
      <w:r>
        <w:t xml:space="preserve">“I Viceré” è </w:t>
      </w:r>
      <w:bookmarkStart w:id="0" w:name="_GoBack"/>
      <w:bookmarkEnd w:id="0"/>
      <w:r>
        <w:t>tra quelli che consideriamo come romanzo antistorico.</w:t>
      </w:r>
    </w:p>
    <w:p w:rsidR="003A2DED" w:rsidRDefault="003A2DED" w:rsidP="003A2DED">
      <w:pPr>
        <w:pStyle w:val="Paragrafoelenco"/>
      </w:pPr>
      <w:r>
        <w:t>Come fai a creare un romanzo antistorico? Non lo fai con la storia, ma mettendo in enfasi la memoria individuale, dando voce di verità alla memoria individuale.</w:t>
      </w:r>
    </w:p>
    <w:sectPr w:rsidR="003A2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52D77"/>
    <w:multiLevelType w:val="hybridMultilevel"/>
    <w:tmpl w:val="3FF87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4"/>
    <w:rsid w:val="0024013C"/>
    <w:rsid w:val="00375645"/>
    <w:rsid w:val="003A2DED"/>
    <w:rsid w:val="003E341A"/>
    <w:rsid w:val="00422B88"/>
    <w:rsid w:val="00582234"/>
    <w:rsid w:val="00643001"/>
    <w:rsid w:val="008E012E"/>
    <w:rsid w:val="00923BF8"/>
    <w:rsid w:val="00963C4D"/>
    <w:rsid w:val="009F773D"/>
    <w:rsid w:val="00A33B1A"/>
    <w:rsid w:val="00A52FC2"/>
    <w:rsid w:val="00B41681"/>
    <w:rsid w:val="00E65134"/>
    <w:rsid w:val="00EC72C1"/>
    <w:rsid w:val="00F3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2F73A-7730-475A-803E-9983DD98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7</cp:revision>
  <dcterms:created xsi:type="dcterms:W3CDTF">2018-03-21T23:37:00Z</dcterms:created>
  <dcterms:modified xsi:type="dcterms:W3CDTF">2018-03-22T01:34:00Z</dcterms:modified>
</cp:coreProperties>
</file>