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EF" w:rsidRPr="003805EF" w:rsidRDefault="003805EF" w:rsidP="003805EF">
      <w:pPr>
        <w:widowControl w:val="0"/>
        <w:adjustRightInd w:val="0"/>
        <w:spacing w:after="0" w:line="360" w:lineRule="auto"/>
        <w:jc w:val="center"/>
        <w:rPr>
          <w:rFonts w:ascii="Times New Roman" w:eastAsia="Times New Roman" w:hAnsi="Times New Roman" w:cs="Times New Roman"/>
          <w:color w:val="000000"/>
          <w:sz w:val="24"/>
          <w:szCs w:val="24"/>
        </w:rPr>
      </w:pPr>
      <w:proofErr w:type="gramStart"/>
      <w:r w:rsidRPr="003805EF">
        <w:rPr>
          <w:rFonts w:ascii="Times New Roman" w:eastAsia="Times New Roman" w:hAnsi="Times New Roman" w:cs="Times New Roman"/>
          <w:color w:val="000000"/>
          <w:sz w:val="24"/>
          <w:szCs w:val="24"/>
        </w:rPr>
        <w:t>SENTENZA N. 113</w:t>
      </w:r>
      <w:proofErr w:type="gramEnd"/>
    </w:p>
    <w:p w:rsidR="003805EF" w:rsidRPr="003805EF" w:rsidRDefault="003805EF" w:rsidP="003805EF">
      <w:pPr>
        <w:widowControl w:val="0"/>
        <w:adjustRightInd w:val="0"/>
        <w:spacing w:after="0" w:line="360" w:lineRule="auto"/>
        <w:jc w:val="center"/>
        <w:rPr>
          <w:rFonts w:ascii="Times New Roman" w:eastAsia="Times New Roman" w:hAnsi="Times New Roman" w:cs="Times New Roman"/>
          <w:color w:val="000000"/>
          <w:sz w:val="24"/>
          <w:szCs w:val="24"/>
        </w:rPr>
      </w:pPr>
      <w:r w:rsidRPr="003805EF">
        <w:rPr>
          <w:rFonts w:ascii="Times New Roman" w:eastAsia="Times New Roman" w:hAnsi="Times New Roman" w:cs="Times New Roman"/>
          <w:color w:val="000000"/>
          <w:sz w:val="24"/>
          <w:szCs w:val="24"/>
        </w:rPr>
        <w:t>ANNO 2011</w:t>
      </w:r>
    </w:p>
    <w:p w:rsidR="003805EF" w:rsidRPr="003805EF" w:rsidRDefault="003805EF" w:rsidP="003805EF">
      <w:pPr>
        <w:widowControl w:val="0"/>
        <w:adjustRightInd w:val="0"/>
        <w:spacing w:after="0" w:line="360" w:lineRule="auto"/>
        <w:jc w:val="center"/>
        <w:rPr>
          <w:rFonts w:ascii="Times New Roman" w:eastAsia="Times New Roman" w:hAnsi="Times New Roman" w:cs="Times New Roman"/>
          <w:color w:val="000000"/>
          <w:sz w:val="24"/>
          <w:szCs w:val="24"/>
        </w:rPr>
      </w:pPr>
      <w:proofErr w:type="gramStart"/>
      <w:r w:rsidRPr="003805EF">
        <w:rPr>
          <w:rFonts w:ascii="Times New Roman" w:eastAsia="Times New Roman" w:hAnsi="Times New Roman" w:cs="Times New Roman"/>
          <w:color w:val="000000"/>
          <w:sz w:val="24"/>
          <w:szCs w:val="24"/>
        </w:rPr>
        <w:t>REPUBBLICA ITALIANA</w:t>
      </w:r>
      <w:proofErr w:type="gramEnd"/>
    </w:p>
    <w:p w:rsidR="003805EF" w:rsidRPr="003805EF" w:rsidRDefault="003805EF" w:rsidP="003805EF">
      <w:pPr>
        <w:widowControl w:val="0"/>
        <w:adjustRightInd w:val="0"/>
        <w:spacing w:after="0" w:line="360" w:lineRule="auto"/>
        <w:jc w:val="center"/>
        <w:rPr>
          <w:rFonts w:ascii="Times New Roman" w:eastAsia="Times New Roman" w:hAnsi="Times New Roman" w:cs="Times New Roman"/>
          <w:color w:val="000000"/>
          <w:sz w:val="24"/>
          <w:szCs w:val="24"/>
        </w:rPr>
      </w:pPr>
      <w:r w:rsidRPr="003805EF">
        <w:rPr>
          <w:rFonts w:ascii="Times New Roman" w:eastAsia="Times New Roman" w:hAnsi="Times New Roman" w:cs="Times New Roman"/>
          <w:color w:val="000000"/>
          <w:sz w:val="24"/>
          <w:szCs w:val="24"/>
        </w:rPr>
        <w:t>IN NOME DEL POPOLO ITALIANO</w:t>
      </w:r>
    </w:p>
    <w:p w:rsidR="003805EF" w:rsidRPr="003805EF" w:rsidRDefault="003805EF" w:rsidP="003805EF">
      <w:pPr>
        <w:widowControl w:val="0"/>
        <w:adjustRightInd w:val="0"/>
        <w:spacing w:after="0" w:line="360" w:lineRule="auto"/>
        <w:jc w:val="center"/>
        <w:rPr>
          <w:rFonts w:ascii="Times New Roman" w:eastAsia="Times New Roman" w:hAnsi="Times New Roman" w:cs="Times New Roman"/>
          <w:color w:val="000000"/>
          <w:sz w:val="24"/>
          <w:szCs w:val="24"/>
        </w:rPr>
      </w:pPr>
      <w:smartTag w:uri="urn:schemas-microsoft-com:office:smarttags" w:element="PersonName">
        <w:smartTagPr>
          <w:attr w:name="ProductID" w:val="LA CORTE COSTITUZIONALE"/>
        </w:smartTagPr>
        <w:r w:rsidRPr="003805EF">
          <w:rPr>
            <w:rFonts w:ascii="Times New Roman" w:eastAsia="Times New Roman" w:hAnsi="Times New Roman" w:cs="Times New Roman"/>
            <w:color w:val="000000"/>
            <w:sz w:val="24"/>
            <w:szCs w:val="24"/>
          </w:rPr>
          <w:t>LA CORTE COSTITUZIONALE</w:t>
        </w:r>
      </w:smartTag>
    </w:p>
    <w:p w:rsidR="003805EF" w:rsidRPr="003805EF" w:rsidRDefault="003805EF" w:rsidP="003805EF">
      <w:pPr>
        <w:widowControl w:val="0"/>
        <w:adjustRightInd w:val="0"/>
        <w:spacing w:after="0" w:line="360" w:lineRule="auto"/>
        <w:jc w:val="both"/>
        <w:rPr>
          <w:rFonts w:ascii="Times New Roman" w:eastAsia="Times New Roman" w:hAnsi="Times New Roman" w:cs="Times New Roman"/>
          <w:color w:val="000000"/>
          <w:sz w:val="24"/>
          <w:szCs w:val="24"/>
        </w:rPr>
      </w:pPr>
      <w:proofErr w:type="gramStart"/>
      <w:r w:rsidRPr="003805EF">
        <w:rPr>
          <w:rFonts w:ascii="Times New Roman" w:eastAsia="Times New Roman" w:hAnsi="Times New Roman" w:cs="Times New Roman"/>
          <w:color w:val="000000"/>
          <w:sz w:val="24"/>
          <w:szCs w:val="24"/>
        </w:rPr>
        <w:t>ha</w:t>
      </w:r>
      <w:proofErr w:type="gramEnd"/>
      <w:r w:rsidRPr="003805EF">
        <w:rPr>
          <w:rFonts w:ascii="Times New Roman" w:eastAsia="Times New Roman" w:hAnsi="Times New Roman" w:cs="Times New Roman"/>
          <w:color w:val="000000"/>
          <w:sz w:val="24"/>
          <w:szCs w:val="24"/>
        </w:rPr>
        <w:t xml:space="preserve"> pronunciato la seguente</w:t>
      </w:r>
    </w:p>
    <w:p w:rsidR="003805EF" w:rsidRPr="003805EF" w:rsidRDefault="003805EF" w:rsidP="003805EF">
      <w:pPr>
        <w:widowControl w:val="0"/>
        <w:adjustRightInd w:val="0"/>
        <w:spacing w:after="0" w:line="360" w:lineRule="auto"/>
        <w:jc w:val="center"/>
        <w:rPr>
          <w:rFonts w:ascii="Times New Roman" w:eastAsia="Times New Roman" w:hAnsi="Times New Roman" w:cs="Times New Roman"/>
          <w:color w:val="000000"/>
          <w:sz w:val="24"/>
          <w:szCs w:val="24"/>
        </w:rPr>
      </w:pPr>
      <w:r w:rsidRPr="003805EF">
        <w:rPr>
          <w:rFonts w:ascii="Times New Roman" w:eastAsia="Times New Roman" w:hAnsi="Times New Roman" w:cs="Times New Roman"/>
          <w:color w:val="000000"/>
          <w:sz w:val="24"/>
          <w:szCs w:val="24"/>
        </w:rPr>
        <w:t>SENTENZA</w:t>
      </w:r>
    </w:p>
    <w:p w:rsidR="003805EF" w:rsidRPr="003805EF" w:rsidRDefault="003805EF" w:rsidP="003805EF">
      <w:pPr>
        <w:widowControl w:val="0"/>
        <w:adjustRightInd w:val="0"/>
        <w:spacing w:after="0" w:line="360" w:lineRule="auto"/>
        <w:jc w:val="both"/>
        <w:rPr>
          <w:rFonts w:ascii="Times New Roman" w:eastAsia="Times New Roman" w:hAnsi="Times New Roman" w:cs="Times New Roman"/>
          <w:color w:val="000000"/>
          <w:sz w:val="24"/>
          <w:szCs w:val="24"/>
        </w:rPr>
      </w:pPr>
      <w:proofErr w:type="gramStart"/>
      <w:r w:rsidRPr="003805EF">
        <w:rPr>
          <w:rFonts w:ascii="Times New Roman" w:eastAsia="Times New Roman" w:hAnsi="Times New Roman" w:cs="Times New Roman"/>
          <w:color w:val="000000"/>
          <w:sz w:val="24"/>
          <w:szCs w:val="24"/>
        </w:rPr>
        <w:t>nel</w:t>
      </w:r>
      <w:proofErr w:type="gramEnd"/>
      <w:r w:rsidRPr="003805EF">
        <w:rPr>
          <w:rFonts w:ascii="Times New Roman" w:eastAsia="Times New Roman" w:hAnsi="Times New Roman" w:cs="Times New Roman"/>
          <w:color w:val="000000"/>
          <w:sz w:val="24"/>
          <w:szCs w:val="24"/>
        </w:rPr>
        <w:t xml:space="preserve"> giudizio di legittimità costituzionale dell’art. 630 del codice di procedura penale, promosso dalla Corte di appello di Bologna </w:t>
      </w:r>
      <w:r w:rsidR="00927AD3">
        <w:rPr>
          <w:rFonts w:ascii="Times New Roman" w:eastAsia="Times New Roman" w:hAnsi="Times New Roman" w:cs="Times New Roman"/>
          <w:color w:val="000000"/>
          <w:sz w:val="24"/>
          <w:szCs w:val="24"/>
        </w:rPr>
        <w:t>…</w:t>
      </w:r>
      <w:r w:rsidRPr="003805EF">
        <w:rPr>
          <w:rFonts w:ascii="Times New Roman" w:eastAsia="Times New Roman" w:hAnsi="Times New Roman" w:cs="Times New Roman"/>
          <w:color w:val="000000"/>
          <w:sz w:val="24"/>
          <w:szCs w:val="24"/>
        </w:rPr>
        <w:t>.</w:t>
      </w:r>
    </w:p>
    <w:p w:rsidR="003805EF" w:rsidRPr="003805EF" w:rsidRDefault="003805EF" w:rsidP="003805EF">
      <w:pPr>
        <w:widowControl w:val="0"/>
        <w:adjustRightInd w:val="0"/>
        <w:spacing w:after="0" w:line="360" w:lineRule="auto"/>
        <w:ind w:firstLine="720"/>
        <w:jc w:val="both"/>
        <w:rPr>
          <w:rFonts w:ascii="Times New Roman" w:eastAsia="Times New Roman" w:hAnsi="Times New Roman" w:cs="Times New Roman"/>
          <w:color w:val="000000"/>
          <w:sz w:val="24"/>
          <w:szCs w:val="24"/>
        </w:rPr>
      </w:pPr>
      <w:r w:rsidRPr="003805EF">
        <w:rPr>
          <w:rFonts w:ascii="Times New Roman" w:eastAsia="Times New Roman" w:hAnsi="Times New Roman" w:cs="Times New Roman"/>
          <w:i/>
          <w:iCs/>
          <w:color w:val="000000"/>
          <w:sz w:val="24"/>
          <w:szCs w:val="24"/>
        </w:rPr>
        <w:t>Visto</w:t>
      </w:r>
      <w:r w:rsidRPr="003805EF">
        <w:rPr>
          <w:rFonts w:ascii="Times New Roman" w:eastAsia="Times New Roman" w:hAnsi="Times New Roman" w:cs="Times New Roman"/>
          <w:color w:val="000000"/>
          <w:sz w:val="24"/>
          <w:szCs w:val="24"/>
        </w:rPr>
        <w:t xml:space="preserve"> l’atto </w:t>
      </w:r>
      <w:proofErr w:type="gramStart"/>
      <w:r w:rsidRPr="003805EF">
        <w:rPr>
          <w:rFonts w:ascii="Times New Roman" w:eastAsia="Times New Roman" w:hAnsi="Times New Roman" w:cs="Times New Roman"/>
          <w:color w:val="000000"/>
          <w:sz w:val="24"/>
          <w:szCs w:val="24"/>
        </w:rPr>
        <w:t xml:space="preserve">di </w:t>
      </w:r>
      <w:proofErr w:type="gramEnd"/>
      <w:r w:rsidRPr="003805EF">
        <w:rPr>
          <w:rFonts w:ascii="Times New Roman" w:eastAsia="Times New Roman" w:hAnsi="Times New Roman" w:cs="Times New Roman"/>
          <w:color w:val="000000"/>
          <w:sz w:val="24"/>
          <w:szCs w:val="24"/>
        </w:rPr>
        <w:t>intervento del Presidente del Consiglio dei ministri;</w:t>
      </w:r>
    </w:p>
    <w:p w:rsidR="003805EF" w:rsidRPr="003805EF" w:rsidRDefault="003805EF" w:rsidP="003805EF">
      <w:pPr>
        <w:widowControl w:val="0"/>
        <w:adjustRightInd w:val="0"/>
        <w:spacing w:after="0" w:line="360" w:lineRule="auto"/>
        <w:ind w:firstLine="720"/>
        <w:jc w:val="both"/>
        <w:rPr>
          <w:rFonts w:ascii="Times New Roman" w:eastAsia="Times New Roman" w:hAnsi="Times New Roman" w:cs="Times New Roman"/>
          <w:color w:val="000000"/>
          <w:sz w:val="24"/>
          <w:szCs w:val="24"/>
        </w:rPr>
      </w:pPr>
      <w:proofErr w:type="gramStart"/>
      <w:r w:rsidRPr="003805EF">
        <w:rPr>
          <w:rFonts w:ascii="Times New Roman" w:eastAsia="Times New Roman" w:hAnsi="Times New Roman" w:cs="Times New Roman"/>
          <w:i/>
          <w:iCs/>
          <w:color w:val="000000"/>
          <w:sz w:val="24"/>
          <w:szCs w:val="24"/>
        </w:rPr>
        <w:t>udito</w:t>
      </w:r>
      <w:proofErr w:type="gramEnd"/>
      <w:r w:rsidRPr="003805EF">
        <w:rPr>
          <w:rFonts w:ascii="Times New Roman" w:eastAsia="Times New Roman" w:hAnsi="Times New Roman" w:cs="Times New Roman"/>
          <w:color w:val="000000"/>
          <w:sz w:val="24"/>
          <w:szCs w:val="24"/>
        </w:rPr>
        <w:t xml:space="preserve"> nella camera di consiglio del 9 febbraio 2011 il Giudice relatore Giuseppe Frigo. </w:t>
      </w:r>
    </w:p>
    <w:p w:rsidR="003805EF" w:rsidRPr="003805EF" w:rsidRDefault="003805EF" w:rsidP="003805EF">
      <w:pPr>
        <w:suppressAutoHyphens/>
        <w:spacing w:after="0" w:line="360" w:lineRule="auto"/>
        <w:jc w:val="center"/>
        <w:rPr>
          <w:rFonts w:ascii="Times New Roman" w:eastAsia="Times New Roman" w:hAnsi="Times New Roman" w:cs="Times New Roman"/>
          <w:sz w:val="24"/>
          <w:szCs w:val="24"/>
        </w:rPr>
      </w:pPr>
      <w:r w:rsidRPr="003805EF">
        <w:rPr>
          <w:rFonts w:ascii="Times New Roman" w:eastAsia="Times New Roman" w:hAnsi="Times New Roman" w:cs="Times New Roman"/>
          <w:i/>
          <w:sz w:val="24"/>
          <w:szCs w:val="24"/>
        </w:rPr>
        <w:t>Ritenuto in fatto</w:t>
      </w:r>
      <w:r w:rsidR="00927AD3">
        <w:rPr>
          <w:rFonts w:ascii="Times New Roman" w:eastAsia="Times New Roman" w:hAnsi="Times New Roman" w:cs="Times New Roman"/>
          <w:i/>
          <w:sz w:val="24"/>
          <w:szCs w:val="24"/>
        </w:rPr>
        <w:t>…</w:t>
      </w:r>
      <w:proofErr w:type="gramStart"/>
      <w:r w:rsidR="00927AD3">
        <w:rPr>
          <w:rFonts w:ascii="Times New Roman" w:eastAsia="Times New Roman" w:hAnsi="Times New Roman" w:cs="Times New Roman"/>
          <w:i/>
          <w:sz w:val="24"/>
          <w:szCs w:val="24"/>
        </w:rPr>
        <w:t>..</w:t>
      </w:r>
      <w:proofErr w:type="gramEnd"/>
    </w:p>
    <w:p w:rsidR="003805EF" w:rsidRPr="003805EF" w:rsidRDefault="003805EF" w:rsidP="003805EF">
      <w:pPr>
        <w:suppressAutoHyphens/>
        <w:spacing w:after="0" w:line="360" w:lineRule="auto"/>
        <w:jc w:val="center"/>
        <w:rPr>
          <w:rFonts w:ascii="Times New Roman" w:eastAsia="Times New Roman" w:hAnsi="Times New Roman" w:cs="Times New Roman"/>
          <w:sz w:val="24"/>
          <w:szCs w:val="24"/>
        </w:rPr>
      </w:pPr>
      <w:r w:rsidRPr="003805EF">
        <w:rPr>
          <w:rFonts w:ascii="Times New Roman" w:eastAsia="Times New Roman" w:hAnsi="Times New Roman" w:cs="Times New Roman"/>
          <w:i/>
          <w:sz w:val="24"/>
          <w:szCs w:val="24"/>
        </w:rPr>
        <w:t>Considerato in diritto</w:t>
      </w:r>
    </w:p>
    <w:p w:rsidR="003805EF" w:rsidRPr="003805EF" w:rsidRDefault="003805EF" w:rsidP="003805EF">
      <w:pPr>
        <w:suppressAutoHyphens/>
        <w:spacing w:after="0" w:line="360" w:lineRule="auto"/>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ab/>
        <w:t xml:space="preserve">1. – </w:t>
      </w:r>
      <w:smartTag w:uri="urn:schemas-microsoft-com:office:smarttags" w:element="PersonName">
        <w:smartTagPr>
          <w:attr w:name="ProductID" w:val="la Corte"/>
        </w:smartTagPr>
        <w:r w:rsidRPr="003805EF">
          <w:rPr>
            <w:rFonts w:ascii="Times New Roman" w:eastAsia="Times New Roman" w:hAnsi="Times New Roman" w:cs="Times New Roman"/>
            <w:sz w:val="24"/>
            <w:szCs w:val="24"/>
          </w:rPr>
          <w:t>La Corte</w:t>
        </w:r>
      </w:smartTag>
      <w:r w:rsidRPr="003805EF">
        <w:rPr>
          <w:rFonts w:ascii="Times New Roman" w:eastAsia="Times New Roman" w:hAnsi="Times New Roman" w:cs="Times New Roman"/>
          <w:sz w:val="24"/>
          <w:szCs w:val="24"/>
        </w:rPr>
        <w:t xml:space="preserve"> di appello di Bologna dubita della legittimità costituzionale, </w:t>
      </w:r>
      <w:proofErr w:type="gramStart"/>
      <w:r w:rsidRPr="003805EF">
        <w:rPr>
          <w:rFonts w:ascii="Times New Roman" w:eastAsia="Times New Roman" w:hAnsi="Times New Roman" w:cs="Times New Roman"/>
          <w:sz w:val="24"/>
          <w:szCs w:val="24"/>
        </w:rPr>
        <w:t>in</w:t>
      </w:r>
      <w:proofErr w:type="gramEnd"/>
      <w:r w:rsidRPr="003805EF">
        <w:rPr>
          <w:rFonts w:ascii="Times New Roman" w:eastAsia="Times New Roman" w:hAnsi="Times New Roman" w:cs="Times New Roman"/>
          <w:sz w:val="24"/>
          <w:szCs w:val="24"/>
        </w:rPr>
        <w:t xml:space="preserve"> riferimento all’art. 117, primo comma, della Costituzione e all’art. 46 della Convenzione per la salvaguardia dei diritti dell’uomo e delle libertà fondamentali, dell’art. 630 del codice di procedura penale, «</w:t>
      </w:r>
      <w:r w:rsidRPr="00927AD3">
        <w:rPr>
          <w:rFonts w:ascii="Times New Roman" w:eastAsia="Times New Roman" w:hAnsi="Times New Roman" w:cs="Times New Roman"/>
          <w:i/>
          <w:sz w:val="24"/>
          <w:szCs w:val="24"/>
        </w:rPr>
        <w:t>nella parte in cui non prevede la rinnovazione del processo allorché la sentenza o il decreto penale di condanna siano in contrasto con la sentenza definitiva della Corte [europea dei diritti dell’uomo] che abbia accertato l’assenza di equità del processo, ai sensi dell’art. 6 della Convenzione europea per la salvaguardia dei diritti dell’uomo</w:t>
      </w:r>
      <w:r w:rsidRPr="003805EF">
        <w:rPr>
          <w:rFonts w:ascii="Times New Roman" w:eastAsia="Times New Roman" w:hAnsi="Times New Roman" w:cs="Times New Roman"/>
          <w:sz w:val="24"/>
          <w:szCs w:val="24"/>
        </w:rPr>
        <w:t>».</w:t>
      </w:r>
    </w:p>
    <w:p w:rsidR="003805EF" w:rsidRPr="003805EF" w:rsidRDefault="003805EF" w:rsidP="003805EF">
      <w:pPr>
        <w:suppressAutoHyphens/>
        <w:spacing w:after="0" w:line="360" w:lineRule="auto"/>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ab/>
      </w:r>
      <w:smartTag w:uri="urn:schemas-microsoft-com:office:smarttags" w:element="PersonName">
        <w:smartTagPr>
          <w:attr w:name="ProductID" w:val="la Corte"/>
        </w:smartTagPr>
        <w:r w:rsidRPr="003805EF">
          <w:rPr>
            <w:rFonts w:ascii="Times New Roman" w:eastAsia="Times New Roman" w:hAnsi="Times New Roman" w:cs="Times New Roman"/>
            <w:sz w:val="24"/>
            <w:szCs w:val="24"/>
          </w:rPr>
          <w:t>La Corte</w:t>
        </w:r>
      </w:smartTag>
      <w:r w:rsidRPr="003805EF">
        <w:rPr>
          <w:rFonts w:ascii="Times New Roman" w:eastAsia="Times New Roman" w:hAnsi="Times New Roman" w:cs="Times New Roman"/>
          <w:sz w:val="24"/>
          <w:szCs w:val="24"/>
        </w:rPr>
        <w:t xml:space="preserve"> rimettente è chiamata a delibare due richieste riunite di </w:t>
      </w:r>
      <w:proofErr w:type="gramStart"/>
      <w:r w:rsidRPr="003805EF">
        <w:rPr>
          <w:rFonts w:ascii="Times New Roman" w:eastAsia="Times New Roman" w:hAnsi="Times New Roman" w:cs="Times New Roman"/>
          <w:sz w:val="24"/>
          <w:szCs w:val="24"/>
        </w:rPr>
        <w:t>revisione</w:t>
      </w:r>
      <w:proofErr w:type="gramEnd"/>
      <w:r w:rsidRPr="003805EF">
        <w:rPr>
          <w:rFonts w:ascii="Times New Roman" w:eastAsia="Times New Roman" w:hAnsi="Times New Roman" w:cs="Times New Roman"/>
          <w:sz w:val="24"/>
          <w:szCs w:val="24"/>
        </w:rPr>
        <w:t xml:space="preserve">, aventi ad oggetto una sentenza di condanna a pena detentiva, divenuta irrevocabile. Secondo quanto riferisce il giudice </w:t>
      </w:r>
      <w:r w:rsidRPr="003805EF">
        <w:rPr>
          <w:rFonts w:ascii="Times New Roman" w:eastAsia="Times New Roman" w:hAnsi="Times New Roman" w:cs="Times New Roman"/>
          <w:i/>
          <w:sz w:val="24"/>
          <w:szCs w:val="24"/>
        </w:rPr>
        <w:t>a quo</w:t>
      </w:r>
      <w:r w:rsidRPr="003805EF">
        <w:rPr>
          <w:rFonts w:ascii="Times New Roman" w:eastAsia="Times New Roman" w:hAnsi="Times New Roman" w:cs="Times New Roman"/>
          <w:sz w:val="24"/>
          <w:szCs w:val="24"/>
        </w:rPr>
        <w:t xml:space="preserve">, le richieste farebbero seguito all’avvenuto accertamento, da parte della Corte europea dei diritti </w:t>
      </w:r>
      <w:proofErr w:type="gramStart"/>
      <w:r w:rsidRPr="003805EF">
        <w:rPr>
          <w:rFonts w:ascii="Times New Roman" w:eastAsia="Times New Roman" w:hAnsi="Times New Roman" w:cs="Times New Roman"/>
          <w:sz w:val="24"/>
          <w:szCs w:val="24"/>
        </w:rPr>
        <w:t>dell’</w:t>
      </w:r>
      <w:proofErr w:type="gramEnd"/>
      <w:r w:rsidRPr="003805EF">
        <w:rPr>
          <w:rFonts w:ascii="Times New Roman" w:eastAsia="Times New Roman" w:hAnsi="Times New Roman" w:cs="Times New Roman"/>
          <w:sz w:val="24"/>
          <w:szCs w:val="24"/>
        </w:rPr>
        <w:t xml:space="preserve">uomo, del carattere “non equo” del processo svoltosi nei confronti del condannato: </w:t>
      </w:r>
      <w:proofErr w:type="gramStart"/>
      <w:r w:rsidRPr="003805EF">
        <w:rPr>
          <w:rFonts w:ascii="Times New Roman" w:eastAsia="Times New Roman" w:hAnsi="Times New Roman" w:cs="Times New Roman"/>
          <w:sz w:val="24"/>
          <w:szCs w:val="24"/>
        </w:rPr>
        <w:t>ciò</w:t>
      </w:r>
      <w:proofErr w:type="gramEnd"/>
      <w:r w:rsidRPr="003805EF">
        <w:rPr>
          <w:rFonts w:ascii="Times New Roman" w:eastAsia="Times New Roman" w:hAnsi="Times New Roman" w:cs="Times New Roman"/>
          <w:sz w:val="24"/>
          <w:szCs w:val="24"/>
        </w:rPr>
        <w:t xml:space="preserve">, in quanto la condanna era stata emessa sulla base delle dichiarazioni rese nel corso delle indagini preliminari da tre coimputati, non esaminati in dibattimento perché si erano avvalsi della facoltà di non rispondere (e, dunque, in violazione del diritto dell’accusato a interrogare o fare interrogare i testimoni a carico, garantito dall’art. 6, paragrafo 3, lettera </w:t>
      </w:r>
      <w:r w:rsidRPr="003805EF">
        <w:rPr>
          <w:rFonts w:ascii="Times New Roman" w:eastAsia="Times New Roman" w:hAnsi="Times New Roman" w:cs="Times New Roman"/>
          <w:i/>
          <w:sz w:val="24"/>
          <w:szCs w:val="24"/>
        </w:rPr>
        <w:t>d</w:t>
      </w:r>
      <w:r w:rsidRPr="003805EF">
        <w:rPr>
          <w:rFonts w:ascii="Times New Roman" w:eastAsia="Times New Roman" w:hAnsi="Times New Roman" w:cs="Times New Roman"/>
          <w:sz w:val="24"/>
          <w:szCs w:val="24"/>
        </w:rPr>
        <w:t>, della CEDU).</w:t>
      </w:r>
    </w:p>
    <w:p w:rsidR="003805EF" w:rsidRPr="003805EF" w:rsidRDefault="003805EF" w:rsidP="003805EF">
      <w:pPr>
        <w:suppressAutoHyphens/>
        <w:spacing w:after="0" w:line="360" w:lineRule="auto"/>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ab/>
        <w:t xml:space="preserve">Escluso che la descritta evenienza possa essere ricondotta ad alcuno dei casi di </w:t>
      </w:r>
      <w:proofErr w:type="gramStart"/>
      <w:r w:rsidRPr="003805EF">
        <w:rPr>
          <w:rFonts w:ascii="Times New Roman" w:eastAsia="Times New Roman" w:hAnsi="Times New Roman" w:cs="Times New Roman"/>
          <w:sz w:val="24"/>
          <w:szCs w:val="24"/>
        </w:rPr>
        <w:t>revisione</w:t>
      </w:r>
      <w:proofErr w:type="gramEnd"/>
      <w:r w:rsidRPr="003805EF">
        <w:rPr>
          <w:rFonts w:ascii="Times New Roman" w:eastAsia="Times New Roman" w:hAnsi="Times New Roman" w:cs="Times New Roman"/>
          <w:sz w:val="24"/>
          <w:szCs w:val="24"/>
        </w:rPr>
        <w:t xml:space="preserve"> attualmente contemplati dall’art. 630 </w:t>
      </w:r>
      <w:proofErr w:type="spellStart"/>
      <w:r w:rsidRPr="003805EF">
        <w:rPr>
          <w:rFonts w:ascii="Times New Roman" w:eastAsia="Times New Roman" w:hAnsi="Times New Roman" w:cs="Times New Roman"/>
          <w:sz w:val="24"/>
          <w:szCs w:val="24"/>
        </w:rPr>
        <w:t>c</w:t>
      </w:r>
      <w:r w:rsidR="00460E4C">
        <w:rPr>
          <w:rFonts w:ascii="Times New Roman" w:eastAsia="Times New Roman" w:hAnsi="Times New Roman" w:cs="Times New Roman"/>
          <w:sz w:val="24"/>
          <w:szCs w:val="24"/>
        </w:rPr>
        <w:t>pp</w:t>
      </w:r>
      <w:proofErr w:type="spellEnd"/>
      <w:r w:rsidR="00460E4C">
        <w:rPr>
          <w:rFonts w:ascii="Times New Roman" w:eastAsia="Times New Roman" w:hAnsi="Times New Roman" w:cs="Times New Roman"/>
          <w:sz w:val="24"/>
          <w:szCs w:val="24"/>
        </w:rPr>
        <w:t>(…)</w:t>
      </w:r>
      <w:smartTag w:uri="urn:schemas-microsoft-com:office:smarttags" w:element="PersonName">
        <w:smartTagPr>
          <w:attr w:name="ProductID" w:val="la Corte"/>
        </w:smartTagPr>
        <w:r w:rsidRPr="003805EF">
          <w:rPr>
            <w:rFonts w:ascii="Times New Roman" w:eastAsia="Times New Roman" w:hAnsi="Times New Roman" w:cs="Times New Roman"/>
            <w:sz w:val="24"/>
            <w:szCs w:val="24"/>
          </w:rPr>
          <w:t>la Corte</w:t>
        </w:r>
      </w:smartTag>
      <w:r w:rsidRPr="003805EF">
        <w:rPr>
          <w:rFonts w:ascii="Times New Roman" w:eastAsia="Times New Roman" w:hAnsi="Times New Roman" w:cs="Times New Roman"/>
          <w:sz w:val="24"/>
          <w:szCs w:val="24"/>
        </w:rPr>
        <w:t xml:space="preserve"> rimettente assume che, proprio per questa ragione, la norma censurata risulterebbe inconciliabile con le previsioni dell’art. 46 della CEDU. Nell’obbligare gli Stati contraenti </w:t>
      </w:r>
      <w:proofErr w:type="gramStart"/>
      <w:r w:rsidRPr="003805EF">
        <w:rPr>
          <w:rFonts w:ascii="Times New Roman" w:eastAsia="Times New Roman" w:hAnsi="Times New Roman" w:cs="Times New Roman"/>
          <w:sz w:val="24"/>
          <w:szCs w:val="24"/>
        </w:rPr>
        <w:t>ad</w:t>
      </w:r>
      <w:proofErr w:type="gramEnd"/>
      <w:r w:rsidRPr="003805EF">
        <w:rPr>
          <w:rFonts w:ascii="Times New Roman" w:eastAsia="Times New Roman" w:hAnsi="Times New Roman" w:cs="Times New Roman"/>
          <w:sz w:val="24"/>
          <w:szCs w:val="24"/>
        </w:rPr>
        <w:t xml:space="preserve"> uniformarsi alle sentenze definitive della Corte europea, la disposizione convenzionale ora citata li vincolerebbe, infatti, a permettere la rinnovazione del </w:t>
      </w:r>
      <w:r w:rsidRPr="003805EF">
        <w:rPr>
          <w:rFonts w:ascii="Times New Roman" w:eastAsia="Times New Roman" w:hAnsi="Times New Roman" w:cs="Times New Roman"/>
          <w:sz w:val="24"/>
          <w:szCs w:val="24"/>
        </w:rPr>
        <w:lastRenderedPageBreak/>
        <w:t xml:space="preserve">processo, pur definito con sentenza o decreto penale irrevocabile, allorché </w:t>
      </w:r>
      <w:smartTag w:uri="urn:schemas-microsoft-com:office:smarttags" w:element="PersonName">
        <w:smartTagPr>
          <w:attr w:name="ProductID" w:val="la Corte"/>
        </w:smartTagPr>
        <w:r w:rsidRPr="003805EF">
          <w:rPr>
            <w:rFonts w:ascii="Times New Roman" w:eastAsia="Times New Roman" w:hAnsi="Times New Roman" w:cs="Times New Roman"/>
            <w:sz w:val="24"/>
            <w:szCs w:val="24"/>
          </w:rPr>
          <w:t>la Corte</w:t>
        </w:r>
      </w:smartTag>
      <w:r w:rsidRPr="003805EF">
        <w:rPr>
          <w:rFonts w:ascii="Times New Roman" w:eastAsia="Times New Roman" w:hAnsi="Times New Roman" w:cs="Times New Roman"/>
          <w:sz w:val="24"/>
          <w:szCs w:val="24"/>
        </w:rPr>
        <w:t xml:space="preserve"> di Strasburgo ne abbia accertato il carattere “non equo”, ai sensi dell’art. 6 della CEDU.</w:t>
      </w:r>
    </w:p>
    <w:p w:rsidR="003805EF" w:rsidRPr="003805EF" w:rsidRDefault="003805EF" w:rsidP="003805EF">
      <w:pPr>
        <w:suppressAutoHyphens/>
        <w:spacing w:after="0" w:line="360" w:lineRule="auto"/>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ab/>
        <w:t xml:space="preserve">Di conseguenza, il denunciato art. 630 </w:t>
      </w:r>
      <w:proofErr w:type="gramStart"/>
      <w:r w:rsidRPr="003805EF">
        <w:rPr>
          <w:rFonts w:ascii="Times New Roman" w:eastAsia="Times New Roman" w:hAnsi="Times New Roman" w:cs="Times New Roman"/>
          <w:sz w:val="24"/>
          <w:szCs w:val="24"/>
        </w:rPr>
        <w:t>cod.</w:t>
      </w:r>
      <w:proofErr w:type="gramEnd"/>
      <w:r w:rsidRPr="003805EF">
        <w:rPr>
          <w:rFonts w:ascii="Times New Roman" w:eastAsia="Times New Roman" w:hAnsi="Times New Roman" w:cs="Times New Roman"/>
          <w:sz w:val="24"/>
          <w:szCs w:val="24"/>
        </w:rPr>
        <w:t xml:space="preserve"> proc. </w:t>
      </w:r>
      <w:proofErr w:type="spellStart"/>
      <w:r w:rsidRPr="003805EF">
        <w:rPr>
          <w:rFonts w:ascii="Times New Roman" w:eastAsia="Times New Roman" w:hAnsi="Times New Roman" w:cs="Times New Roman"/>
          <w:sz w:val="24"/>
          <w:szCs w:val="24"/>
        </w:rPr>
        <w:t>pen</w:t>
      </w:r>
      <w:proofErr w:type="spellEnd"/>
      <w:r w:rsidRPr="003805EF">
        <w:rPr>
          <w:rFonts w:ascii="Times New Roman" w:eastAsia="Times New Roman" w:hAnsi="Times New Roman" w:cs="Times New Roman"/>
          <w:sz w:val="24"/>
          <w:szCs w:val="24"/>
        </w:rPr>
        <w:t>. verrebbe a porsi, sia pure indirettamente, in contrasto con l’art. 117, primo comma, Cost., nella parte in cui impone al legislatore il rispetto degli obblighi internazionali.</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2. – In via preliminare, va osservato come la questione di legittimità costituzionale in esame debba ritenersi ammissibile, </w:t>
      </w:r>
      <w:proofErr w:type="gramStart"/>
      <w:r w:rsidRPr="003805EF">
        <w:rPr>
          <w:rFonts w:ascii="Times New Roman" w:eastAsia="Times New Roman" w:hAnsi="Times New Roman" w:cs="Times New Roman"/>
          <w:sz w:val="24"/>
          <w:szCs w:val="24"/>
        </w:rPr>
        <w:t>in quanto</w:t>
      </w:r>
      <w:proofErr w:type="gramEnd"/>
      <w:r w:rsidRPr="003805EF">
        <w:rPr>
          <w:rFonts w:ascii="Times New Roman" w:eastAsia="Times New Roman" w:hAnsi="Times New Roman" w:cs="Times New Roman"/>
          <w:sz w:val="24"/>
          <w:szCs w:val="24"/>
        </w:rPr>
        <w:t xml:space="preserve"> sostanzialmente diversa – pur nell’analogia delle finalità perseguite – rispetto a quella in precedenza sollevata dalla Corte di appello di Bologna nel medesimo giudizio e dichiarata non fondata da questa Corte con </w:t>
      </w:r>
      <w:hyperlink r:id="rId5" w:history="1">
        <w:r w:rsidRPr="003805EF">
          <w:rPr>
            <w:rFonts w:ascii="Times New Roman" w:eastAsia="Times New Roman" w:hAnsi="Times New Roman" w:cs="Times New Roman"/>
            <w:color w:val="0000FF"/>
            <w:sz w:val="24"/>
            <w:szCs w:val="24"/>
            <w:u w:val="single"/>
          </w:rPr>
          <w:t>sentenza n. 129 del 2008</w:t>
        </w:r>
      </w:hyperlink>
      <w:r w:rsidRPr="003805EF">
        <w:rPr>
          <w:rFonts w:ascii="Times New Roman" w:eastAsia="Times New Roman" w:hAnsi="Times New Roman" w:cs="Times New Roman"/>
          <w:sz w:val="24"/>
          <w:szCs w:val="24"/>
        </w:rPr>
        <w:t>.</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Detta diversità si apprezza in rapporto a tutti e tre gli elementi che compongono la questione: l’oggetto è più ampio (essendo sottoposto a scrutinio l’art. 630 </w:t>
      </w:r>
      <w:proofErr w:type="spellStart"/>
      <w:r w:rsidRPr="003805EF">
        <w:rPr>
          <w:rFonts w:ascii="Times New Roman" w:eastAsia="Times New Roman" w:hAnsi="Times New Roman" w:cs="Times New Roman"/>
          <w:sz w:val="24"/>
          <w:szCs w:val="24"/>
        </w:rPr>
        <w:t>c</w:t>
      </w:r>
      <w:r w:rsidR="008542F7">
        <w:rPr>
          <w:rFonts w:ascii="Times New Roman" w:eastAsia="Times New Roman" w:hAnsi="Times New Roman" w:cs="Times New Roman"/>
          <w:sz w:val="24"/>
          <w:szCs w:val="24"/>
        </w:rPr>
        <w:t>pp</w:t>
      </w:r>
      <w:proofErr w:type="spellEnd"/>
      <w:r w:rsidRPr="003805EF">
        <w:rPr>
          <w:rFonts w:ascii="Times New Roman" w:eastAsia="Times New Roman" w:hAnsi="Times New Roman" w:cs="Times New Roman"/>
          <w:sz w:val="24"/>
          <w:szCs w:val="24"/>
        </w:rPr>
        <w:t xml:space="preserve"> nella sua interezza, e non la sola disposizione di cui al comma </w:t>
      </w:r>
      <w:proofErr w:type="gramStart"/>
      <w:r w:rsidRPr="003805EF">
        <w:rPr>
          <w:rFonts w:ascii="Times New Roman" w:eastAsia="Times New Roman" w:hAnsi="Times New Roman" w:cs="Times New Roman"/>
          <w:sz w:val="24"/>
          <w:szCs w:val="24"/>
        </w:rPr>
        <w:t>1</w:t>
      </w:r>
      <w:proofErr w:type="gramEnd"/>
      <w:r w:rsidRPr="003805EF">
        <w:rPr>
          <w:rFonts w:ascii="Times New Roman" w:eastAsia="Times New Roman" w:hAnsi="Times New Roman" w:cs="Times New Roman"/>
          <w:sz w:val="24"/>
          <w:szCs w:val="24"/>
        </w:rPr>
        <w:t xml:space="preserve">, lettera </w:t>
      </w:r>
      <w:r w:rsidRPr="003805EF">
        <w:rPr>
          <w:rFonts w:ascii="Times New Roman" w:eastAsia="Times New Roman" w:hAnsi="Times New Roman" w:cs="Times New Roman"/>
          <w:i/>
          <w:sz w:val="24"/>
          <w:szCs w:val="24"/>
        </w:rPr>
        <w:t>a</w:t>
      </w:r>
      <w:r w:rsidRPr="003805EF">
        <w:rPr>
          <w:rFonts w:ascii="Times New Roman" w:eastAsia="Times New Roman" w:hAnsi="Times New Roman" w:cs="Times New Roman"/>
          <w:sz w:val="24"/>
          <w:szCs w:val="24"/>
        </w:rPr>
        <w:t>), nuovo è il parametro evocato e differenti sono anche le argomentazioni svolte a sostegno della denuncia di incostituzionalità.</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Non ricorre, pertanto, la preclusione alla riproposizione della questione nel medesimo grado di giudizio, volta </w:t>
      </w:r>
      <w:proofErr w:type="gramStart"/>
      <w:r w:rsidRPr="003805EF">
        <w:rPr>
          <w:rFonts w:ascii="Times New Roman" w:eastAsia="Times New Roman" w:hAnsi="Times New Roman" w:cs="Times New Roman"/>
          <w:sz w:val="24"/>
          <w:szCs w:val="24"/>
        </w:rPr>
        <w:t>ad</w:t>
      </w:r>
      <w:proofErr w:type="gramEnd"/>
      <w:r w:rsidRPr="003805EF">
        <w:rPr>
          <w:rFonts w:ascii="Times New Roman" w:eastAsia="Times New Roman" w:hAnsi="Times New Roman" w:cs="Times New Roman"/>
          <w:sz w:val="24"/>
          <w:szCs w:val="24"/>
        </w:rPr>
        <w:t xml:space="preserve"> evitare un </w:t>
      </w:r>
      <w:r w:rsidRPr="003805EF">
        <w:rPr>
          <w:rFonts w:ascii="Times New Roman" w:eastAsia="Times New Roman" w:hAnsi="Times New Roman" w:cs="Times New Roman"/>
          <w:i/>
          <w:sz w:val="24"/>
          <w:szCs w:val="24"/>
        </w:rPr>
        <w:t>bis in idem</w:t>
      </w:r>
      <w:r w:rsidRPr="003805EF">
        <w:rPr>
          <w:rFonts w:ascii="Times New Roman" w:eastAsia="Times New Roman" w:hAnsi="Times New Roman" w:cs="Times New Roman"/>
          <w:sz w:val="24"/>
          <w:szCs w:val="24"/>
        </w:rPr>
        <w:t xml:space="preserve"> che si risolverebbe nella impugnazione della precedente decisione della Corte, inammissibile alla stregua dell’ultimo comma dell’art. 137 </w:t>
      </w:r>
      <w:proofErr w:type="spellStart"/>
      <w:r w:rsidRPr="003805EF">
        <w:rPr>
          <w:rFonts w:ascii="Times New Roman" w:eastAsia="Times New Roman" w:hAnsi="Times New Roman" w:cs="Times New Roman"/>
          <w:sz w:val="24"/>
          <w:szCs w:val="24"/>
        </w:rPr>
        <w:t>Cost</w:t>
      </w:r>
      <w:proofErr w:type="spellEnd"/>
      <w:r w:rsidRPr="003805EF">
        <w:rPr>
          <w:rFonts w:ascii="Times New Roman" w:eastAsia="Times New Roman" w:hAnsi="Times New Roman" w:cs="Times New Roman"/>
          <w:sz w:val="24"/>
          <w:szCs w:val="24"/>
        </w:rPr>
        <w:t>..</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3. – Nel merito, la questione è fondata, nei termini di seguito specificati.</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4. – L’art. </w:t>
      </w:r>
      <w:proofErr w:type="gramStart"/>
      <w:r w:rsidRPr="003805EF">
        <w:rPr>
          <w:rFonts w:ascii="Times New Roman" w:eastAsia="Times New Roman" w:hAnsi="Times New Roman" w:cs="Times New Roman"/>
          <w:sz w:val="24"/>
          <w:szCs w:val="24"/>
        </w:rPr>
        <w:t>46</w:t>
      </w:r>
      <w:proofErr w:type="gramEnd"/>
      <w:r w:rsidRPr="003805EF">
        <w:rPr>
          <w:rFonts w:ascii="Times New Roman" w:eastAsia="Times New Roman" w:hAnsi="Times New Roman" w:cs="Times New Roman"/>
          <w:sz w:val="24"/>
          <w:szCs w:val="24"/>
        </w:rPr>
        <w:t xml:space="preserve"> della CEDU – evocato dal giudice </w:t>
      </w:r>
      <w:r w:rsidRPr="003805EF">
        <w:rPr>
          <w:rFonts w:ascii="Times New Roman" w:eastAsia="Times New Roman" w:hAnsi="Times New Roman" w:cs="Times New Roman"/>
          <w:i/>
          <w:sz w:val="24"/>
          <w:szCs w:val="24"/>
        </w:rPr>
        <w:t>a quo</w:t>
      </w:r>
      <w:r w:rsidRPr="003805EF">
        <w:rPr>
          <w:rFonts w:ascii="Times New Roman" w:eastAsia="Times New Roman" w:hAnsi="Times New Roman" w:cs="Times New Roman"/>
          <w:sz w:val="24"/>
          <w:szCs w:val="24"/>
        </w:rPr>
        <w:t xml:space="preserve"> quale «norma interposta» – impegna, al paragrafo 1, gli Stati contraenti «a conformarsi alle sentenze definitive della Corte [europea dei diritti dell’uomo] sulle controversie di cui sono parti»; soggiungendo, al paragrafo 2, che «la sentenza definitiva della Corte è trasmessa al Comitato dei ministri che ne controlla l’esecuzione».</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Si tratta di previsione di centrale rilievo nel sistema europeo di tutela dei diritti fondamentali, che fa perno sulla Corte di Strasburgo: è evidente, infatti, come la consistenza dell’obbligo primario nascente dalla CEDU a carico degli Stati contraenti – riconoscere a ogni persona i diritti e le libertà garantiti dalla Convenzione (art. 1) – venga a dipendere, in larga misura, dalle </w:t>
      </w:r>
      <w:proofErr w:type="gramStart"/>
      <w:r w:rsidRPr="003805EF">
        <w:rPr>
          <w:rFonts w:ascii="Times New Roman" w:eastAsia="Times New Roman" w:hAnsi="Times New Roman" w:cs="Times New Roman"/>
          <w:sz w:val="24"/>
          <w:szCs w:val="24"/>
        </w:rPr>
        <w:t>modalità</w:t>
      </w:r>
      <w:proofErr w:type="gramEnd"/>
      <w:r w:rsidRPr="003805EF">
        <w:rPr>
          <w:rFonts w:ascii="Times New Roman" w:eastAsia="Times New Roman" w:hAnsi="Times New Roman" w:cs="Times New Roman"/>
          <w:sz w:val="24"/>
          <w:szCs w:val="24"/>
        </w:rPr>
        <w:t xml:space="preserve"> di “composizione” delle singole violazioni accertate.</w:t>
      </w:r>
    </w:p>
    <w:p w:rsidR="003805EF" w:rsidRPr="003805EF" w:rsidRDefault="00460E4C" w:rsidP="003805EF">
      <w:pPr>
        <w:suppressAutoHyphens/>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Quanto, poi, ai contenuti dell’obbligo, l’art. </w:t>
      </w:r>
      <w:proofErr w:type="gramStart"/>
      <w:r w:rsidRPr="003805EF">
        <w:rPr>
          <w:rFonts w:ascii="Times New Roman" w:eastAsia="Times New Roman" w:hAnsi="Times New Roman" w:cs="Times New Roman"/>
          <w:sz w:val="24"/>
          <w:szCs w:val="24"/>
        </w:rPr>
        <w:t>46</w:t>
      </w:r>
      <w:proofErr w:type="gramEnd"/>
      <w:r w:rsidRPr="003805EF">
        <w:rPr>
          <w:rFonts w:ascii="Times New Roman" w:eastAsia="Times New Roman" w:hAnsi="Times New Roman" w:cs="Times New Roman"/>
          <w:sz w:val="24"/>
          <w:szCs w:val="24"/>
        </w:rPr>
        <w:t xml:space="preserve"> va letto in combinazione sistematica con l’art. 41 della CEDU, a mente del quale, «se </w:t>
      </w:r>
      <w:smartTag w:uri="urn:schemas-microsoft-com:office:smarttags" w:element="PersonName">
        <w:smartTagPr>
          <w:attr w:name="ProductID" w:val="la Corte"/>
        </w:smartTagPr>
        <w:r w:rsidRPr="003805EF">
          <w:rPr>
            <w:rFonts w:ascii="Times New Roman" w:eastAsia="Times New Roman" w:hAnsi="Times New Roman" w:cs="Times New Roman"/>
            <w:sz w:val="24"/>
            <w:szCs w:val="24"/>
          </w:rPr>
          <w:t>la Corte</w:t>
        </w:r>
      </w:smartTag>
      <w:r w:rsidRPr="003805EF">
        <w:rPr>
          <w:rFonts w:ascii="Times New Roman" w:eastAsia="Times New Roman" w:hAnsi="Times New Roman" w:cs="Times New Roman"/>
          <w:sz w:val="24"/>
          <w:szCs w:val="24"/>
        </w:rPr>
        <w:t xml:space="preserve"> dichiara che vi è stata violazione della Convenzione o dei suoi Protocolli e se il diritto interno dell’Alta Parte contraente non permette che in modo imperfetto di rimuovere le conseguenze di tale violazione, </w:t>
      </w:r>
      <w:smartTag w:uri="urn:schemas-microsoft-com:office:smarttags" w:element="PersonName">
        <w:smartTagPr>
          <w:attr w:name="ProductID" w:val="la Corte"/>
        </w:smartTagPr>
        <w:r w:rsidRPr="003805EF">
          <w:rPr>
            <w:rFonts w:ascii="Times New Roman" w:eastAsia="Times New Roman" w:hAnsi="Times New Roman" w:cs="Times New Roman"/>
            <w:sz w:val="24"/>
            <w:szCs w:val="24"/>
          </w:rPr>
          <w:t>la Corte</w:t>
        </w:r>
      </w:smartTag>
      <w:r w:rsidRPr="003805EF">
        <w:rPr>
          <w:rFonts w:ascii="Times New Roman" w:eastAsia="Times New Roman" w:hAnsi="Times New Roman" w:cs="Times New Roman"/>
          <w:sz w:val="24"/>
          <w:szCs w:val="24"/>
        </w:rPr>
        <w:t xml:space="preserve"> accorda, se del caso, un’equa soddisfazione alla parte lesa».</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A questo proposito, è peraltro consolidata, nella più recente giurisprudenza della Corte di Strasburgo, l’affermazione in forza della quale, «quando </w:t>
      </w:r>
      <w:smartTag w:uri="urn:schemas-microsoft-com:office:smarttags" w:element="PersonName">
        <w:smartTagPr>
          <w:attr w:name="ProductID" w:val="la Corte"/>
        </w:smartTagPr>
        <w:r w:rsidRPr="003805EF">
          <w:rPr>
            <w:rFonts w:ascii="Times New Roman" w:eastAsia="Times New Roman" w:hAnsi="Times New Roman" w:cs="Times New Roman"/>
            <w:sz w:val="24"/>
            <w:szCs w:val="24"/>
          </w:rPr>
          <w:t>la Corte</w:t>
        </w:r>
      </w:smartTag>
      <w:r w:rsidRPr="003805EF">
        <w:rPr>
          <w:rFonts w:ascii="Times New Roman" w:eastAsia="Times New Roman" w:hAnsi="Times New Roman" w:cs="Times New Roman"/>
          <w:sz w:val="24"/>
          <w:szCs w:val="24"/>
        </w:rPr>
        <w:t xml:space="preserve"> </w:t>
      </w:r>
      <w:proofErr w:type="gramStart"/>
      <w:r w:rsidRPr="003805EF">
        <w:rPr>
          <w:rFonts w:ascii="Times New Roman" w:eastAsia="Times New Roman" w:hAnsi="Times New Roman" w:cs="Times New Roman"/>
          <w:sz w:val="24"/>
          <w:szCs w:val="24"/>
        </w:rPr>
        <w:t>constata</w:t>
      </w:r>
      <w:proofErr w:type="gramEnd"/>
      <w:r w:rsidRPr="003805EF">
        <w:rPr>
          <w:rFonts w:ascii="Times New Roman" w:eastAsia="Times New Roman" w:hAnsi="Times New Roman" w:cs="Times New Roman"/>
          <w:sz w:val="24"/>
          <w:szCs w:val="24"/>
        </w:rPr>
        <w:t xml:space="preserve"> una violazione, lo Stato </w:t>
      </w:r>
      <w:r w:rsidRPr="003805EF">
        <w:rPr>
          <w:rFonts w:ascii="Times New Roman" w:eastAsia="Times New Roman" w:hAnsi="Times New Roman" w:cs="Times New Roman"/>
          <w:sz w:val="24"/>
          <w:szCs w:val="24"/>
        </w:rPr>
        <w:lastRenderedPageBreak/>
        <w:t>convenuto ha l’obbligo giuridico, non solo di versare agli interessati le somme attribuite a titolo di equa soddisfazione, ma anche di adottare le misure generali e/o, se del caso, individuali necessarie».</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La finalità delle misure individuali che lo Stato convenuto è tenuto a porre in essere è, per altro verso, puntualmente individuata dalla Corte europea nella </w:t>
      </w:r>
      <w:proofErr w:type="spellStart"/>
      <w:r w:rsidRPr="003805EF">
        <w:rPr>
          <w:rFonts w:ascii="Times New Roman" w:eastAsia="Times New Roman" w:hAnsi="Times New Roman" w:cs="Times New Roman"/>
          <w:i/>
          <w:sz w:val="24"/>
          <w:szCs w:val="24"/>
        </w:rPr>
        <w:t>restitutio</w:t>
      </w:r>
      <w:proofErr w:type="spellEnd"/>
      <w:r w:rsidRPr="003805EF">
        <w:rPr>
          <w:rFonts w:ascii="Times New Roman" w:eastAsia="Times New Roman" w:hAnsi="Times New Roman" w:cs="Times New Roman"/>
          <w:i/>
          <w:sz w:val="24"/>
          <w:szCs w:val="24"/>
        </w:rPr>
        <w:t xml:space="preserve"> in </w:t>
      </w:r>
      <w:proofErr w:type="spellStart"/>
      <w:r w:rsidRPr="003805EF">
        <w:rPr>
          <w:rFonts w:ascii="Times New Roman" w:eastAsia="Times New Roman" w:hAnsi="Times New Roman" w:cs="Times New Roman"/>
          <w:i/>
          <w:sz w:val="24"/>
          <w:szCs w:val="24"/>
        </w:rPr>
        <w:t>integrum</w:t>
      </w:r>
      <w:proofErr w:type="spellEnd"/>
      <w:r w:rsidRPr="003805EF">
        <w:rPr>
          <w:rFonts w:ascii="Times New Roman" w:eastAsia="Times New Roman" w:hAnsi="Times New Roman" w:cs="Times New Roman"/>
          <w:sz w:val="24"/>
          <w:szCs w:val="24"/>
        </w:rPr>
        <w:t xml:space="preserve"> in favore dell’interessato. Dette misure devono porre «il ricorrente, per quanto possibile, in una situazione equivalente a quella in cui si troverebbe se non vi fosse stata </w:t>
      </w:r>
      <w:proofErr w:type="gramStart"/>
      <w:r w:rsidRPr="003805EF">
        <w:rPr>
          <w:rFonts w:ascii="Times New Roman" w:eastAsia="Times New Roman" w:hAnsi="Times New Roman" w:cs="Times New Roman"/>
          <w:sz w:val="24"/>
          <w:szCs w:val="24"/>
        </w:rPr>
        <w:t xml:space="preserve">una </w:t>
      </w:r>
      <w:proofErr w:type="gramEnd"/>
      <w:r w:rsidRPr="003805EF">
        <w:rPr>
          <w:rFonts w:ascii="Times New Roman" w:eastAsia="Times New Roman" w:hAnsi="Times New Roman" w:cs="Times New Roman"/>
          <w:sz w:val="24"/>
          <w:szCs w:val="24"/>
        </w:rPr>
        <w:t>inosservanza […] della Convenzione» (</w:t>
      </w:r>
      <w:r w:rsidR="008542F7">
        <w:rPr>
          <w:rFonts w:ascii="Times New Roman" w:eastAsia="Times New Roman" w:hAnsi="Times New Roman" w:cs="Times New Roman"/>
          <w:sz w:val="24"/>
          <w:szCs w:val="24"/>
        </w:rPr>
        <w:t>…). L</w:t>
      </w:r>
      <w:r w:rsidRPr="003805EF">
        <w:rPr>
          <w:rFonts w:ascii="Times New Roman" w:eastAsia="Times New Roman" w:hAnsi="Times New Roman" w:cs="Times New Roman"/>
          <w:sz w:val="24"/>
          <w:szCs w:val="24"/>
        </w:rPr>
        <w:t xml:space="preserve">o Stato convenuto è chiamato anche a rimuovere gli impedimenti che, a livello di legislazione nazionale, si frappongano al conseguimento dell’obiettivo: «ratificando la Convenzione», difatti, «gli Stati contraenti </w:t>
      </w:r>
      <w:proofErr w:type="gramStart"/>
      <w:r w:rsidRPr="003805EF">
        <w:rPr>
          <w:rFonts w:ascii="Times New Roman" w:eastAsia="Times New Roman" w:hAnsi="Times New Roman" w:cs="Times New Roman"/>
          <w:sz w:val="24"/>
          <w:szCs w:val="24"/>
        </w:rPr>
        <w:t xml:space="preserve">si </w:t>
      </w:r>
      <w:proofErr w:type="gramEnd"/>
      <w:r w:rsidRPr="003805EF">
        <w:rPr>
          <w:rFonts w:ascii="Times New Roman" w:eastAsia="Times New Roman" w:hAnsi="Times New Roman" w:cs="Times New Roman"/>
          <w:sz w:val="24"/>
          <w:szCs w:val="24"/>
        </w:rPr>
        <w:t>impegnano a far sì che il loro diritto interno sia compatibile con quest’ultima» e, dunque, anche ad «eliminare, nel proprio ordinamento giuridico interno, ogni eventuale ostacolo a un adeguato ripristino della situazione del ricorrente» (</w:t>
      </w:r>
      <w:r w:rsidR="008542F7">
        <w:rPr>
          <w:rFonts w:ascii="Times New Roman" w:eastAsia="Times New Roman" w:hAnsi="Times New Roman" w:cs="Times New Roman"/>
          <w:sz w:val="24"/>
          <w:szCs w:val="24"/>
        </w:rPr>
        <w:t>…)</w:t>
      </w:r>
      <w:r w:rsidR="00460E4C">
        <w:rPr>
          <w:rFonts w:ascii="Times New Roman" w:eastAsia="Times New Roman" w:hAnsi="Times New Roman" w:cs="Times New Roman"/>
          <w:sz w:val="24"/>
          <w:szCs w:val="24"/>
        </w:rPr>
        <w:t>.</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Con particolare riguardo alle infrazioni correlate allo svolgimento di un processo, e di un processo penale in specie, </w:t>
      </w:r>
      <w:smartTag w:uri="urn:schemas-microsoft-com:office:smarttags" w:element="PersonName">
        <w:smartTagPr>
          <w:attr w:name="ProductID" w:val="la Corte"/>
        </w:smartTagPr>
        <w:r w:rsidRPr="003805EF">
          <w:rPr>
            <w:rFonts w:ascii="Times New Roman" w:eastAsia="Times New Roman" w:hAnsi="Times New Roman" w:cs="Times New Roman"/>
            <w:sz w:val="24"/>
            <w:szCs w:val="24"/>
          </w:rPr>
          <w:t>la Corte</w:t>
        </w:r>
      </w:smartTag>
      <w:r w:rsidRPr="003805EF">
        <w:rPr>
          <w:rFonts w:ascii="Times New Roman" w:eastAsia="Times New Roman" w:hAnsi="Times New Roman" w:cs="Times New Roman"/>
          <w:sz w:val="24"/>
          <w:szCs w:val="24"/>
        </w:rPr>
        <w:t xml:space="preserve"> di Stra</w:t>
      </w:r>
      <w:r w:rsidR="008542F7">
        <w:rPr>
          <w:rFonts w:ascii="Times New Roman" w:eastAsia="Times New Roman" w:hAnsi="Times New Roman" w:cs="Times New Roman"/>
          <w:sz w:val="24"/>
          <w:szCs w:val="24"/>
        </w:rPr>
        <w:t>sburgo</w:t>
      </w:r>
      <w:r w:rsidRPr="003805EF">
        <w:rPr>
          <w:rFonts w:ascii="Times New Roman" w:eastAsia="Times New Roman" w:hAnsi="Times New Roman" w:cs="Times New Roman"/>
          <w:sz w:val="24"/>
          <w:szCs w:val="24"/>
        </w:rPr>
        <w:t xml:space="preserve"> ha identificato nella riapertura del processo il meccanismo più consono ai fini della </w:t>
      </w:r>
      <w:proofErr w:type="spellStart"/>
      <w:r w:rsidRPr="003805EF">
        <w:rPr>
          <w:rFonts w:ascii="Times New Roman" w:eastAsia="Times New Roman" w:hAnsi="Times New Roman" w:cs="Times New Roman"/>
          <w:i/>
          <w:sz w:val="24"/>
          <w:szCs w:val="24"/>
        </w:rPr>
        <w:t>restitutio</w:t>
      </w:r>
      <w:proofErr w:type="spellEnd"/>
      <w:r w:rsidRPr="003805EF">
        <w:rPr>
          <w:rFonts w:ascii="Times New Roman" w:eastAsia="Times New Roman" w:hAnsi="Times New Roman" w:cs="Times New Roman"/>
          <w:i/>
          <w:sz w:val="24"/>
          <w:szCs w:val="24"/>
        </w:rPr>
        <w:t xml:space="preserve"> in </w:t>
      </w:r>
      <w:proofErr w:type="spellStart"/>
      <w:r w:rsidRPr="003805EF">
        <w:rPr>
          <w:rFonts w:ascii="Times New Roman" w:eastAsia="Times New Roman" w:hAnsi="Times New Roman" w:cs="Times New Roman"/>
          <w:i/>
          <w:sz w:val="24"/>
          <w:szCs w:val="24"/>
        </w:rPr>
        <w:t>integrum</w:t>
      </w:r>
      <w:proofErr w:type="spellEnd"/>
      <w:r w:rsidRPr="003805EF">
        <w:rPr>
          <w:rFonts w:ascii="Times New Roman" w:eastAsia="Times New Roman" w:hAnsi="Times New Roman" w:cs="Times New Roman"/>
          <w:sz w:val="24"/>
          <w:szCs w:val="24"/>
        </w:rPr>
        <w:t xml:space="preserve">, segnatamente nei casi di accertata violazione delle garanzie stabilite dall’art. </w:t>
      </w:r>
      <w:proofErr w:type="gramStart"/>
      <w:r w:rsidRPr="003805EF">
        <w:rPr>
          <w:rFonts w:ascii="Times New Roman" w:eastAsia="Times New Roman" w:hAnsi="Times New Roman" w:cs="Times New Roman"/>
          <w:sz w:val="24"/>
          <w:szCs w:val="24"/>
        </w:rPr>
        <w:t>6</w:t>
      </w:r>
      <w:proofErr w:type="gramEnd"/>
      <w:r w:rsidRPr="003805EF">
        <w:rPr>
          <w:rFonts w:ascii="Times New Roman" w:eastAsia="Times New Roman" w:hAnsi="Times New Roman" w:cs="Times New Roman"/>
          <w:sz w:val="24"/>
          <w:szCs w:val="24"/>
        </w:rPr>
        <w:t xml:space="preserve"> della Convenzione. Ciò, in conformità alle indicazioni già offerte dal Comitato dei ministri, in particolare nella Raccomandazione R</w:t>
      </w:r>
      <w:proofErr w:type="gramStart"/>
      <w:r w:rsidRPr="003805EF">
        <w:rPr>
          <w:rFonts w:ascii="Times New Roman" w:eastAsia="Times New Roman" w:hAnsi="Times New Roman" w:cs="Times New Roman"/>
          <w:sz w:val="24"/>
          <w:szCs w:val="24"/>
        </w:rPr>
        <w:t>(</w:t>
      </w:r>
      <w:proofErr w:type="gramEnd"/>
      <w:r w:rsidRPr="003805EF">
        <w:rPr>
          <w:rFonts w:ascii="Times New Roman" w:eastAsia="Times New Roman" w:hAnsi="Times New Roman" w:cs="Times New Roman"/>
          <w:sz w:val="24"/>
          <w:szCs w:val="24"/>
        </w:rPr>
        <w:t xml:space="preserve">2000)2 del 19 gennaio 2000, con la quale le Parti contraenti sono state specificamente invitate «ad esaminare i rispettivi ordinamenti giuridici nazionali allo scopo di assicurare che esistano adeguate possibilità di riesame di un caso, ivi compresa la riapertura di procedimenti, laddove </w:t>
      </w:r>
      <w:smartTag w:uri="urn:schemas-microsoft-com:office:smarttags" w:element="PersonName">
        <w:smartTagPr>
          <w:attr w:name="ProductID" w:val="la Corte"/>
        </w:smartTagPr>
        <w:r w:rsidRPr="003805EF">
          <w:rPr>
            <w:rFonts w:ascii="Times New Roman" w:eastAsia="Times New Roman" w:hAnsi="Times New Roman" w:cs="Times New Roman"/>
            <w:sz w:val="24"/>
            <w:szCs w:val="24"/>
          </w:rPr>
          <w:t>la Corte</w:t>
        </w:r>
      </w:smartTag>
      <w:r w:rsidRPr="003805EF">
        <w:rPr>
          <w:rFonts w:ascii="Times New Roman" w:eastAsia="Times New Roman" w:hAnsi="Times New Roman" w:cs="Times New Roman"/>
          <w:sz w:val="24"/>
          <w:szCs w:val="24"/>
        </w:rPr>
        <w:t xml:space="preserve"> abbia riscontrato una violazione della Convenzione».</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I Giudici di Strasburgo hanno affermatoche, quando un privato è stato condannato all’esito di un procedimento inficiato da inosservanze dell’art. </w:t>
      </w:r>
      <w:proofErr w:type="gramStart"/>
      <w:r w:rsidRPr="003805EF">
        <w:rPr>
          <w:rFonts w:ascii="Times New Roman" w:eastAsia="Times New Roman" w:hAnsi="Times New Roman" w:cs="Times New Roman"/>
          <w:sz w:val="24"/>
          <w:szCs w:val="24"/>
        </w:rPr>
        <w:t>6</w:t>
      </w:r>
      <w:proofErr w:type="gramEnd"/>
      <w:r w:rsidRPr="003805EF">
        <w:rPr>
          <w:rFonts w:ascii="Times New Roman" w:eastAsia="Times New Roman" w:hAnsi="Times New Roman" w:cs="Times New Roman"/>
          <w:sz w:val="24"/>
          <w:szCs w:val="24"/>
        </w:rPr>
        <w:t xml:space="preserve"> della Convenzione, il mezzo più appropriato per porre rimedio alla violazione constatata è rappresentato, in linea di principio, «da un nuovo processo o dalla riapertura del procedimento, su domanda dell’interessato», nel rispetto di tutte le condizioni di un processo equo</w:t>
      </w:r>
      <w:r w:rsidR="000B1B27">
        <w:rPr>
          <w:rFonts w:ascii="Times New Roman" w:eastAsia="Times New Roman" w:hAnsi="Times New Roman" w:cs="Times New Roman"/>
          <w:sz w:val="24"/>
          <w:szCs w:val="24"/>
        </w:rPr>
        <w:t xml:space="preserve"> (…</w:t>
      </w:r>
      <w:r w:rsidRPr="003805EF">
        <w:rPr>
          <w:rFonts w:ascii="Times New Roman" w:eastAsia="Times New Roman" w:hAnsi="Times New Roman" w:cs="Times New Roman"/>
          <w:sz w:val="24"/>
          <w:szCs w:val="24"/>
        </w:rPr>
        <w:t xml:space="preserve">). Ciò, pur dovendosi riconoscere allo Stato convenuto una discrezionalità nella scelta delle </w:t>
      </w:r>
      <w:proofErr w:type="gramStart"/>
      <w:r w:rsidRPr="003805EF">
        <w:rPr>
          <w:rFonts w:ascii="Times New Roman" w:eastAsia="Times New Roman" w:hAnsi="Times New Roman" w:cs="Times New Roman"/>
          <w:sz w:val="24"/>
          <w:szCs w:val="24"/>
        </w:rPr>
        <w:t>modalità</w:t>
      </w:r>
      <w:proofErr w:type="gramEnd"/>
      <w:r w:rsidRPr="003805EF">
        <w:rPr>
          <w:rFonts w:ascii="Times New Roman" w:eastAsia="Times New Roman" w:hAnsi="Times New Roman" w:cs="Times New Roman"/>
          <w:sz w:val="24"/>
          <w:szCs w:val="24"/>
        </w:rPr>
        <w:t xml:space="preserve"> di adempimento del proprio obbligo</w:t>
      </w:r>
      <w:r w:rsidR="008542F7">
        <w:rPr>
          <w:rFonts w:ascii="Times New Roman" w:eastAsia="Times New Roman" w:hAnsi="Times New Roman" w:cs="Times New Roman"/>
          <w:sz w:val="24"/>
          <w:szCs w:val="24"/>
        </w:rPr>
        <w:t xml:space="preserve">, </w:t>
      </w:r>
      <w:r w:rsidRPr="003805EF">
        <w:rPr>
          <w:rFonts w:ascii="Times New Roman" w:eastAsia="Times New Roman" w:hAnsi="Times New Roman" w:cs="Times New Roman"/>
          <w:sz w:val="24"/>
          <w:szCs w:val="24"/>
        </w:rPr>
        <w:t>nei limiti della compatibilità con le conclusioni contenute nella sentenza della Corte</w:t>
      </w:r>
      <w:r w:rsidR="000B1B27">
        <w:rPr>
          <w:rFonts w:ascii="Times New Roman" w:eastAsia="Times New Roman" w:hAnsi="Times New Roman" w:cs="Times New Roman"/>
          <w:sz w:val="24"/>
          <w:szCs w:val="24"/>
        </w:rPr>
        <w:t xml:space="preserve"> (….</w:t>
      </w:r>
      <w:r w:rsidRPr="003805EF">
        <w:rPr>
          <w:rFonts w:ascii="Times New Roman" w:eastAsia="Times New Roman" w:hAnsi="Times New Roman" w:cs="Times New Roman"/>
          <w:sz w:val="24"/>
          <w:szCs w:val="24"/>
        </w:rPr>
        <w:t>).</w:t>
      </w:r>
    </w:p>
    <w:p w:rsidR="003805EF" w:rsidRPr="003805EF" w:rsidRDefault="003805EF" w:rsidP="003805EF">
      <w:pPr>
        <w:suppressAutoHyphens/>
        <w:spacing w:after="0" w:line="360" w:lineRule="auto"/>
        <w:ind w:firstLine="709"/>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5. – Si comprende, peraltro, come al fine di assicurare la </w:t>
      </w:r>
      <w:proofErr w:type="spellStart"/>
      <w:r w:rsidRPr="003805EF">
        <w:rPr>
          <w:rFonts w:ascii="Times New Roman" w:eastAsia="Times New Roman" w:hAnsi="Times New Roman" w:cs="Times New Roman"/>
          <w:i/>
          <w:sz w:val="24"/>
          <w:szCs w:val="24"/>
        </w:rPr>
        <w:t>restitutio</w:t>
      </w:r>
      <w:proofErr w:type="spellEnd"/>
      <w:r w:rsidRPr="003805EF">
        <w:rPr>
          <w:rFonts w:ascii="Times New Roman" w:eastAsia="Times New Roman" w:hAnsi="Times New Roman" w:cs="Times New Roman"/>
          <w:i/>
          <w:sz w:val="24"/>
          <w:szCs w:val="24"/>
        </w:rPr>
        <w:t xml:space="preserve"> in </w:t>
      </w:r>
      <w:proofErr w:type="spellStart"/>
      <w:r w:rsidRPr="003805EF">
        <w:rPr>
          <w:rFonts w:ascii="Times New Roman" w:eastAsia="Times New Roman" w:hAnsi="Times New Roman" w:cs="Times New Roman"/>
          <w:i/>
          <w:sz w:val="24"/>
          <w:szCs w:val="24"/>
        </w:rPr>
        <w:t>integrum</w:t>
      </w:r>
      <w:proofErr w:type="spellEnd"/>
      <w:r w:rsidRPr="003805EF">
        <w:rPr>
          <w:rFonts w:ascii="Times New Roman" w:eastAsia="Times New Roman" w:hAnsi="Times New Roman" w:cs="Times New Roman"/>
          <w:sz w:val="24"/>
          <w:szCs w:val="24"/>
        </w:rPr>
        <w:t xml:space="preserve"> della vittima della violazione occorre poter rimettere in discussione il giudicato già formatosi sulla vicenda giudiziaria sanzionata. L’avvenuto esaurimento dei rimedi interni rappresenta, infatti, condizione imprescindibile di legittimazione per il ricorso alla Corte di Strasburgo (art. 35, paragrafo </w:t>
      </w:r>
      <w:proofErr w:type="gramStart"/>
      <w:r w:rsidRPr="003805EF">
        <w:rPr>
          <w:rFonts w:ascii="Times New Roman" w:eastAsia="Times New Roman" w:hAnsi="Times New Roman" w:cs="Times New Roman"/>
          <w:sz w:val="24"/>
          <w:szCs w:val="24"/>
        </w:rPr>
        <w:t>1</w:t>
      </w:r>
      <w:proofErr w:type="gramEnd"/>
      <w:r w:rsidRPr="003805EF">
        <w:rPr>
          <w:rFonts w:ascii="Times New Roman" w:eastAsia="Times New Roman" w:hAnsi="Times New Roman" w:cs="Times New Roman"/>
          <w:sz w:val="24"/>
          <w:szCs w:val="24"/>
        </w:rPr>
        <w:t>, della CEDU): con la conseguenza che quest’ultima si pronuncia, in via di principio, su vicende già definite a livello interno con decisione irrevocabile.</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lastRenderedPageBreak/>
        <w:t>In tale prospettiva, larga parte degli Stati membri del Consiglio d’Europa</w:t>
      </w:r>
      <w:proofErr w:type="gramStart"/>
      <w:r w:rsidRPr="003805EF">
        <w:rPr>
          <w:rFonts w:ascii="Times New Roman" w:eastAsia="Times New Roman" w:hAnsi="Times New Roman" w:cs="Times New Roman"/>
          <w:sz w:val="24"/>
          <w:szCs w:val="24"/>
        </w:rPr>
        <w:t xml:space="preserve">  </w:t>
      </w:r>
      <w:proofErr w:type="gramEnd"/>
      <w:r w:rsidRPr="003805EF">
        <w:rPr>
          <w:rFonts w:ascii="Times New Roman" w:eastAsia="Times New Roman" w:hAnsi="Times New Roman" w:cs="Times New Roman"/>
          <w:sz w:val="24"/>
          <w:szCs w:val="24"/>
        </w:rPr>
        <w:t>si è dotata di una apposita disciplina, intesa a permettere la riapertura del processo penale riconosciuto “non equo” dalla Corte europea; mentre in altri Paesi, pure in assenza di uno specifico intervento normativo, la riapertura è stata  garantita da una applicazione estensiva del mezzo straordinario di impugnazione.</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La situazione si presenta significativamente diversa nell’ordinamento italiano. L’impossibilità di avvalersidel mezzo straordinario </w:t>
      </w:r>
      <w:proofErr w:type="gramStart"/>
      <w:r w:rsidRPr="003805EF">
        <w:rPr>
          <w:rFonts w:ascii="Times New Roman" w:eastAsia="Times New Roman" w:hAnsi="Times New Roman" w:cs="Times New Roman"/>
          <w:sz w:val="24"/>
          <w:szCs w:val="24"/>
        </w:rPr>
        <w:t xml:space="preserve">di </w:t>
      </w:r>
      <w:proofErr w:type="gramEnd"/>
      <w:r w:rsidRPr="003805EF">
        <w:rPr>
          <w:rFonts w:ascii="Times New Roman" w:eastAsia="Times New Roman" w:hAnsi="Times New Roman" w:cs="Times New Roman"/>
          <w:sz w:val="24"/>
          <w:szCs w:val="24"/>
        </w:rPr>
        <w:t>impugnazione storicamente radicato nel sistema processuale penale – cioè, la revisione – è, infatti, generalmente riconosciuta, non essendo l’ipotesi in questione riconducibile ad alcuno dei casi attualmente contempl</w:t>
      </w:r>
      <w:r w:rsidR="00A1010E">
        <w:rPr>
          <w:rFonts w:ascii="Times New Roman" w:eastAsia="Times New Roman" w:hAnsi="Times New Roman" w:cs="Times New Roman"/>
          <w:sz w:val="24"/>
          <w:szCs w:val="24"/>
        </w:rPr>
        <w:t xml:space="preserve">ati dall’art. 630 </w:t>
      </w:r>
      <w:proofErr w:type="spellStart"/>
      <w:r w:rsidR="00A1010E">
        <w:rPr>
          <w:rFonts w:ascii="Times New Roman" w:eastAsia="Times New Roman" w:hAnsi="Times New Roman" w:cs="Times New Roman"/>
          <w:sz w:val="24"/>
          <w:szCs w:val="24"/>
        </w:rPr>
        <w:t>cpp</w:t>
      </w:r>
      <w:proofErr w:type="spellEnd"/>
      <w:r w:rsidRPr="003805EF">
        <w:rPr>
          <w:rFonts w:ascii="Times New Roman" w:eastAsia="Times New Roman" w:hAnsi="Times New Roman" w:cs="Times New Roman"/>
          <w:sz w:val="24"/>
          <w:szCs w:val="24"/>
        </w:rPr>
        <w:t xml:space="preserve">. Tale insieme di casi riflette la tradizionale configurazione dell’istituto quale strumento volto a comporre il dissidio tra la “verità processuale”, consacrata dal giudicato, e la “verità storica”, risultante da elementi fattuali “esterni” al giudicato stesso. Si tratta di un rimedio contro il difettoso apprezzamento da parte del giudice del fatto storico-naturalistico: difetto che può emergere per contrasto con i fatti stabiliti da decisioni distinte da </w:t>
      </w:r>
      <w:proofErr w:type="gramStart"/>
      <w:r w:rsidRPr="003805EF">
        <w:rPr>
          <w:rFonts w:ascii="Times New Roman" w:eastAsia="Times New Roman" w:hAnsi="Times New Roman" w:cs="Times New Roman"/>
          <w:sz w:val="24"/>
          <w:szCs w:val="24"/>
        </w:rPr>
        <w:t>quella oggetto</w:t>
      </w:r>
      <w:proofErr w:type="gramEnd"/>
      <w:r w:rsidRPr="003805EF">
        <w:rPr>
          <w:rFonts w:ascii="Times New Roman" w:eastAsia="Times New Roman" w:hAnsi="Times New Roman" w:cs="Times New Roman"/>
          <w:sz w:val="24"/>
          <w:szCs w:val="24"/>
        </w:rPr>
        <w:t xml:space="preserve"> di denuncia (</w:t>
      </w:r>
      <w:r w:rsidR="00A1010E">
        <w:rPr>
          <w:rFonts w:ascii="Times New Roman" w:eastAsia="Times New Roman" w:hAnsi="Times New Roman" w:cs="Times New Roman"/>
          <w:sz w:val="24"/>
          <w:szCs w:val="24"/>
        </w:rPr>
        <w:t>…)</w:t>
      </w:r>
      <w:r w:rsidRPr="003805EF">
        <w:rPr>
          <w:rFonts w:ascii="Times New Roman" w:eastAsia="Times New Roman" w:hAnsi="Times New Roman" w:cs="Times New Roman"/>
          <w:sz w:val="24"/>
          <w:szCs w:val="24"/>
        </w:rPr>
        <w:t>; per insufficiente conoscenza degli elementi probatori al momento della decisione (</w:t>
      </w:r>
      <w:r w:rsidR="00A1010E">
        <w:rPr>
          <w:rFonts w:ascii="Times New Roman" w:eastAsia="Times New Roman" w:hAnsi="Times New Roman" w:cs="Times New Roman"/>
          <w:sz w:val="24"/>
          <w:szCs w:val="24"/>
        </w:rPr>
        <w:t>…</w:t>
      </w:r>
      <w:r w:rsidRPr="003805EF">
        <w:rPr>
          <w:rFonts w:ascii="Times New Roman" w:eastAsia="Times New Roman" w:hAnsi="Times New Roman" w:cs="Times New Roman"/>
          <w:sz w:val="24"/>
          <w:szCs w:val="24"/>
        </w:rPr>
        <w:t>), o per effetto di dimostrata condo</w:t>
      </w:r>
      <w:r w:rsidR="00A1010E">
        <w:rPr>
          <w:rFonts w:ascii="Times New Roman" w:eastAsia="Times New Roman" w:hAnsi="Times New Roman" w:cs="Times New Roman"/>
          <w:sz w:val="24"/>
          <w:szCs w:val="24"/>
        </w:rPr>
        <w:t>tta criminosa (…</w:t>
      </w:r>
      <w:r w:rsidRPr="003805EF">
        <w:rPr>
          <w:rFonts w:ascii="Times New Roman" w:eastAsia="Times New Roman" w:hAnsi="Times New Roman" w:cs="Times New Roman"/>
          <w:sz w:val="24"/>
          <w:szCs w:val="24"/>
        </w:rPr>
        <w:t xml:space="preserve">). Al tempo stesso, la </w:t>
      </w:r>
      <w:proofErr w:type="gramStart"/>
      <w:r w:rsidRPr="003805EF">
        <w:rPr>
          <w:rFonts w:ascii="Times New Roman" w:eastAsia="Times New Roman" w:hAnsi="Times New Roman" w:cs="Times New Roman"/>
          <w:sz w:val="24"/>
          <w:szCs w:val="24"/>
        </w:rPr>
        <w:t>revisione</w:t>
      </w:r>
      <w:proofErr w:type="gramEnd"/>
      <w:r w:rsidRPr="003805EF">
        <w:rPr>
          <w:rFonts w:ascii="Times New Roman" w:eastAsia="Times New Roman" w:hAnsi="Times New Roman" w:cs="Times New Roman"/>
          <w:sz w:val="24"/>
          <w:szCs w:val="24"/>
        </w:rPr>
        <w:t xml:space="preserve"> risulta strutturata in funzione del solo proscioglimento della persona già condannata.</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Nel caso di accertamento, da parte della Corte di Strasburgo, della violazione dell’art. </w:t>
      </w:r>
      <w:proofErr w:type="gramStart"/>
      <w:r w:rsidRPr="003805EF">
        <w:rPr>
          <w:rFonts w:ascii="Times New Roman" w:eastAsia="Times New Roman" w:hAnsi="Times New Roman" w:cs="Times New Roman"/>
          <w:sz w:val="24"/>
          <w:szCs w:val="24"/>
        </w:rPr>
        <w:t>6</w:t>
      </w:r>
      <w:proofErr w:type="gramEnd"/>
      <w:r w:rsidRPr="003805EF">
        <w:rPr>
          <w:rFonts w:ascii="Times New Roman" w:eastAsia="Times New Roman" w:hAnsi="Times New Roman" w:cs="Times New Roman"/>
          <w:sz w:val="24"/>
          <w:szCs w:val="24"/>
        </w:rPr>
        <w:t xml:space="preserve"> della CEDU la prospettiva è affatto diversa. Si tratta, in tal caso, di porre rimedio, oltre i limiti del giudicato, a un “vizio” interno al processo, tramite una riapertura del medesimo che ponga l’interessato nelle condizioni in cui si sarebbe trovato in assenza della lesione. Rimediare al difetto di “equità” di un processo, d’altro canto, non significa giungere necessariamente a un giudizio assolutorio: chi è stato condannato, ad esempio, da un giudice non imparziale o non indipendente – secondo la valutazione della Corte europea – deve vedersi assicurato un nuovo processo davanti a un giudice rispondente ai requisiti di cui all’art. </w:t>
      </w:r>
      <w:proofErr w:type="gramStart"/>
      <w:r w:rsidRPr="003805EF">
        <w:rPr>
          <w:rFonts w:ascii="Times New Roman" w:eastAsia="Times New Roman" w:hAnsi="Times New Roman" w:cs="Times New Roman"/>
          <w:sz w:val="24"/>
          <w:szCs w:val="24"/>
        </w:rPr>
        <w:t>6</w:t>
      </w:r>
      <w:proofErr w:type="gramEnd"/>
      <w:r w:rsidRPr="003805EF">
        <w:rPr>
          <w:rFonts w:ascii="Times New Roman" w:eastAsia="Times New Roman" w:hAnsi="Times New Roman" w:cs="Times New Roman"/>
          <w:sz w:val="24"/>
          <w:szCs w:val="24"/>
        </w:rPr>
        <w:t xml:space="preserve"> della CEDU, senza che tale diritto possa rimanere rigidamente subordinato a un determinato tipo di pronostico circa il relativo esito (</w:t>
      </w:r>
      <w:r w:rsidR="00A1010E">
        <w:rPr>
          <w:rFonts w:ascii="Times New Roman" w:eastAsia="Times New Roman" w:hAnsi="Times New Roman" w:cs="Times New Roman"/>
          <w:sz w:val="24"/>
          <w:szCs w:val="24"/>
        </w:rPr>
        <w:t xml:space="preserve">il nuovo processo potrebbe </w:t>
      </w:r>
      <w:r w:rsidRPr="003805EF">
        <w:rPr>
          <w:rFonts w:ascii="Times New Roman" w:eastAsia="Times New Roman" w:hAnsi="Times New Roman" w:cs="Times New Roman"/>
          <w:sz w:val="24"/>
          <w:szCs w:val="24"/>
        </w:rPr>
        <w:t xml:space="preserve">concludersi con una condanna, fermo naturalmente il divieto della </w:t>
      </w:r>
      <w:proofErr w:type="spellStart"/>
      <w:r w:rsidRPr="003805EF">
        <w:rPr>
          <w:rFonts w:ascii="Times New Roman" w:eastAsia="Times New Roman" w:hAnsi="Times New Roman" w:cs="Times New Roman"/>
          <w:i/>
          <w:sz w:val="24"/>
          <w:szCs w:val="24"/>
        </w:rPr>
        <w:t>reformatio</w:t>
      </w:r>
      <w:proofErr w:type="spellEnd"/>
      <w:r w:rsidRPr="003805EF">
        <w:rPr>
          <w:rFonts w:ascii="Times New Roman" w:eastAsia="Times New Roman" w:hAnsi="Times New Roman" w:cs="Times New Roman"/>
          <w:i/>
          <w:sz w:val="24"/>
          <w:szCs w:val="24"/>
        </w:rPr>
        <w:t xml:space="preserve"> in </w:t>
      </w:r>
      <w:proofErr w:type="spellStart"/>
      <w:r w:rsidRPr="003805EF">
        <w:rPr>
          <w:rFonts w:ascii="Times New Roman" w:eastAsia="Times New Roman" w:hAnsi="Times New Roman" w:cs="Times New Roman"/>
          <w:i/>
          <w:sz w:val="24"/>
          <w:szCs w:val="24"/>
        </w:rPr>
        <w:t>peius</w:t>
      </w:r>
      <w:proofErr w:type="spellEnd"/>
      <w:r w:rsidRPr="003805EF">
        <w:rPr>
          <w:rFonts w:ascii="Times New Roman" w:eastAsia="Times New Roman" w:hAnsi="Times New Roman" w:cs="Times New Roman"/>
          <w:sz w:val="24"/>
          <w:szCs w:val="24"/>
        </w:rPr>
        <w:t>).</w:t>
      </w:r>
    </w:p>
    <w:p w:rsidR="003805EF" w:rsidRPr="003805EF" w:rsidRDefault="00A1010E" w:rsidP="003805EF">
      <w:pPr>
        <w:suppressAutoHyphens/>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Esclusa</w:t>
      </w:r>
      <w:r w:rsidR="003805EF" w:rsidRPr="003805EF">
        <w:rPr>
          <w:rFonts w:ascii="Times New Roman" w:eastAsia="Times New Roman" w:hAnsi="Times New Roman" w:cs="Times New Roman"/>
          <w:sz w:val="24"/>
          <w:szCs w:val="24"/>
        </w:rPr>
        <w:t xml:space="preserve"> la fruibilità dell’istituto della </w:t>
      </w:r>
      <w:proofErr w:type="gramStart"/>
      <w:r w:rsidR="003805EF" w:rsidRPr="003805EF">
        <w:rPr>
          <w:rFonts w:ascii="Times New Roman" w:eastAsia="Times New Roman" w:hAnsi="Times New Roman" w:cs="Times New Roman"/>
          <w:sz w:val="24"/>
          <w:szCs w:val="24"/>
        </w:rPr>
        <w:t>revisione</w:t>
      </w:r>
      <w:proofErr w:type="gramEnd"/>
      <w:r w:rsidR="003805EF" w:rsidRPr="003805EF">
        <w:rPr>
          <w:rFonts w:ascii="Times New Roman" w:eastAsia="Times New Roman" w:hAnsi="Times New Roman" w:cs="Times New Roman"/>
          <w:sz w:val="24"/>
          <w:szCs w:val="24"/>
        </w:rPr>
        <w:t>, la giurisprudenza ha sperimentato diverse soluzioni ermeneutiche intese a salvaguardare i diritti riconosciuti dalla CEDU, superando le preclusioni connesse al giudicato. Per comune convincimento, tuttavia, si tratta di soluzioni parziali e inidonee alla piena realizzazione dell’obiettivo.</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La notazione vale, anzitutto, con riguardo alla soluzione che fa leva sull’altro mezzo straordinario </w:t>
      </w:r>
      <w:proofErr w:type="gramStart"/>
      <w:r w:rsidRPr="003805EF">
        <w:rPr>
          <w:rFonts w:ascii="Times New Roman" w:eastAsia="Times New Roman" w:hAnsi="Times New Roman" w:cs="Times New Roman"/>
          <w:sz w:val="24"/>
          <w:szCs w:val="24"/>
        </w:rPr>
        <w:t xml:space="preserve">di </w:t>
      </w:r>
      <w:proofErr w:type="gramEnd"/>
      <w:r w:rsidRPr="003805EF">
        <w:rPr>
          <w:rFonts w:ascii="Times New Roman" w:eastAsia="Times New Roman" w:hAnsi="Times New Roman" w:cs="Times New Roman"/>
          <w:sz w:val="24"/>
          <w:szCs w:val="24"/>
        </w:rPr>
        <w:t>impugnazione introdotto più di recente nell’ordinamento, ossia il ricorso straordinario per errore materiale o di fatto contenuto nei provvedimenti pronunciati dalla Corte di cassazione (art. 625-</w:t>
      </w:r>
      <w:r w:rsidRPr="003805EF">
        <w:rPr>
          <w:rFonts w:ascii="Times New Roman" w:eastAsia="Times New Roman" w:hAnsi="Times New Roman" w:cs="Times New Roman"/>
          <w:i/>
          <w:sz w:val="24"/>
          <w:szCs w:val="24"/>
        </w:rPr>
        <w:t>bis</w:t>
      </w:r>
      <w:r w:rsidRPr="003805EF">
        <w:rPr>
          <w:rFonts w:ascii="Times New Roman" w:eastAsia="Times New Roman" w:hAnsi="Times New Roman" w:cs="Times New Roman"/>
          <w:sz w:val="24"/>
          <w:szCs w:val="24"/>
        </w:rPr>
        <w:t xml:space="preserve"> cod. proc. </w:t>
      </w:r>
      <w:proofErr w:type="spellStart"/>
      <w:r w:rsidRPr="003805EF">
        <w:rPr>
          <w:rFonts w:ascii="Times New Roman" w:eastAsia="Times New Roman" w:hAnsi="Times New Roman" w:cs="Times New Roman"/>
          <w:sz w:val="24"/>
          <w:szCs w:val="24"/>
        </w:rPr>
        <w:t>pen</w:t>
      </w:r>
      <w:proofErr w:type="spellEnd"/>
      <w:r w:rsidRPr="003805EF">
        <w:rPr>
          <w:rFonts w:ascii="Times New Roman" w:eastAsia="Times New Roman" w:hAnsi="Times New Roman" w:cs="Times New Roman"/>
          <w:sz w:val="24"/>
          <w:szCs w:val="24"/>
        </w:rPr>
        <w:t xml:space="preserve">.); rimedio che la giurisprudenza di legittimità ha ritenuto </w:t>
      </w:r>
      <w:r w:rsidRPr="003805EF">
        <w:rPr>
          <w:rFonts w:ascii="Times New Roman" w:eastAsia="Times New Roman" w:hAnsi="Times New Roman" w:cs="Times New Roman"/>
          <w:sz w:val="24"/>
          <w:szCs w:val="24"/>
        </w:rPr>
        <w:lastRenderedPageBreak/>
        <w:t xml:space="preserve">utilizzabile, in via analogica, al fine di dare esecuzione alle sentenze della Corte di Strasburgo </w:t>
      </w:r>
      <w:r w:rsidR="00B1518D">
        <w:rPr>
          <w:rFonts w:ascii="Times New Roman" w:eastAsia="Times New Roman" w:hAnsi="Times New Roman" w:cs="Times New Roman"/>
          <w:sz w:val="24"/>
          <w:szCs w:val="24"/>
        </w:rPr>
        <w:t>(…)</w:t>
      </w:r>
      <w:r w:rsidRPr="003805EF">
        <w:rPr>
          <w:rFonts w:ascii="Times New Roman" w:eastAsia="Times New Roman" w:hAnsi="Times New Roman" w:cs="Times New Roman"/>
          <w:sz w:val="24"/>
          <w:szCs w:val="24"/>
        </w:rPr>
        <w:t>. A prescindere da ogni altro rilievo, lo strumento previsto dall’art. 625-</w:t>
      </w:r>
      <w:r w:rsidRPr="003805EF">
        <w:rPr>
          <w:rFonts w:ascii="Times New Roman" w:eastAsia="Times New Roman" w:hAnsi="Times New Roman" w:cs="Times New Roman"/>
          <w:i/>
          <w:sz w:val="24"/>
          <w:szCs w:val="24"/>
        </w:rPr>
        <w:t>bis</w:t>
      </w:r>
      <w:r w:rsidRPr="003805EF">
        <w:rPr>
          <w:rFonts w:ascii="Times New Roman" w:eastAsia="Times New Roman" w:hAnsi="Times New Roman" w:cs="Times New Roman"/>
          <w:sz w:val="24"/>
          <w:szCs w:val="24"/>
        </w:rPr>
        <w:t xml:space="preserve"> </w:t>
      </w:r>
      <w:proofErr w:type="gramStart"/>
      <w:r w:rsidRPr="003805EF">
        <w:rPr>
          <w:rFonts w:ascii="Times New Roman" w:eastAsia="Times New Roman" w:hAnsi="Times New Roman" w:cs="Times New Roman"/>
          <w:sz w:val="24"/>
          <w:szCs w:val="24"/>
        </w:rPr>
        <w:t>cod.</w:t>
      </w:r>
      <w:proofErr w:type="gramEnd"/>
      <w:r w:rsidRPr="003805EF">
        <w:rPr>
          <w:rFonts w:ascii="Times New Roman" w:eastAsia="Times New Roman" w:hAnsi="Times New Roman" w:cs="Times New Roman"/>
          <w:sz w:val="24"/>
          <w:szCs w:val="24"/>
        </w:rPr>
        <w:t xml:space="preserve"> proc. </w:t>
      </w:r>
      <w:proofErr w:type="spellStart"/>
      <w:r w:rsidRPr="003805EF">
        <w:rPr>
          <w:rFonts w:ascii="Times New Roman" w:eastAsia="Times New Roman" w:hAnsi="Times New Roman" w:cs="Times New Roman"/>
          <w:sz w:val="24"/>
          <w:szCs w:val="24"/>
        </w:rPr>
        <w:t>pen</w:t>
      </w:r>
      <w:proofErr w:type="spellEnd"/>
      <w:r w:rsidRPr="003805EF">
        <w:rPr>
          <w:rFonts w:ascii="Times New Roman" w:eastAsia="Times New Roman" w:hAnsi="Times New Roman" w:cs="Times New Roman"/>
          <w:sz w:val="24"/>
          <w:szCs w:val="24"/>
        </w:rPr>
        <w:t xml:space="preserve">. non può comunque rappresentare una risposta esaustiva al problema, risultando strutturalmente inidoneo ad assicurare la riapertura dei processi a fronte di violazioni che non si siano verificate nell’ambito del giudizio di </w:t>
      </w:r>
      <w:r w:rsidR="00117BB4">
        <w:rPr>
          <w:rFonts w:ascii="Times New Roman" w:eastAsia="Times New Roman" w:hAnsi="Times New Roman" w:cs="Times New Roman"/>
          <w:sz w:val="24"/>
          <w:szCs w:val="24"/>
        </w:rPr>
        <w:t>cassazione (come nel</w:t>
      </w:r>
      <w:r w:rsidRPr="003805EF">
        <w:rPr>
          <w:rFonts w:ascii="Times New Roman" w:eastAsia="Times New Roman" w:hAnsi="Times New Roman" w:cs="Times New Roman"/>
          <w:sz w:val="24"/>
          <w:szCs w:val="24"/>
        </w:rPr>
        <w:t xml:space="preserve">giudizio </w:t>
      </w:r>
      <w:r w:rsidRPr="003805EF">
        <w:rPr>
          <w:rFonts w:ascii="Times New Roman" w:eastAsia="Times New Roman" w:hAnsi="Times New Roman" w:cs="Times New Roman"/>
          <w:i/>
          <w:sz w:val="24"/>
          <w:szCs w:val="24"/>
        </w:rPr>
        <w:t>a quo</w:t>
      </w:r>
      <w:r w:rsidRPr="003805EF">
        <w:rPr>
          <w:rFonts w:ascii="Times New Roman" w:eastAsia="Times New Roman" w:hAnsi="Times New Roman" w:cs="Times New Roman"/>
          <w:sz w:val="24"/>
          <w:szCs w:val="24"/>
        </w:rPr>
        <w:t>).</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Analoga conclusione </w:t>
      </w:r>
      <w:proofErr w:type="gramStart"/>
      <w:r w:rsidRPr="003805EF">
        <w:rPr>
          <w:rFonts w:ascii="Times New Roman" w:eastAsia="Times New Roman" w:hAnsi="Times New Roman" w:cs="Times New Roman"/>
          <w:sz w:val="24"/>
          <w:szCs w:val="24"/>
        </w:rPr>
        <w:t xml:space="preserve">si </w:t>
      </w:r>
      <w:proofErr w:type="gramEnd"/>
      <w:r w:rsidRPr="003805EF">
        <w:rPr>
          <w:rFonts w:ascii="Times New Roman" w:eastAsia="Times New Roman" w:hAnsi="Times New Roman" w:cs="Times New Roman"/>
          <w:sz w:val="24"/>
          <w:szCs w:val="24"/>
        </w:rPr>
        <w:t xml:space="preserve">impone in riferimento all’impiego dell’istituto della restituzione in termini per la proposizione dell’impugnazione (art. 175, </w:t>
      </w:r>
      <w:proofErr w:type="spellStart"/>
      <w:r w:rsidR="00B1518D">
        <w:rPr>
          <w:rFonts w:ascii="Times New Roman" w:eastAsia="Times New Roman" w:hAnsi="Times New Roman" w:cs="Times New Roman"/>
          <w:sz w:val="24"/>
          <w:szCs w:val="24"/>
        </w:rPr>
        <w:t>cpp</w:t>
      </w:r>
      <w:proofErr w:type="spellEnd"/>
      <w:r w:rsidRPr="003805EF">
        <w:rPr>
          <w:rFonts w:ascii="Times New Roman" w:eastAsia="Times New Roman" w:hAnsi="Times New Roman" w:cs="Times New Roman"/>
          <w:sz w:val="24"/>
          <w:szCs w:val="24"/>
        </w:rPr>
        <w:t>): trattandosi di meccanismo che, in ragione del dettato della norma ora citata, risulta utilizzabile  unicamente per porre rimedio alle violazioni della CEDU collegate alla disciplina del processo contumaciale.</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Ma la valutazione non muta neppure con riguardo all’</w:t>
      </w:r>
      <w:proofErr w:type="gramStart"/>
      <w:r w:rsidRPr="003805EF">
        <w:rPr>
          <w:rFonts w:ascii="Times New Roman" w:eastAsia="Times New Roman" w:hAnsi="Times New Roman" w:cs="Times New Roman"/>
          <w:sz w:val="24"/>
          <w:szCs w:val="24"/>
        </w:rPr>
        <w:t>ulteriore</w:t>
      </w:r>
      <w:proofErr w:type="gramEnd"/>
      <w:r w:rsidRPr="003805EF">
        <w:rPr>
          <w:rFonts w:ascii="Times New Roman" w:eastAsia="Times New Roman" w:hAnsi="Times New Roman" w:cs="Times New Roman"/>
          <w:sz w:val="24"/>
          <w:szCs w:val="24"/>
        </w:rPr>
        <w:t xml:space="preserve"> soluzione interpretativa praticata proprio in relazione alla vicenda oggetto del presente giudizio in sede di esecuzione del giudicato e che fa perno sull’incidente di esecuzione regolato dall’art. 670 </w:t>
      </w:r>
      <w:proofErr w:type="spellStart"/>
      <w:r w:rsidRPr="003805EF">
        <w:rPr>
          <w:rFonts w:ascii="Times New Roman" w:eastAsia="Times New Roman" w:hAnsi="Times New Roman" w:cs="Times New Roman"/>
          <w:sz w:val="24"/>
          <w:szCs w:val="24"/>
        </w:rPr>
        <w:t>c</w:t>
      </w:r>
      <w:r w:rsidR="00117BB4">
        <w:rPr>
          <w:rFonts w:ascii="Times New Roman" w:eastAsia="Times New Roman" w:hAnsi="Times New Roman" w:cs="Times New Roman"/>
          <w:sz w:val="24"/>
          <w:szCs w:val="24"/>
        </w:rPr>
        <w:t>pp</w:t>
      </w:r>
      <w:proofErr w:type="spellEnd"/>
      <w:r w:rsidRPr="003805EF">
        <w:rPr>
          <w:rFonts w:ascii="Times New Roman" w:eastAsia="Times New Roman" w:hAnsi="Times New Roman" w:cs="Times New Roman"/>
          <w:sz w:val="24"/>
          <w:szCs w:val="24"/>
        </w:rPr>
        <w:t>.</w:t>
      </w:r>
      <w:r w:rsidR="00117BB4">
        <w:rPr>
          <w:rFonts w:ascii="Times New Roman" w:eastAsia="Times New Roman" w:hAnsi="Times New Roman" w:cs="Times New Roman"/>
          <w:sz w:val="24"/>
          <w:szCs w:val="24"/>
        </w:rPr>
        <w:t xml:space="preserve"> (….)</w:t>
      </w:r>
      <w:r w:rsidRPr="003805EF">
        <w:rPr>
          <w:rFonts w:ascii="Times New Roman" w:eastAsia="Times New Roman" w:hAnsi="Times New Roman" w:cs="Times New Roman"/>
          <w:sz w:val="24"/>
          <w:szCs w:val="24"/>
        </w:rPr>
        <w:t>.</w:t>
      </w:r>
    </w:p>
    <w:p w:rsidR="00117BB4"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6. – L’assenza, nell’ordinamento italiano, di un </w:t>
      </w:r>
      <w:proofErr w:type="gramStart"/>
      <w:r w:rsidRPr="003805EF">
        <w:rPr>
          <w:rFonts w:ascii="Times New Roman" w:eastAsia="Times New Roman" w:hAnsi="Times New Roman" w:cs="Times New Roman"/>
          <w:sz w:val="24"/>
          <w:szCs w:val="24"/>
        </w:rPr>
        <w:t>apposito</w:t>
      </w:r>
      <w:proofErr w:type="gramEnd"/>
      <w:r w:rsidRPr="003805EF">
        <w:rPr>
          <w:rFonts w:ascii="Times New Roman" w:eastAsia="Times New Roman" w:hAnsi="Times New Roman" w:cs="Times New Roman"/>
          <w:sz w:val="24"/>
          <w:szCs w:val="24"/>
        </w:rPr>
        <w:t xml:space="preserve"> rimedio diretto a tale fine è stata, d’altronde, reiteratamente stigmatizzata dagli organi del Consiglio d’Europa, anche e soprattutto in rapporto al caso concernente il condannato nel giudizio </w:t>
      </w:r>
      <w:r w:rsidRPr="003805EF">
        <w:rPr>
          <w:rFonts w:ascii="Times New Roman" w:eastAsia="Times New Roman" w:hAnsi="Times New Roman" w:cs="Times New Roman"/>
          <w:i/>
          <w:sz w:val="24"/>
          <w:szCs w:val="24"/>
        </w:rPr>
        <w:t>a quo</w:t>
      </w:r>
      <w:r w:rsidR="00B1518D">
        <w:rPr>
          <w:rFonts w:ascii="Times New Roman" w:eastAsia="Times New Roman" w:hAnsi="Times New Roman" w:cs="Times New Roman"/>
          <w:sz w:val="24"/>
          <w:szCs w:val="24"/>
        </w:rPr>
        <w:t xml:space="preserve"> (…).</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La sollecitazione </w:t>
      </w:r>
      <w:proofErr w:type="gramStart"/>
      <w:r w:rsidRPr="003805EF">
        <w:rPr>
          <w:rFonts w:ascii="Times New Roman" w:eastAsia="Times New Roman" w:hAnsi="Times New Roman" w:cs="Times New Roman"/>
          <w:sz w:val="24"/>
          <w:szCs w:val="24"/>
        </w:rPr>
        <w:t>ad</w:t>
      </w:r>
      <w:proofErr w:type="gramEnd"/>
      <w:r w:rsidRPr="003805EF">
        <w:rPr>
          <w:rFonts w:ascii="Times New Roman" w:eastAsia="Times New Roman" w:hAnsi="Times New Roman" w:cs="Times New Roman"/>
          <w:sz w:val="24"/>
          <w:szCs w:val="24"/>
        </w:rPr>
        <w:t xml:space="preserve"> introdurre, «il più rapidamente possibile», un simile meccanismo è stata nuovamente rivolta alle autorità italiane dal Comitato dei ministri anche in occasione della decisione di chiusura della procedura di controllo relativa a detto caso: decisione adottata dopo la ricordata pronuncia della Corte di cassazione che aveva dichiarato ineseguibile il giudicato formatosi nei confronti del condannato, ordinandone la liberazione (Risoluzione finale </w:t>
      </w:r>
      <w:r w:rsidR="00B1518D">
        <w:rPr>
          <w:rFonts w:ascii="Times New Roman" w:eastAsia="Times New Roman" w:hAnsi="Times New Roman" w:cs="Times New Roman"/>
          <w:sz w:val="24"/>
          <w:szCs w:val="24"/>
        </w:rPr>
        <w:t>….</w:t>
      </w:r>
      <w:r w:rsidRPr="003805EF">
        <w:rPr>
          <w:rFonts w:ascii="Times New Roman" w:eastAsia="Times New Roman" w:hAnsi="Times New Roman" w:cs="Times New Roman"/>
          <w:sz w:val="24"/>
          <w:szCs w:val="24"/>
        </w:rPr>
        <w:t>).</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7. – In sede di scrutinio della ricordata precedente questione di legittimità costituzionale, </w:t>
      </w:r>
      <w:r w:rsidR="00117BB4">
        <w:rPr>
          <w:rFonts w:ascii="Times New Roman" w:eastAsia="Times New Roman" w:hAnsi="Times New Roman" w:cs="Times New Roman"/>
          <w:sz w:val="24"/>
          <w:szCs w:val="24"/>
        </w:rPr>
        <w:t>so</w:t>
      </w:r>
      <w:r w:rsidRPr="003805EF">
        <w:rPr>
          <w:rFonts w:ascii="Times New Roman" w:eastAsia="Times New Roman" w:hAnsi="Times New Roman" w:cs="Times New Roman"/>
          <w:sz w:val="24"/>
          <w:szCs w:val="24"/>
        </w:rPr>
        <w:t xml:space="preserve">llevata dalla Corte di appello di Bologna nell’ambito </w:t>
      </w:r>
      <w:proofErr w:type="gramStart"/>
      <w:r w:rsidRPr="003805EF">
        <w:rPr>
          <w:rFonts w:ascii="Times New Roman" w:eastAsia="Times New Roman" w:hAnsi="Times New Roman" w:cs="Times New Roman"/>
          <w:sz w:val="24"/>
          <w:szCs w:val="24"/>
        </w:rPr>
        <w:t>del medesimo giudizio questa Corte</w:t>
      </w:r>
      <w:proofErr w:type="gramEnd"/>
      <w:r w:rsidRPr="003805EF">
        <w:rPr>
          <w:rFonts w:ascii="Times New Roman" w:eastAsia="Times New Roman" w:hAnsi="Times New Roman" w:cs="Times New Roman"/>
          <w:sz w:val="24"/>
          <w:szCs w:val="24"/>
        </w:rPr>
        <w:t xml:space="preserve"> ha già avuto modo di rimarcare come la predisposizione di adeguate misure volte a riparare, sul piano processuale, le conseguenze scaturite da accertate violazioni del diritto all’equo processo si ponesse in termini di «</w:t>
      </w:r>
      <w:r w:rsidRPr="00117BB4">
        <w:rPr>
          <w:rFonts w:ascii="Times New Roman" w:eastAsia="Times New Roman" w:hAnsi="Times New Roman" w:cs="Times New Roman"/>
          <w:i/>
          <w:sz w:val="24"/>
          <w:szCs w:val="24"/>
        </w:rPr>
        <w:t>evidente, improrogabile necessità</w:t>
      </w:r>
      <w:r w:rsidRPr="003805EF">
        <w:rPr>
          <w:rFonts w:ascii="Times New Roman" w:eastAsia="Times New Roman" w:hAnsi="Times New Roman" w:cs="Times New Roman"/>
          <w:sz w:val="24"/>
          <w:szCs w:val="24"/>
        </w:rPr>
        <w:t>» (</w:t>
      </w:r>
      <w:hyperlink r:id="rId6" w:history="1">
        <w:r w:rsidRPr="003805EF">
          <w:rPr>
            <w:rFonts w:ascii="Times New Roman" w:eastAsia="Times New Roman" w:hAnsi="Times New Roman" w:cs="Times New Roman"/>
            <w:color w:val="0000FF"/>
            <w:sz w:val="24"/>
            <w:szCs w:val="24"/>
            <w:u w:val="single"/>
          </w:rPr>
          <w:t>sentenza n. 129 del 2008</w:t>
        </w:r>
      </w:hyperlink>
      <w:r w:rsidRPr="003805EF">
        <w:rPr>
          <w:rFonts w:ascii="Times New Roman" w:eastAsia="Times New Roman" w:hAnsi="Times New Roman" w:cs="Times New Roman"/>
          <w:sz w:val="24"/>
          <w:szCs w:val="24"/>
        </w:rPr>
        <w:t>).</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Ciò, tuttavia, non ha potuto impedire che tale questione – per i termini in cui era stata formulata – si dovesse dichiarare non fondata.</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Il quesito di costituzionalità era diretto, infatti, </w:t>
      </w:r>
      <w:proofErr w:type="gramStart"/>
      <w:r w:rsidRPr="003805EF">
        <w:rPr>
          <w:rFonts w:ascii="Times New Roman" w:eastAsia="Times New Roman" w:hAnsi="Times New Roman" w:cs="Times New Roman"/>
          <w:sz w:val="24"/>
          <w:szCs w:val="24"/>
        </w:rPr>
        <w:t>ad</w:t>
      </w:r>
      <w:proofErr w:type="gramEnd"/>
      <w:r w:rsidRPr="003805EF">
        <w:rPr>
          <w:rFonts w:ascii="Times New Roman" w:eastAsia="Times New Roman" w:hAnsi="Times New Roman" w:cs="Times New Roman"/>
          <w:sz w:val="24"/>
          <w:szCs w:val="24"/>
        </w:rPr>
        <w:t xml:space="preserve"> estendere all’ipotesi considerata lo specifico caso di revisione previsto dall’art. 630, comma 1, lettera </w:t>
      </w:r>
      <w:r w:rsidRPr="003805EF">
        <w:rPr>
          <w:rFonts w:ascii="Times New Roman" w:eastAsia="Times New Roman" w:hAnsi="Times New Roman" w:cs="Times New Roman"/>
          <w:i/>
          <w:sz w:val="24"/>
          <w:szCs w:val="24"/>
        </w:rPr>
        <w:t>a</w:t>
      </w:r>
      <w:r w:rsidRPr="003805EF">
        <w:rPr>
          <w:rFonts w:ascii="Times New Roman" w:eastAsia="Times New Roman" w:hAnsi="Times New Roman" w:cs="Times New Roman"/>
          <w:sz w:val="24"/>
          <w:szCs w:val="24"/>
        </w:rPr>
        <w:t xml:space="preserve">), cod. proc. </w:t>
      </w:r>
      <w:proofErr w:type="spellStart"/>
      <w:r w:rsidRPr="003805EF">
        <w:rPr>
          <w:rFonts w:ascii="Times New Roman" w:eastAsia="Times New Roman" w:hAnsi="Times New Roman" w:cs="Times New Roman"/>
          <w:sz w:val="24"/>
          <w:szCs w:val="24"/>
        </w:rPr>
        <w:t>pen</w:t>
      </w:r>
      <w:proofErr w:type="spellEnd"/>
      <w:r w:rsidRPr="003805EF">
        <w:rPr>
          <w:rFonts w:ascii="Times New Roman" w:eastAsia="Times New Roman" w:hAnsi="Times New Roman" w:cs="Times New Roman"/>
          <w:sz w:val="24"/>
          <w:szCs w:val="24"/>
        </w:rPr>
        <w:t xml:space="preserve">., sulla base della denunciata violazione degli artt. 3, 10 e 27 Cost. Al riguardo, si è rilevato come nessuno dei parametri evocati – principio di eguaglianza; presunzione </w:t>
      </w:r>
      <w:proofErr w:type="gramStart"/>
      <w:r w:rsidRPr="003805EF">
        <w:rPr>
          <w:rFonts w:ascii="Times New Roman" w:eastAsia="Times New Roman" w:hAnsi="Times New Roman" w:cs="Times New Roman"/>
          <w:sz w:val="24"/>
          <w:szCs w:val="24"/>
        </w:rPr>
        <w:t xml:space="preserve">di </w:t>
      </w:r>
      <w:proofErr w:type="gramEnd"/>
      <w:r w:rsidRPr="003805EF">
        <w:rPr>
          <w:rFonts w:ascii="Times New Roman" w:eastAsia="Times New Roman" w:hAnsi="Times New Roman" w:cs="Times New Roman"/>
          <w:sz w:val="24"/>
          <w:szCs w:val="24"/>
        </w:rPr>
        <w:t xml:space="preserve">innocenza, intesa come norma di diritto internazionale generalmente riconosciuta; finalità rieducativa della pena – risultasse pertinente. Non il primo, stante l’eterogeneità della situazione descritta dal citato art. 630, comma </w:t>
      </w:r>
      <w:proofErr w:type="gramStart"/>
      <w:r w:rsidRPr="003805EF">
        <w:rPr>
          <w:rFonts w:ascii="Times New Roman" w:eastAsia="Times New Roman" w:hAnsi="Times New Roman" w:cs="Times New Roman"/>
          <w:sz w:val="24"/>
          <w:szCs w:val="24"/>
        </w:rPr>
        <w:t>1</w:t>
      </w:r>
      <w:proofErr w:type="gramEnd"/>
      <w:r w:rsidRPr="003805EF">
        <w:rPr>
          <w:rFonts w:ascii="Times New Roman" w:eastAsia="Times New Roman" w:hAnsi="Times New Roman" w:cs="Times New Roman"/>
          <w:sz w:val="24"/>
          <w:szCs w:val="24"/>
        </w:rPr>
        <w:t xml:space="preserve">, lettera </w:t>
      </w:r>
      <w:r w:rsidRPr="003805EF">
        <w:rPr>
          <w:rFonts w:ascii="Times New Roman" w:eastAsia="Times New Roman" w:hAnsi="Times New Roman" w:cs="Times New Roman"/>
          <w:i/>
          <w:sz w:val="24"/>
          <w:szCs w:val="24"/>
        </w:rPr>
        <w:t>a</w:t>
      </w:r>
      <w:r w:rsidRPr="003805EF">
        <w:rPr>
          <w:rFonts w:ascii="Times New Roman" w:eastAsia="Times New Roman" w:hAnsi="Times New Roman" w:cs="Times New Roman"/>
          <w:sz w:val="24"/>
          <w:szCs w:val="24"/>
        </w:rPr>
        <w:t xml:space="preserve">), cod. proc. </w:t>
      </w:r>
      <w:proofErr w:type="spellStart"/>
      <w:r w:rsidRPr="003805EF">
        <w:rPr>
          <w:rFonts w:ascii="Times New Roman" w:eastAsia="Times New Roman" w:hAnsi="Times New Roman" w:cs="Times New Roman"/>
          <w:sz w:val="24"/>
          <w:szCs w:val="24"/>
        </w:rPr>
        <w:t>pen</w:t>
      </w:r>
      <w:proofErr w:type="spellEnd"/>
      <w:r w:rsidRPr="003805EF">
        <w:rPr>
          <w:rFonts w:ascii="Times New Roman" w:eastAsia="Times New Roman" w:hAnsi="Times New Roman" w:cs="Times New Roman"/>
          <w:sz w:val="24"/>
          <w:szCs w:val="24"/>
        </w:rPr>
        <w:t>. rispetto a quella posta a raffronto</w:t>
      </w:r>
      <w:r w:rsidR="00117BB4">
        <w:rPr>
          <w:rFonts w:ascii="Times New Roman" w:eastAsia="Times New Roman" w:hAnsi="Times New Roman" w:cs="Times New Roman"/>
          <w:sz w:val="24"/>
          <w:szCs w:val="24"/>
        </w:rPr>
        <w:t xml:space="preserve"> (…)</w:t>
      </w:r>
      <w:r w:rsidRPr="003805EF">
        <w:rPr>
          <w:rFonts w:ascii="Times New Roman" w:eastAsia="Times New Roman" w:hAnsi="Times New Roman" w:cs="Times New Roman"/>
          <w:sz w:val="24"/>
          <w:szCs w:val="24"/>
        </w:rPr>
        <w:t xml:space="preserve">. Non il secondo, poiché l’art. </w:t>
      </w:r>
      <w:proofErr w:type="gramStart"/>
      <w:r w:rsidRPr="003805EF">
        <w:rPr>
          <w:rFonts w:ascii="Times New Roman" w:eastAsia="Times New Roman" w:hAnsi="Times New Roman" w:cs="Times New Roman"/>
          <w:sz w:val="24"/>
          <w:szCs w:val="24"/>
        </w:rPr>
        <w:t>10</w:t>
      </w:r>
      <w:proofErr w:type="gramEnd"/>
      <w:r w:rsidRPr="003805EF">
        <w:rPr>
          <w:rFonts w:ascii="Times New Roman" w:eastAsia="Times New Roman" w:hAnsi="Times New Roman" w:cs="Times New Roman"/>
          <w:sz w:val="24"/>
          <w:szCs w:val="24"/>
        </w:rPr>
        <w:t xml:space="preserve">, primo comma, </w:t>
      </w:r>
      <w:r w:rsidRPr="003805EF">
        <w:rPr>
          <w:rFonts w:ascii="Times New Roman" w:eastAsia="Times New Roman" w:hAnsi="Times New Roman" w:cs="Times New Roman"/>
          <w:sz w:val="24"/>
          <w:szCs w:val="24"/>
        </w:rPr>
        <w:lastRenderedPageBreak/>
        <w:t>Cost. non comprende le norme pattizie che non riproducano principi o norme consuetudinarie del diritto internazionale</w:t>
      </w:r>
      <w:r w:rsidR="00117BB4">
        <w:rPr>
          <w:rFonts w:ascii="Times New Roman" w:eastAsia="Times New Roman" w:hAnsi="Times New Roman" w:cs="Times New Roman"/>
          <w:sz w:val="24"/>
          <w:szCs w:val="24"/>
        </w:rPr>
        <w:t xml:space="preserve"> (…)</w:t>
      </w:r>
      <w:r w:rsidRPr="003805EF">
        <w:rPr>
          <w:rFonts w:ascii="Times New Roman" w:eastAsia="Times New Roman" w:hAnsi="Times New Roman" w:cs="Times New Roman"/>
          <w:sz w:val="24"/>
          <w:szCs w:val="24"/>
        </w:rPr>
        <w:t>. Neppure, da ultimo, era conferente il terzo parametro</w:t>
      </w:r>
      <w:r w:rsidR="00117BB4">
        <w:rPr>
          <w:rFonts w:ascii="Times New Roman" w:eastAsia="Times New Roman" w:hAnsi="Times New Roman" w:cs="Times New Roman"/>
          <w:sz w:val="24"/>
          <w:szCs w:val="24"/>
        </w:rPr>
        <w:t xml:space="preserve"> (…)</w:t>
      </w:r>
      <w:r w:rsidRPr="003805EF">
        <w:rPr>
          <w:rFonts w:ascii="Times New Roman" w:eastAsia="Times New Roman" w:hAnsi="Times New Roman" w:cs="Times New Roman"/>
          <w:sz w:val="24"/>
          <w:szCs w:val="24"/>
        </w:rPr>
        <w:t>.</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Nel respingere la questione, questa</w:t>
      </w:r>
      <w:r w:rsidR="00B1518D">
        <w:rPr>
          <w:rFonts w:ascii="Times New Roman" w:eastAsia="Times New Roman" w:hAnsi="Times New Roman" w:cs="Times New Roman"/>
          <w:sz w:val="24"/>
          <w:szCs w:val="24"/>
        </w:rPr>
        <w:t xml:space="preserve"> Corte non ha mancato</w:t>
      </w:r>
      <w:proofErr w:type="gramStart"/>
      <w:r w:rsidR="00B1518D">
        <w:rPr>
          <w:rFonts w:ascii="Times New Roman" w:eastAsia="Times New Roman" w:hAnsi="Times New Roman" w:cs="Times New Roman"/>
          <w:sz w:val="24"/>
          <w:szCs w:val="24"/>
        </w:rPr>
        <w:t xml:space="preserve"> </w:t>
      </w:r>
      <w:r w:rsidRPr="003805EF">
        <w:rPr>
          <w:rFonts w:ascii="Times New Roman" w:eastAsia="Times New Roman" w:hAnsi="Times New Roman" w:cs="Times New Roman"/>
          <w:sz w:val="24"/>
          <w:szCs w:val="24"/>
        </w:rPr>
        <w:t xml:space="preserve"> </w:t>
      </w:r>
      <w:proofErr w:type="gramEnd"/>
      <w:r w:rsidRPr="003805EF">
        <w:rPr>
          <w:rFonts w:ascii="Times New Roman" w:eastAsia="Times New Roman" w:hAnsi="Times New Roman" w:cs="Times New Roman"/>
          <w:sz w:val="24"/>
          <w:szCs w:val="24"/>
        </w:rPr>
        <w:t>di rivolgere un «</w:t>
      </w:r>
      <w:r w:rsidRPr="00117BB4">
        <w:rPr>
          <w:rFonts w:ascii="Times New Roman" w:eastAsia="Times New Roman" w:hAnsi="Times New Roman" w:cs="Times New Roman"/>
          <w:i/>
          <w:sz w:val="24"/>
          <w:szCs w:val="24"/>
        </w:rPr>
        <w:t>pressante invito</w:t>
      </w:r>
      <w:r w:rsidRPr="003805EF">
        <w:rPr>
          <w:rFonts w:ascii="Times New Roman" w:eastAsia="Times New Roman" w:hAnsi="Times New Roman" w:cs="Times New Roman"/>
          <w:sz w:val="24"/>
          <w:szCs w:val="24"/>
        </w:rPr>
        <w:t xml:space="preserve">» al legislatore, affinché colmasse, con i provvedimenti ritenuti più idonei, la lacuna normativa in contestazione. </w:t>
      </w:r>
      <w:r w:rsidR="00117BB4">
        <w:rPr>
          <w:rFonts w:ascii="Times New Roman" w:eastAsia="Times New Roman" w:hAnsi="Times New Roman" w:cs="Times New Roman"/>
          <w:sz w:val="24"/>
          <w:szCs w:val="24"/>
        </w:rPr>
        <w:t>Non</w:t>
      </w:r>
      <w:r w:rsidR="00B1518D">
        <w:rPr>
          <w:rFonts w:ascii="Times New Roman" w:eastAsia="Times New Roman" w:hAnsi="Times New Roman" w:cs="Times New Roman"/>
          <w:sz w:val="24"/>
          <w:szCs w:val="24"/>
        </w:rPr>
        <w:t>o</w:t>
      </w:r>
      <w:r w:rsidR="00117BB4">
        <w:rPr>
          <w:rFonts w:ascii="Times New Roman" w:eastAsia="Times New Roman" w:hAnsi="Times New Roman" w:cs="Times New Roman"/>
          <w:sz w:val="24"/>
          <w:szCs w:val="24"/>
        </w:rPr>
        <w:t>stante</w:t>
      </w:r>
      <w:r w:rsidRPr="003805EF">
        <w:rPr>
          <w:rFonts w:ascii="Times New Roman" w:eastAsia="Times New Roman" w:hAnsi="Times New Roman" w:cs="Times New Roman"/>
          <w:sz w:val="24"/>
          <w:szCs w:val="24"/>
        </w:rPr>
        <w:t xml:space="preserve"> il tempo trascorso, </w:t>
      </w:r>
      <w:proofErr w:type="gramStart"/>
      <w:r w:rsidRPr="003805EF">
        <w:rPr>
          <w:rFonts w:ascii="Times New Roman" w:eastAsia="Times New Roman" w:hAnsi="Times New Roman" w:cs="Times New Roman"/>
          <w:sz w:val="24"/>
          <w:szCs w:val="24"/>
        </w:rPr>
        <w:t>tale</w:t>
      </w:r>
      <w:proofErr w:type="gramEnd"/>
      <w:r w:rsidRPr="003805EF">
        <w:rPr>
          <w:rFonts w:ascii="Times New Roman" w:eastAsia="Times New Roman" w:hAnsi="Times New Roman" w:cs="Times New Roman"/>
          <w:sz w:val="24"/>
          <w:szCs w:val="24"/>
        </w:rPr>
        <w:t xml:space="preserve"> esortazione è rimasta senza seguito.</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8. – A diversa conclusione deve pervenirsi circa la questione di legittimità costituzionale oggi in esame, la quale, per un verso, investe l’art. 630 </w:t>
      </w:r>
      <w:proofErr w:type="gramStart"/>
      <w:r w:rsidRPr="003805EF">
        <w:rPr>
          <w:rFonts w:ascii="Times New Roman" w:eastAsia="Times New Roman" w:hAnsi="Times New Roman" w:cs="Times New Roman"/>
          <w:sz w:val="24"/>
          <w:szCs w:val="24"/>
        </w:rPr>
        <w:t>cod.</w:t>
      </w:r>
      <w:proofErr w:type="gramEnd"/>
      <w:r w:rsidRPr="003805EF">
        <w:rPr>
          <w:rFonts w:ascii="Times New Roman" w:eastAsia="Times New Roman" w:hAnsi="Times New Roman" w:cs="Times New Roman"/>
          <w:sz w:val="24"/>
          <w:szCs w:val="24"/>
        </w:rPr>
        <w:t xml:space="preserve"> proc. </w:t>
      </w:r>
      <w:proofErr w:type="spellStart"/>
      <w:r w:rsidRPr="003805EF">
        <w:rPr>
          <w:rFonts w:ascii="Times New Roman" w:eastAsia="Times New Roman" w:hAnsi="Times New Roman" w:cs="Times New Roman"/>
          <w:sz w:val="24"/>
          <w:szCs w:val="24"/>
        </w:rPr>
        <w:t>pen</w:t>
      </w:r>
      <w:proofErr w:type="spellEnd"/>
      <w:r w:rsidRPr="003805EF">
        <w:rPr>
          <w:rFonts w:ascii="Times New Roman" w:eastAsia="Times New Roman" w:hAnsi="Times New Roman" w:cs="Times New Roman"/>
          <w:sz w:val="24"/>
          <w:szCs w:val="24"/>
        </w:rPr>
        <w:t>. nel suo complesso, e, per altro verso, viene proposta in riferimento al diverso e più appropriato parametro espresso dall’art. 117, primo comma, Cost., assumendo, quale «norma interposta», l’art. 46 (</w:t>
      </w:r>
      <w:r w:rsidR="00117BB4">
        <w:rPr>
          <w:rFonts w:ascii="Times New Roman" w:eastAsia="Times New Roman" w:hAnsi="Times New Roman" w:cs="Times New Roman"/>
          <w:sz w:val="24"/>
          <w:szCs w:val="24"/>
        </w:rPr>
        <w:t>e</w:t>
      </w:r>
      <w:r w:rsidRPr="003805EF">
        <w:rPr>
          <w:rFonts w:ascii="Times New Roman" w:eastAsia="Times New Roman" w:hAnsi="Times New Roman" w:cs="Times New Roman"/>
          <w:sz w:val="24"/>
          <w:szCs w:val="24"/>
        </w:rPr>
        <w:t xml:space="preserve"> 6) della CEDU.</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proofErr w:type="gramStart"/>
      <w:r w:rsidRPr="003805EF">
        <w:rPr>
          <w:rFonts w:ascii="Times New Roman" w:eastAsia="Times New Roman" w:hAnsi="Times New Roman" w:cs="Times New Roman"/>
          <w:sz w:val="24"/>
          <w:szCs w:val="24"/>
        </w:rPr>
        <w:t>A partire dalle</w:t>
      </w:r>
      <w:proofErr w:type="gramEnd"/>
      <w:r w:rsidRPr="003805EF">
        <w:rPr>
          <w:rFonts w:ascii="Times New Roman" w:eastAsia="Times New Roman" w:hAnsi="Times New Roman" w:cs="Times New Roman"/>
          <w:sz w:val="24"/>
          <w:szCs w:val="24"/>
        </w:rPr>
        <w:t xml:space="preserve"> </w:t>
      </w:r>
      <w:hyperlink r:id="rId7" w:history="1">
        <w:r w:rsidRPr="003805EF">
          <w:rPr>
            <w:rFonts w:ascii="Times New Roman" w:eastAsia="Times New Roman" w:hAnsi="Times New Roman" w:cs="Times New Roman"/>
            <w:color w:val="0000FF"/>
            <w:sz w:val="24"/>
            <w:szCs w:val="24"/>
            <w:u w:val="single"/>
          </w:rPr>
          <w:t>sentenze n. 348</w:t>
        </w:r>
      </w:hyperlink>
      <w:r w:rsidRPr="003805EF">
        <w:rPr>
          <w:rFonts w:ascii="Times New Roman" w:eastAsia="Times New Roman" w:hAnsi="Times New Roman" w:cs="Times New Roman"/>
          <w:sz w:val="24"/>
          <w:szCs w:val="24"/>
        </w:rPr>
        <w:t xml:space="preserve"> e n. </w:t>
      </w:r>
      <w:hyperlink r:id="rId8" w:history="1">
        <w:r w:rsidRPr="003805EF">
          <w:rPr>
            <w:rFonts w:ascii="Times New Roman" w:eastAsia="Times New Roman" w:hAnsi="Times New Roman" w:cs="Times New Roman"/>
            <w:color w:val="0000FF"/>
            <w:sz w:val="24"/>
            <w:szCs w:val="24"/>
            <w:u w:val="single"/>
          </w:rPr>
          <w:t>349 del 2007</w:t>
        </w:r>
      </w:hyperlink>
      <w:r w:rsidRPr="003805EF">
        <w:rPr>
          <w:rFonts w:ascii="Times New Roman" w:eastAsia="Times New Roman" w:hAnsi="Times New Roman" w:cs="Times New Roman"/>
          <w:sz w:val="24"/>
          <w:szCs w:val="24"/>
        </w:rPr>
        <w:t xml:space="preserve">, la giurisprudenza di questa Corte è costante nel ritenere che le norme della CEDU – nel significato loro attribuito dalla Corte europea dei diritti dell’uomo, specificamente istituita per dare a esse interpretazione e applicazione (art. 32, paragrafo 1, della Convenzione) – integrino, quali «norme interposte», il parametro costituzionale espresso dall’art. 117, primo comma, Cost., nella parte in cui impone la conformazione della legislazione interna ai vincoli derivanti dagli «obblighi internazionali». Prospettiva nella quale, ove si profili un eventuale contrasto fra una norma interna e una norma della CEDU, il giudice comune deve verificare anzitutto la praticabilità di </w:t>
      </w:r>
      <w:proofErr w:type="gramStart"/>
      <w:r w:rsidRPr="003805EF">
        <w:rPr>
          <w:rFonts w:ascii="Times New Roman" w:eastAsia="Times New Roman" w:hAnsi="Times New Roman" w:cs="Times New Roman"/>
          <w:sz w:val="24"/>
          <w:szCs w:val="24"/>
        </w:rPr>
        <w:t xml:space="preserve">una </w:t>
      </w:r>
      <w:proofErr w:type="gramEnd"/>
      <w:r w:rsidRPr="003805EF">
        <w:rPr>
          <w:rFonts w:ascii="Times New Roman" w:eastAsia="Times New Roman" w:hAnsi="Times New Roman" w:cs="Times New Roman"/>
          <w:sz w:val="24"/>
          <w:szCs w:val="24"/>
        </w:rPr>
        <w:t xml:space="preserve">interpretazione della prima in senso conforme alla Convenzione, avvalendosi di ogni strumento ermeneutico a sua disposizione; e, ove tale verifica dia esito negativo – non potendo a ciò rimediare tramite la semplice non applicazione della norma interna contrastante – egli deve denunciare la rilevata incompatibilità, proponendo questione di legittimità costituzionale in riferimento all’indicato parametro. A sua volta, </w:t>
      </w:r>
      <w:smartTag w:uri="urn:schemas-microsoft-com:office:smarttags" w:element="PersonName">
        <w:smartTagPr>
          <w:attr w:name="ProductID" w:val="la Corte"/>
        </w:smartTagPr>
        <w:r w:rsidRPr="003805EF">
          <w:rPr>
            <w:rFonts w:ascii="Times New Roman" w:eastAsia="Times New Roman" w:hAnsi="Times New Roman" w:cs="Times New Roman"/>
            <w:sz w:val="24"/>
            <w:szCs w:val="24"/>
          </w:rPr>
          <w:t>la Corte</w:t>
        </w:r>
      </w:smartTag>
      <w:r w:rsidRPr="003805EF">
        <w:rPr>
          <w:rFonts w:ascii="Times New Roman" w:eastAsia="Times New Roman" w:hAnsi="Times New Roman" w:cs="Times New Roman"/>
          <w:sz w:val="24"/>
          <w:szCs w:val="24"/>
        </w:rPr>
        <w:t xml:space="preserve"> costituzionale, investita dello scrutinio, pur non potendo sindacare l’interpretazione della CEDU data dalla Corte europea, resta legittimata a verificare se la norma della Convenzione – la quale si colloca pur sempre a un livello sub-costituzionale – si ponga eventualmente in conflitto con altre norme della Costituzione: ipotesi nella quale dovrà essere esclusa </w:t>
      </w:r>
      <w:proofErr w:type="gramStart"/>
      <w:r w:rsidRPr="003805EF">
        <w:rPr>
          <w:rFonts w:ascii="Times New Roman" w:eastAsia="Times New Roman" w:hAnsi="Times New Roman" w:cs="Times New Roman"/>
          <w:sz w:val="24"/>
          <w:szCs w:val="24"/>
        </w:rPr>
        <w:t xml:space="preserve">la </w:t>
      </w:r>
      <w:proofErr w:type="gramEnd"/>
      <w:r w:rsidRPr="003805EF">
        <w:rPr>
          <w:rFonts w:ascii="Times New Roman" w:eastAsia="Times New Roman" w:hAnsi="Times New Roman" w:cs="Times New Roman"/>
          <w:sz w:val="24"/>
          <w:szCs w:val="24"/>
        </w:rPr>
        <w:t>idoneità della norma convenzionale a integrare il parametro considerato.</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Nella specie, si è già rimarcato come </w:t>
      </w:r>
      <w:smartTag w:uri="urn:schemas-microsoft-com:office:smarttags" w:element="PersonName">
        <w:smartTagPr>
          <w:attr w:name="ProductID" w:val="la Corte"/>
        </w:smartTagPr>
        <w:r w:rsidRPr="003805EF">
          <w:rPr>
            <w:rFonts w:ascii="Times New Roman" w:eastAsia="Times New Roman" w:hAnsi="Times New Roman" w:cs="Times New Roman"/>
            <w:sz w:val="24"/>
            <w:szCs w:val="24"/>
          </w:rPr>
          <w:t>la Corte</w:t>
        </w:r>
      </w:smartTag>
      <w:r w:rsidRPr="003805EF">
        <w:rPr>
          <w:rFonts w:ascii="Times New Roman" w:eastAsia="Times New Roman" w:hAnsi="Times New Roman" w:cs="Times New Roman"/>
          <w:sz w:val="24"/>
          <w:szCs w:val="24"/>
        </w:rPr>
        <w:t xml:space="preserve"> di Strasburgo ritenga che l’obbligo di conformarsi alle proprie sentenze definitive, sancito dall’art. 46della CEDU, comporti anche l’impegno degli Stati contraenti a permettere la riapertura dei processi, su richiesta dell’interessato, quante volte essa appaia necessaria ai fini della </w:t>
      </w:r>
      <w:proofErr w:type="spellStart"/>
      <w:r w:rsidRPr="003805EF">
        <w:rPr>
          <w:rFonts w:ascii="Times New Roman" w:eastAsia="Times New Roman" w:hAnsi="Times New Roman" w:cs="Times New Roman"/>
          <w:i/>
          <w:sz w:val="24"/>
          <w:szCs w:val="24"/>
        </w:rPr>
        <w:t>restitutio</w:t>
      </w:r>
      <w:proofErr w:type="spellEnd"/>
      <w:r w:rsidRPr="003805EF">
        <w:rPr>
          <w:rFonts w:ascii="Times New Roman" w:eastAsia="Times New Roman" w:hAnsi="Times New Roman" w:cs="Times New Roman"/>
          <w:i/>
          <w:sz w:val="24"/>
          <w:szCs w:val="24"/>
        </w:rPr>
        <w:t xml:space="preserve"> in </w:t>
      </w:r>
      <w:proofErr w:type="spellStart"/>
      <w:r w:rsidRPr="003805EF">
        <w:rPr>
          <w:rFonts w:ascii="Times New Roman" w:eastAsia="Times New Roman" w:hAnsi="Times New Roman" w:cs="Times New Roman"/>
          <w:i/>
          <w:sz w:val="24"/>
          <w:szCs w:val="24"/>
        </w:rPr>
        <w:t>integrum</w:t>
      </w:r>
      <w:proofErr w:type="spellEnd"/>
      <w:r w:rsidRPr="003805EF">
        <w:rPr>
          <w:rFonts w:ascii="Times New Roman" w:eastAsia="Times New Roman" w:hAnsi="Times New Roman" w:cs="Times New Roman"/>
          <w:sz w:val="24"/>
          <w:szCs w:val="24"/>
        </w:rPr>
        <w:t xml:space="preserve"> nel caso di violazione </w:t>
      </w:r>
      <w:proofErr w:type="gramStart"/>
      <w:r w:rsidRPr="003805EF">
        <w:rPr>
          <w:rFonts w:ascii="Times New Roman" w:eastAsia="Times New Roman" w:hAnsi="Times New Roman" w:cs="Times New Roman"/>
          <w:sz w:val="24"/>
          <w:szCs w:val="24"/>
        </w:rPr>
        <w:t>delle</w:t>
      </w:r>
      <w:proofErr w:type="gramEnd"/>
      <w:r w:rsidRPr="003805EF">
        <w:rPr>
          <w:rFonts w:ascii="Times New Roman" w:eastAsia="Times New Roman" w:hAnsi="Times New Roman" w:cs="Times New Roman"/>
          <w:sz w:val="24"/>
          <w:szCs w:val="24"/>
        </w:rPr>
        <w:t xml:space="preserve"> garanzie riconosciute dalla Convenzione.</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Tale interpretazione non può ritenersi contrastante con le</w:t>
      </w:r>
      <w:proofErr w:type="gramStart"/>
      <w:r w:rsidRPr="003805EF">
        <w:rPr>
          <w:rFonts w:ascii="Times New Roman" w:eastAsia="Times New Roman" w:hAnsi="Times New Roman" w:cs="Times New Roman"/>
          <w:sz w:val="24"/>
          <w:szCs w:val="24"/>
        </w:rPr>
        <w:t xml:space="preserve">  </w:t>
      </w:r>
      <w:proofErr w:type="gramEnd"/>
      <w:r w:rsidRPr="003805EF">
        <w:rPr>
          <w:rFonts w:ascii="Times New Roman" w:eastAsia="Times New Roman" w:hAnsi="Times New Roman" w:cs="Times New Roman"/>
          <w:sz w:val="24"/>
          <w:szCs w:val="24"/>
        </w:rPr>
        <w:t xml:space="preserve">tutele offerte dalla Costituzione. In particolare – pur </w:t>
      </w:r>
      <w:proofErr w:type="gramStart"/>
      <w:r w:rsidRPr="003805EF">
        <w:rPr>
          <w:rFonts w:ascii="Times New Roman" w:eastAsia="Times New Roman" w:hAnsi="Times New Roman" w:cs="Times New Roman"/>
          <w:sz w:val="24"/>
          <w:szCs w:val="24"/>
        </w:rPr>
        <w:t xml:space="preserve">nella </w:t>
      </w:r>
      <w:proofErr w:type="gramEnd"/>
      <w:r w:rsidRPr="003805EF">
        <w:rPr>
          <w:rFonts w:ascii="Times New Roman" w:eastAsia="Times New Roman" w:hAnsi="Times New Roman" w:cs="Times New Roman"/>
          <w:sz w:val="24"/>
          <w:szCs w:val="24"/>
        </w:rPr>
        <w:t>indubbia rilevanza dei valori della certezza e della stabilità dell</w:t>
      </w:r>
      <w:r w:rsidR="00117BB4">
        <w:rPr>
          <w:rFonts w:ascii="Times New Roman" w:eastAsia="Times New Roman" w:hAnsi="Times New Roman" w:cs="Times New Roman"/>
          <w:sz w:val="24"/>
          <w:szCs w:val="24"/>
        </w:rPr>
        <w:t>a cosa giudicata</w:t>
      </w:r>
      <w:r w:rsidRPr="003805EF">
        <w:rPr>
          <w:rFonts w:ascii="Times New Roman" w:eastAsia="Times New Roman" w:hAnsi="Times New Roman" w:cs="Times New Roman"/>
          <w:sz w:val="24"/>
          <w:szCs w:val="24"/>
        </w:rPr>
        <w:t xml:space="preserve">– non può ritenersi contraria a Costituzione la previsione del venir meno dei relativi effetti </w:t>
      </w:r>
      <w:r w:rsidRPr="003805EF">
        <w:rPr>
          <w:rFonts w:ascii="Times New Roman" w:eastAsia="Times New Roman" w:hAnsi="Times New Roman" w:cs="Times New Roman"/>
          <w:sz w:val="24"/>
          <w:szCs w:val="24"/>
        </w:rPr>
        <w:lastRenderedPageBreak/>
        <w:t xml:space="preserve">preclusivi in presenza di compromissioni di particolare pregnanza </w:t>
      </w:r>
      <w:proofErr w:type="spellStart"/>
      <w:r w:rsidRPr="003805EF">
        <w:rPr>
          <w:rFonts w:ascii="Times New Roman" w:eastAsia="Times New Roman" w:hAnsi="Times New Roman" w:cs="Times New Roman"/>
          <w:sz w:val="24"/>
          <w:szCs w:val="24"/>
        </w:rPr>
        <w:t>–acc</w:t>
      </w:r>
      <w:r w:rsidR="00117BB4">
        <w:rPr>
          <w:rFonts w:ascii="Times New Roman" w:eastAsia="Times New Roman" w:hAnsi="Times New Roman" w:cs="Times New Roman"/>
          <w:sz w:val="24"/>
          <w:szCs w:val="24"/>
        </w:rPr>
        <w:t>ertate</w:t>
      </w:r>
      <w:proofErr w:type="spellEnd"/>
      <w:r w:rsidR="00117BB4">
        <w:rPr>
          <w:rFonts w:ascii="Times New Roman" w:eastAsia="Times New Roman" w:hAnsi="Times New Roman" w:cs="Times New Roman"/>
          <w:sz w:val="24"/>
          <w:szCs w:val="24"/>
        </w:rPr>
        <w:t xml:space="preserve"> dalla Corte </w:t>
      </w:r>
      <w:proofErr w:type="spellStart"/>
      <w:r w:rsidR="00117BB4">
        <w:rPr>
          <w:rFonts w:ascii="Times New Roman" w:eastAsia="Times New Roman" w:hAnsi="Times New Roman" w:cs="Times New Roman"/>
          <w:sz w:val="24"/>
          <w:szCs w:val="24"/>
        </w:rPr>
        <w:t>Edu</w:t>
      </w:r>
      <w:r w:rsidRPr="003805EF">
        <w:rPr>
          <w:rFonts w:ascii="Times New Roman" w:eastAsia="Times New Roman" w:hAnsi="Times New Roman" w:cs="Times New Roman"/>
          <w:sz w:val="24"/>
          <w:szCs w:val="24"/>
        </w:rPr>
        <w:t>–</w:t>
      </w:r>
      <w:proofErr w:type="spellEnd"/>
      <w:r w:rsidRPr="003805EF">
        <w:rPr>
          <w:rFonts w:ascii="Times New Roman" w:eastAsia="Times New Roman" w:hAnsi="Times New Roman" w:cs="Times New Roman"/>
          <w:sz w:val="24"/>
          <w:szCs w:val="24"/>
        </w:rPr>
        <w:t xml:space="preserve"> delle garanzie attinenti a diritti fondamentali: garanzie che, con particolare riguardo alle previsioni dell’art. 6 della Convenzione, trovano del resto ampio riscontro nel vigente testo dell’art. 111 Cost.</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Il giudice </w:t>
      </w:r>
      <w:r w:rsidRPr="003805EF">
        <w:rPr>
          <w:rFonts w:ascii="Times New Roman" w:eastAsia="Times New Roman" w:hAnsi="Times New Roman" w:cs="Times New Roman"/>
          <w:i/>
          <w:sz w:val="24"/>
          <w:szCs w:val="24"/>
        </w:rPr>
        <w:t>a quo</w:t>
      </w:r>
      <w:r w:rsidRPr="003805EF">
        <w:rPr>
          <w:rFonts w:ascii="Times New Roman" w:eastAsia="Times New Roman" w:hAnsi="Times New Roman" w:cs="Times New Roman"/>
          <w:sz w:val="24"/>
          <w:szCs w:val="24"/>
        </w:rPr>
        <w:t xml:space="preserve"> ha, per altro verso, non ingiustificatamente individuato nell’art. 630 </w:t>
      </w:r>
      <w:proofErr w:type="spellStart"/>
      <w:r w:rsidRPr="003805EF">
        <w:rPr>
          <w:rFonts w:ascii="Times New Roman" w:eastAsia="Times New Roman" w:hAnsi="Times New Roman" w:cs="Times New Roman"/>
          <w:sz w:val="24"/>
          <w:szCs w:val="24"/>
        </w:rPr>
        <w:t>c</w:t>
      </w:r>
      <w:r w:rsidR="004B0776">
        <w:rPr>
          <w:rFonts w:ascii="Times New Roman" w:eastAsia="Times New Roman" w:hAnsi="Times New Roman" w:cs="Times New Roman"/>
          <w:sz w:val="24"/>
          <w:szCs w:val="24"/>
        </w:rPr>
        <w:t>pp</w:t>
      </w:r>
      <w:proofErr w:type="spellEnd"/>
      <w:r w:rsidRPr="003805EF">
        <w:rPr>
          <w:rFonts w:ascii="Times New Roman" w:eastAsia="Times New Roman" w:hAnsi="Times New Roman" w:cs="Times New Roman"/>
          <w:sz w:val="24"/>
          <w:szCs w:val="24"/>
        </w:rPr>
        <w:t xml:space="preserve"> la </w:t>
      </w:r>
      <w:proofErr w:type="spellStart"/>
      <w:r w:rsidRPr="003805EF">
        <w:rPr>
          <w:rFonts w:ascii="Times New Roman" w:eastAsia="Times New Roman" w:hAnsi="Times New Roman" w:cs="Times New Roman"/>
          <w:i/>
          <w:sz w:val="24"/>
          <w:szCs w:val="24"/>
        </w:rPr>
        <w:t>sedes</w:t>
      </w:r>
      <w:proofErr w:type="spellEnd"/>
      <w:r w:rsidRPr="003805EF">
        <w:rPr>
          <w:rFonts w:ascii="Times New Roman" w:eastAsia="Times New Roman" w:hAnsi="Times New Roman" w:cs="Times New Roman"/>
          <w:sz w:val="24"/>
          <w:szCs w:val="24"/>
        </w:rPr>
        <w:t xml:space="preserve"> dell’intervento additivo richiesto: la </w:t>
      </w:r>
      <w:proofErr w:type="gramStart"/>
      <w:r w:rsidRPr="003805EF">
        <w:rPr>
          <w:rFonts w:ascii="Times New Roman" w:eastAsia="Times New Roman" w:hAnsi="Times New Roman" w:cs="Times New Roman"/>
          <w:sz w:val="24"/>
          <w:szCs w:val="24"/>
        </w:rPr>
        <w:t>revisione</w:t>
      </w:r>
      <w:proofErr w:type="gramEnd"/>
      <w:r w:rsidRPr="003805EF">
        <w:rPr>
          <w:rFonts w:ascii="Times New Roman" w:eastAsia="Times New Roman" w:hAnsi="Times New Roman" w:cs="Times New Roman"/>
          <w:sz w:val="24"/>
          <w:szCs w:val="24"/>
        </w:rPr>
        <w:t>, comportando la riapertura del processo, che implica una ripresa delle attività processuali in sede di cognizione, costituisce l’istituto, fra quelli attualmente esistenti nel sistema processuale penale, che presenta profili di maggiore assonanza con quello la cui introduzione appare necessaria al fine di garantire la conformità dell’ordinamento nazionale al parametro evocato.</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Contrariamente a quanto sostiene l’Avvocatura dello Stato, all’accoglimento della questione non può essere di ostacolo la circostanza che l’ipotesi della riapertura del processo collegata al vincolo scaturente dalla CEDU </w:t>
      </w:r>
      <w:proofErr w:type="gramStart"/>
      <w:r w:rsidRPr="003805EF">
        <w:rPr>
          <w:rFonts w:ascii="Times New Roman" w:eastAsia="Times New Roman" w:hAnsi="Times New Roman" w:cs="Times New Roman"/>
          <w:sz w:val="24"/>
          <w:szCs w:val="24"/>
        </w:rPr>
        <w:t>risulti</w:t>
      </w:r>
      <w:proofErr w:type="gramEnd"/>
      <w:r w:rsidRPr="003805EF">
        <w:rPr>
          <w:rFonts w:ascii="Times New Roman" w:eastAsia="Times New Roman" w:hAnsi="Times New Roman" w:cs="Times New Roman"/>
          <w:sz w:val="24"/>
          <w:szCs w:val="24"/>
        </w:rPr>
        <w:t xml:space="preserve"> eterogenea rispetto agli altri casi di revisione attualmente contemplati dalla norma censurata</w:t>
      </w:r>
      <w:r w:rsidR="004B0776">
        <w:rPr>
          <w:rFonts w:ascii="Times New Roman" w:eastAsia="Times New Roman" w:hAnsi="Times New Roman" w:cs="Times New Roman"/>
          <w:sz w:val="24"/>
          <w:szCs w:val="24"/>
        </w:rPr>
        <w:t xml:space="preserve"> (</w:t>
      </w:r>
      <w:r w:rsidR="00434B25">
        <w:rPr>
          <w:rFonts w:ascii="Times New Roman" w:eastAsia="Times New Roman" w:hAnsi="Times New Roman" w:cs="Times New Roman"/>
          <w:sz w:val="24"/>
          <w:szCs w:val="24"/>
        </w:rPr>
        <w:t>…</w:t>
      </w:r>
      <w:r w:rsidR="004B0776">
        <w:rPr>
          <w:rFonts w:ascii="Times New Roman" w:eastAsia="Times New Roman" w:hAnsi="Times New Roman" w:cs="Times New Roman"/>
          <w:sz w:val="24"/>
          <w:szCs w:val="24"/>
        </w:rPr>
        <w:t>)</w:t>
      </w:r>
      <w:r w:rsidRPr="003805EF">
        <w:rPr>
          <w:rFonts w:ascii="Times New Roman" w:eastAsia="Times New Roman" w:hAnsi="Times New Roman" w:cs="Times New Roman"/>
          <w:sz w:val="24"/>
          <w:szCs w:val="24"/>
        </w:rPr>
        <w:t>.</w:t>
      </w:r>
      <w:proofErr w:type="gramStart"/>
      <w:r w:rsidRPr="003805EF">
        <w:rPr>
          <w:rFonts w:ascii="Times New Roman" w:eastAsia="Times New Roman" w:hAnsi="Times New Roman" w:cs="Times New Roman"/>
          <w:sz w:val="24"/>
          <w:szCs w:val="24"/>
        </w:rPr>
        <w:t xml:space="preserve">Posta di fronte a un </w:t>
      </w:r>
      <w:r w:rsidRPr="003805EF">
        <w:rPr>
          <w:rFonts w:ascii="Times New Roman" w:eastAsia="Times New Roman" w:hAnsi="Times New Roman" w:cs="Times New Roman"/>
          <w:i/>
          <w:sz w:val="24"/>
          <w:szCs w:val="24"/>
        </w:rPr>
        <w:t>vulnus</w:t>
      </w:r>
      <w:r w:rsidRPr="003805EF">
        <w:rPr>
          <w:rFonts w:ascii="Times New Roman" w:eastAsia="Times New Roman" w:hAnsi="Times New Roman" w:cs="Times New Roman"/>
          <w:sz w:val="24"/>
          <w:szCs w:val="24"/>
        </w:rPr>
        <w:t xml:space="preserve"> costituzionale</w:t>
      </w:r>
      <w:proofErr w:type="gramEnd"/>
      <w:r w:rsidRPr="003805EF">
        <w:rPr>
          <w:rFonts w:ascii="Times New Roman" w:eastAsia="Times New Roman" w:hAnsi="Times New Roman" w:cs="Times New Roman"/>
          <w:sz w:val="24"/>
          <w:szCs w:val="24"/>
        </w:rPr>
        <w:t xml:space="preserve">, non sanabile in via interpretativa – tanto più se attinente a diritti fondamentali – </w:t>
      </w:r>
      <w:smartTag w:uri="urn:schemas-microsoft-com:office:smarttags" w:element="PersonName">
        <w:smartTagPr>
          <w:attr w:name="ProductID" w:val="la Corte"/>
        </w:smartTagPr>
        <w:r w:rsidRPr="003805EF">
          <w:rPr>
            <w:rFonts w:ascii="Times New Roman" w:eastAsia="Times New Roman" w:hAnsi="Times New Roman" w:cs="Times New Roman"/>
            <w:sz w:val="24"/>
            <w:szCs w:val="24"/>
          </w:rPr>
          <w:t>la Corte</w:t>
        </w:r>
      </w:smartTag>
      <w:r w:rsidRPr="003805EF">
        <w:rPr>
          <w:rFonts w:ascii="Times New Roman" w:eastAsia="Times New Roman" w:hAnsi="Times New Roman" w:cs="Times New Roman"/>
          <w:sz w:val="24"/>
          <w:szCs w:val="24"/>
        </w:rPr>
        <w:t xml:space="preserve"> è tenuta comunque a porvi rimedio: e ciò, indipendentemente dal fatto che la lesione dipenda da quello che la norma prevede o, al contrario, da quanto la norma (o, meglio, la norma maggiormente pertinente alla fattispecie in discussione) omette di prevedere. Né, per risalente rilievo di questa Corte (</w:t>
      </w:r>
      <w:hyperlink r:id="rId9" w:history="1">
        <w:r w:rsidRPr="003805EF">
          <w:rPr>
            <w:rFonts w:ascii="Times New Roman" w:eastAsia="Times New Roman" w:hAnsi="Times New Roman" w:cs="Times New Roman"/>
            <w:color w:val="0000FF"/>
            <w:sz w:val="24"/>
            <w:szCs w:val="24"/>
            <w:u w:val="single"/>
          </w:rPr>
          <w:t>sentenza n. 59 del 1958</w:t>
        </w:r>
      </w:hyperlink>
      <w:r w:rsidRPr="003805EF">
        <w:rPr>
          <w:rFonts w:ascii="Times New Roman" w:eastAsia="Times New Roman" w:hAnsi="Times New Roman" w:cs="Times New Roman"/>
          <w:sz w:val="24"/>
          <w:szCs w:val="24"/>
        </w:rPr>
        <w:t xml:space="preserve">), può essere ritenuta preclusiva della declaratoria </w:t>
      </w:r>
      <w:proofErr w:type="gramStart"/>
      <w:r w:rsidRPr="003805EF">
        <w:rPr>
          <w:rFonts w:ascii="Times New Roman" w:eastAsia="Times New Roman" w:hAnsi="Times New Roman" w:cs="Times New Roman"/>
          <w:sz w:val="24"/>
          <w:szCs w:val="24"/>
        </w:rPr>
        <w:t xml:space="preserve">di </w:t>
      </w:r>
      <w:proofErr w:type="gramEnd"/>
      <w:r w:rsidRPr="003805EF">
        <w:rPr>
          <w:rFonts w:ascii="Times New Roman" w:eastAsia="Times New Roman" w:hAnsi="Times New Roman" w:cs="Times New Roman"/>
          <w:sz w:val="24"/>
          <w:szCs w:val="24"/>
        </w:rPr>
        <w:t>illegittimità costituzionale delle l</w:t>
      </w:r>
      <w:r w:rsidR="004B0776">
        <w:rPr>
          <w:rFonts w:ascii="Times New Roman" w:eastAsia="Times New Roman" w:hAnsi="Times New Roman" w:cs="Times New Roman"/>
          <w:sz w:val="24"/>
          <w:szCs w:val="24"/>
        </w:rPr>
        <w:t>eggi la carenza di disciplina –reale o apparente</w:t>
      </w:r>
      <w:r w:rsidRPr="003805EF">
        <w:rPr>
          <w:rFonts w:ascii="Times New Roman" w:eastAsia="Times New Roman" w:hAnsi="Times New Roman" w:cs="Times New Roman"/>
          <w:sz w:val="24"/>
          <w:szCs w:val="24"/>
        </w:rPr>
        <w:t xml:space="preserve">– che da essa può derivarne, in ordine a determinati rapporti. Spetterà, infatti, da un lato, ai giudici comuni trarre dalla decisione i necessari corollari sul piano applicativo, avvalendosi degli strumenti ermeneutici a loro disposizione; e, dall’altro, al legislatore provvedere eventualmente a disciplinare, nel modo più sollecito e opportuno, gli aspetti che apparissero bisognevoli di </w:t>
      </w:r>
      <w:proofErr w:type="gramStart"/>
      <w:r w:rsidRPr="003805EF">
        <w:rPr>
          <w:rFonts w:ascii="Times New Roman" w:eastAsia="Times New Roman" w:hAnsi="Times New Roman" w:cs="Times New Roman"/>
          <w:sz w:val="24"/>
          <w:szCs w:val="24"/>
        </w:rPr>
        <w:t>apposita</w:t>
      </w:r>
      <w:proofErr w:type="gramEnd"/>
      <w:r w:rsidRPr="003805EF">
        <w:rPr>
          <w:rFonts w:ascii="Times New Roman" w:eastAsia="Times New Roman" w:hAnsi="Times New Roman" w:cs="Times New Roman"/>
          <w:sz w:val="24"/>
          <w:szCs w:val="24"/>
        </w:rPr>
        <w:t xml:space="preserve"> regolamentazione.</w:t>
      </w:r>
    </w:p>
    <w:p w:rsidR="003805EF" w:rsidRPr="003805EF" w:rsidRDefault="00434B25" w:rsidP="003805EF">
      <w:pPr>
        <w:suppressAutoHyphens/>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3805EF" w:rsidRPr="003805EF">
        <w:rPr>
          <w:rFonts w:ascii="Times New Roman" w:eastAsia="Times New Roman" w:hAnsi="Times New Roman" w:cs="Times New Roman"/>
          <w:sz w:val="24"/>
          <w:szCs w:val="24"/>
        </w:rPr>
        <w:t>’a</w:t>
      </w:r>
      <w:r w:rsidR="004B0776">
        <w:rPr>
          <w:rFonts w:ascii="Times New Roman" w:eastAsia="Times New Roman" w:hAnsi="Times New Roman" w:cs="Times New Roman"/>
          <w:sz w:val="24"/>
          <w:szCs w:val="24"/>
        </w:rPr>
        <w:t xml:space="preserve">rt. 630 </w:t>
      </w:r>
      <w:proofErr w:type="spellStart"/>
      <w:r w:rsidR="004B0776">
        <w:rPr>
          <w:rFonts w:ascii="Times New Roman" w:eastAsia="Times New Roman" w:hAnsi="Times New Roman" w:cs="Times New Roman"/>
          <w:sz w:val="24"/>
          <w:szCs w:val="24"/>
        </w:rPr>
        <w:t>cpp</w:t>
      </w:r>
      <w:proofErr w:type="spellEnd"/>
      <w:r w:rsidR="003805EF" w:rsidRPr="003805EF">
        <w:rPr>
          <w:rFonts w:ascii="Times New Roman" w:eastAsia="Times New Roman" w:hAnsi="Times New Roman" w:cs="Times New Roman"/>
          <w:sz w:val="24"/>
          <w:szCs w:val="24"/>
        </w:rPr>
        <w:t xml:space="preserve"> deve essere dichiarato costituzionalmente </w:t>
      </w:r>
      <w:proofErr w:type="gramStart"/>
      <w:r w:rsidR="003805EF" w:rsidRPr="003805EF">
        <w:rPr>
          <w:rFonts w:ascii="Times New Roman" w:eastAsia="Times New Roman" w:hAnsi="Times New Roman" w:cs="Times New Roman"/>
          <w:sz w:val="24"/>
          <w:szCs w:val="24"/>
        </w:rPr>
        <w:t>illegittimo proprio</w:t>
      </w:r>
      <w:proofErr w:type="gramEnd"/>
      <w:r w:rsidR="003805EF" w:rsidRPr="003805EF">
        <w:rPr>
          <w:rFonts w:ascii="Times New Roman" w:eastAsia="Times New Roman" w:hAnsi="Times New Roman" w:cs="Times New Roman"/>
          <w:sz w:val="24"/>
          <w:szCs w:val="24"/>
        </w:rPr>
        <w:t xml:space="preserve"> perché (e nella parte in cui) non contempla un «diverso» caso di revisione, rispetto a quelli ora regolati, volto specificamente a consentire (per il processo definito con una delle pronunce indicate nell’art. 629 cod. proc. </w:t>
      </w:r>
      <w:proofErr w:type="spellStart"/>
      <w:r w:rsidR="003805EF" w:rsidRPr="003805EF">
        <w:rPr>
          <w:rFonts w:ascii="Times New Roman" w:eastAsia="Times New Roman" w:hAnsi="Times New Roman" w:cs="Times New Roman"/>
          <w:sz w:val="24"/>
          <w:szCs w:val="24"/>
        </w:rPr>
        <w:t>pen</w:t>
      </w:r>
      <w:proofErr w:type="spellEnd"/>
      <w:r w:rsidR="003805EF" w:rsidRPr="003805EF">
        <w:rPr>
          <w:rFonts w:ascii="Times New Roman" w:eastAsia="Times New Roman" w:hAnsi="Times New Roman" w:cs="Times New Roman"/>
          <w:sz w:val="24"/>
          <w:szCs w:val="24"/>
        </w:rPr>
        <w:t>.)la riapertura del processo – intesa, quest’ultima, come concetto di genere, funzionale anche alla rinnovazione di attività già espletate, e, se del caso, di quella integrale del giudizio – quando la riapertura stessa risulti necessaria, ai sensi dell’art. 46, paragrafo 1, della CEDU, per conformarsi a una sentenza definitiva della Corte europea dei diritti dell’uomo (cui va equiparata la decisione adottata dal Comitato dei ministri).</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La necessità della riapertura andrà apprezzata – oltre che in rapporto alla natura oggettiva della violazione accertata (è di tutta evidenza, così, ad esempio, che non darà comunque luogo a riapertura l’inosservanza del principio di ragionevole durata del processo, di cui all’art. </w:t>
      </w:r>
      <w:proofErr w:type="gramStart"/>
      <w:r w:rsidRPr="003805EF">
        <w:rPr>
          <w:rFonts w:ascii="Times New Roman" w:eastAsia="Times New Roman" w:hAnsi="Times New Roman" w:cs="Times New Roman"/>
          <w:sz w:val="24"/>
          <w:szCs w:val="24"/>
        </w:rPr>
        <w:t>6</w:t>
      </w:r>
      <w:proofErr w:type="gramEnd"/>
      <w:r w:rsidRPr="003805EF">
        <w:rPr>
          <w:rFonts w:ascii="Times New Roman" w:eastAsia="Times New Roman" w:hAnsi="Times New Roman" w:cs="Times New Roman"/>
          <w:sz w:val="24"/>
          <w:szCs w:val="24"/>
        </w:rPr>
        <w:t xml:space="preserve">, paragrafo </w:t>
      </w:r>
      <w:r w:rsidRPr="003805EF">
        <w:rPr>
          <w:rFonts w:ascii="Times New Roman" w:eastAsia="Times New Roman" w:hAnsi="Times New Roman" w:cs="Times New Roman"/>
          <w:sz w:val="24"/>
          <w:szCs w:val="24"/>
        </w:rPr>
        <w:lastRenderedPageBreak/>
        <w:t>1, CEDU, dato che la ripresa delle attività processuali approfondirebbe l’offesa) – tenendo naturalmente conto delle indicazioni contenute nella sentenza della cui esecuzione si tratta</w:t>
      </w:r>
      <w:r w:rsidR="00434B25">
        <w:rPr>
          <w:rFonts w:ascii="Times New Roman" w:eastAsia="Times New Roman" w:hAnsi="Times New Roman" w:cs="Times New Roman"/>
          <w:sz w:val="24"/>
          <w:szCs w:val="24"/>
        </w:rPr>
        <w:t>…</w:t>
      </w:r>
      <w:r w:rsidRPr="003805EF">
        <w:rPr>
          <w:rFonts w:ascii="Times New Roman" w:eastAsia="Times New Roman" w:hAnsi="Times New Roman" w:cs="Times New Roman"/>
          <w:sz w:val="24"/>
          <w:szCs w:val="24"/>
        </w:rPr>
        <w:t>.</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S’intende, per altro verso, che, quando ricorra l’evenienza considerata, il giudice dovrà procedere a un vaglio di compatibilità delle singole disposizioni </w:t>
      </w:r>
      <w:proofErr w:type="gramStart"/>
      <w:r w:rsidRPr="003805EF">
        <w:rPr>
          <w:rFonts w:ascii="Times New Roman" w:eastAsia="Times New Roman" w:hAnsi="Times New Roman" w:cs="Times New Roman"/>
          <w:sz w:val="24"/>
          <w:szCs w:val="24"/>
        </w:rPr>
        <w:t>relative al</w:t>
      </w:r>
      <w:proofErr w:type="gramEnd"/>
      <w:r w:rsidRPr="003805EF">
        <w:rPr>
          <w:rFonts w:ascii="Times New Roman" w:eastAsia="Times New Roman" w:hAnsi="Times New Roman" w:cs="Times New Roman"/>
          <w:sz w:val="24"/>
          <w:szCs w:val="24"/>
        </w:rPr>
        <w:t xml:space="preserve"> giudizio di revisione. Dovranno ritenersi, infatti, inapplicabili le disposizioni che appaiano inconciliabili, sul piano logico-giuridico, con l’obiettivo perseguito. Così, per esempio, rimarrà inoperante la condizione di ammissibilità, basata sulla prognosi assolutoria, indicata dall’art. 631 </w:t>
      </w:r>
      <w:proofErr w:type="gramStart"/>
      <w:r w:rsidRPr="003805EF">
        <w:rPr>
          <w:rFonts w:ascii="Times New Roman" w:eastAsia="Times New Roman" w:hAnsi="Times New Roman" w:cs="Times New Roman"/>
          <w:sz w:val="24"/>
          <w:szCs w:val="24"/>
        </w:rPr>
        <w:t>cod.</w:t>
      </w:r>
      <w:proofErr w:type="gramEnd"/>
      <w:r w:rsidRPr="003805EF">
        <w:rPr>
          <w:rFonts w:ascii="Times New Roman" w:eastAsia="Times New Roman" w:hAnsi="Times New Roman" w:cs="Times New Roman"/>
          <w:sz w:val="24"/>
          <w:szCs w:val="24"/>
        </w:rPr>
        <w:t xml:space="preserve"> proc. </w:t>
      </w:r>
      <w:proofErr w:type="spellStart"/>
      <w:r w:rsidRPr="003805EF">
        <w:rPr>
          <w:rFonts w:ascii="Times New Roman" w:eastAsia="Times New Roman" w:hAnsi="Times New Roman" w:cs="Times New Roman"/>
          <w:sz w:val="24"/>
          <w:szCs w:val="24"/>
        </w:rPr>
        <w:t>pen</w:t>
      </w:r>
      <w:proofErr w:type="spellEnd"/>
      <w:r w:rsidRPr="003805EF">
        <w:rPr>
          <w:rFonts w:ascii="Times New Roman" w:eastAsia="Times New Roman" w:hAnsi="Times New Roman" w:cs="Times New Roman"/>
          <w:sz w:val="24"/>
          <w:szCs w:val="24"/>
        </w:rPr>
        <w:t>.</w:t>
      </w:r>
      <w:r w:rsidR="00434B25">
        <w:rPr>
          <w:rFonts w:ascii="Times New Roman" w:eastAsia="Times New Roman" w:hAnsi="Times New Roman" w:cs="Times New Roman"/>
          <w:sz w:val="24"/>
          <w:szCs w:val="24"/>
        </w:rPr>
        <w:t xml:space="preserve"> (…)</w:t>
      </w:r>
      <w:r w:rsidRPr="003805EF">
        <w:rPr>
          <w:rFonts w:ascii="Times New Roman" w:eastAsia="Times New Roman" w:hAnsi="Times New Roman" w:cs="Times New Roman"/>
          <w:sz w:val="24"/>
          <w:szCs w:val="24"/>
        </w:rPr>
        <w:t>.</w:t>
      </w:r>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r w:rsidRPr="003805EF">
        <w:rPr>
          <w:rFonts w:ascii="Times New Roman" w:eastAsia="Times New Roman" w:hAnsi="Times New Roman" w:cs="Times New Roman"/>
          <w:sz w:val="24"/>
          <w:szCs w:val="24"/>
        </w:rPr>
        <w:t xml:space="preserve">9. – Giova </w:t>
      </w:r>
      <w:proofErr w:type="gramStart"/>
      <w:r w:rsidRPr="003805EF">
        <w:rPr>
          <w:rFonts w:ascii="Times New Roman" w:eastAsia="Times New Roman" w:hAnsi="Times New Roman" w:cs="Times New Roman"/>
          <w:sz w:val="24"/>
          <w:szCs w:val="24"/>
        </w:rPr>
        <w:t>ribadire</w:t>
      </w:r>
      <w:proofErr w:type="gramEnd"/>
      <w:r w:rsidRPr="003805EF">
        <w:rPr>
          <w:rFonts w:ascii="Times New Roman" w:eastAsia="Times New Roman" w:hAnsi="Times New Roman" w:cs="Times New Roman"/>
          <w:sz w:val="24"/>
          <w:szCs w:val="24"/>
        </w:rPr>
        <w:t xml:space="preserve"> e sottolineare che l’incidenza della declaratoria di incostituzionalità sull’art. 630 cod. proc. </w:t>
      </w:r>
      <w:proofErr w:type="spellStart"/>
      <w:r w:rsidRPr="003805EF">
        <w:rPr>
          <w:rFonts w:ascii="Times New Roman" w:eastAsia="Times New Roman" w:hAnsi="Times New Roman" w:cs="Times New Roman"/>
          <w:sz w:val="24"/>
          <w:szCs w:val="24"/>
        </w:rPr>
        <w:t>pen</w:t>
      </w:r>
      <w:proofErr w:type="spellEnd"/>
      <w:r w:rsidRPr="003805EF">
        <w:rPr>
          <w:rFonts w:ascii="Times New Roman" w:eastAsia="Times New Roman" w:hAnsi="Times New Roman" w:cs="Times New Roman"/>
          <w:sz w:val="24"/>
          <w:szCs w:val="24"/>
        </w:rPr>
        <w:t xml:space="preserve">. non implica una pregiudiziale opzione di questa Corte a favore dell’istituto della revisione, essendo giustificata soltanto dall’inesistenza di altra e più idonea </w:t>
      </w:r>
      <w:proofErr w:type="spellStart"/>
      <w:r w:rsidRPr="003805EF">
        <w:rPr>
          <w:rFonts w:ascii="Times New Roman" w:eastAsia="Times New Roman" w:hAnsi="Times New Roman" w:cs="Times New Roman"/>
          <w:i/>
          <w:sz w:val="24"/>
          <w:szCs w:val="24"/>
        </w:rPr>
        <w:t>sedes</w:t>
      </w:r>
      <w:proofErr w:type="spellEnd"/>
      <w:r w:rsidRPr="003805EF">
        <w:rPr>
          <w:rFonts w:ascii="Times New Roman" w:eastAsia="Times New Roman" w:hAnsi="Times New Roman" w:cs="Times New Roman"/>
          <w:sz w:val="24"/>
          <w:szCs w:val="24"/>
        </w:rPr>
        <w:t xml:space="preserve"> dell’intervento additivo. Il legislatore resta pertanto e ovviamente libero di regolare con una diversa disciplina –recata anche dall’introduzione di un autonomo istituto– il meccanismo di adeguamento alle pronunce definitive della Corte di Strasburgo, come pure di dettare norme su specifici aspetti di esso sui quali questa Corte non potrebbe intervenire, </w:t>
      </w:r>
      <w:proofErr w:type="gramStart"/>
      <w:r w:rsidRPr="003805EF">
        <w:rPr>
          <w:rFonts w:ascii="Times New Roman" w:eastAsia="Times New Roman" w:hAnsi="Times New Roman" w:cs="Times New Roman"/>
          <w:sz w:val="24"/>
          <w:szCs w:val="24"/>
        </w:rPr>
        <w:t>in quanto</w:t>
      </w:r>
      <w:proofErr w:type="gramEnd"/>
      <w:r w:rsidRPr="003805EF">
        <w:rPr>
          <w:rFonts w:ascii="Times New Roman" w:eastAsia="Times New Roman" w:hAnsi="Times New Roman" w:cs="Times New Roman"/>
          <w:sz w:val="24"/>
          <w:szCs w:val="24"/>
        </w:rPr>
        <w:t xml:space="preserve"> involventi scelte discrezionali (quale, ad esempio, la previsione di un termine di decadenza per la presentazione della domanda di riapertura del processo, a decorrere dalla definitività della sentenza della Corte europea). </w:t>
      </w:r>
      <w:r w:rsidR="004B0776">
        <w:rPr>
          <w:rFonts w:ascii="Times New Roman" w:eastAsia="Times New Roman" w:hAnsi="Times New Roman" w:cs="Times New Roman"/>
          <w:sz w:val="24"/>
          <w:szCs w:val="24"/>
        </w:rPr>
        <w:t>(…)</w:t>
      </w:r>
    </w:p>
    <w:p w:rsidR="003805EF" w:rsidRPr="003805EF" w:rsidRDefault="003805EF" w:rsidP="003805EF">
      <w:pPr>
        <w:suppressAutoHyphens/>
        <w:spacing w:after="0" w:line="360" w:lineRule="auto"/>
        <w:jc w:val="center"/>
        <w:rPr>
          <w:rFonts w:ascii="Times New Roman" w:eastAsia="Times New Roman" w:hAnsi="Times New Roman" w:cs="Times New Roman"/>
          <w:sz w:val="24"/>
          <w:szCs w:val="24"/>
        </w:rPr>
      </w:pPr>
      <w:proofErr w:type="gramStart"/>
      <w:r w:rsidRPr="003805EF">
        <w:rPr>
          <w:rFonts w:ascii="Times New Roman" w:eastAsia="Times New Roman" w:hAnsi="Times New Roman" w:cs="Times New Roman"/>
          <w:smallCaps/>
          <w:sz w:val="24"/>
          <w:szCs w:val="24"/>
        </w:rPr>
        <w:t>per</w:t>
      </w:r>
      <w:proofErr w:type="gramEnd"/>
      <w:r w:rsidRPr="003805EF">
        <w:rPr>
          <w:rFonts w:ascii="Times New Roman" w:eastAsia="Times New Roman" w:hAnsi="Times New Roman" w:cs="Times New Roman"/>
          <w:smallCaps/>
          <w:sz w:val="24"/>
          <w:szCs w:val="24"/>
        </w:rPr>
        <w:t xml:space="preserve"> questi motivi</w:t>
      </w:r>
    </w:p>
    <w:p w:rsidR="003805EF" w:rsidRPr="003805EF" w:rsidRDefault="003805EF" w:rsidP="003805EF">
      <w:pPr>
        <w:suppressAutoHyphens/>
        <w:spacing w:after="0" w:line="360" w:lineRule="auto"/>
        <w:jc w:val="center"/>
        <w:rPr>
          <w:rFonts w:ascii="Times New Roman" w:eastAsia="Times New Roman" w:hAnsi="Times New Roman" w:cs="Times New Roman"/>
          <w:sz w:val="24"/>
          <w:szCs w:val="24"/>
        </w:rPr>
      </w:pPr>
      <w:smartTag w:uri="urn:schemas-microsoft-com:office:smarttags" w:element="PersonName">
        <w:smartTagPr>
          <w:attr w:name="ProductID" w:val="LA CORTE COSTITUZIONALE"/>
        </w:smartTagPr>
        <w:smartTag w:uri="urn:schemas-microsoft-com:office:smarttags" w:element="PersonName">
          <w:smartTagPr>
            <w:attr w:name="ProductID" w:val="la Corte"/>
          </w:smartTagPr>
          <w:r w:rsidRPr="003805EF">
            <w:rPr>
              <w:rFonts w:ascii="Times New Roman" w:eastAsia="Times New Roman" w:hAnsi="Times New Roman" w:cs="Times New Roman"/>
              <w:sz w:val="24"/>
              <w:szCs w:val="24"/>
            </w:rPr>
            <w:t>LA CORTE</w:t>
          </w:r>
        </w:smartTag>
        <w:r w:rsidRPr="003805EF">
          <w:rPr>
            <w:rFonts w:ascii="Times New Roman" w:eastAsia="Times New Roman" w:hAnsi="Times New Roman" w:cs="Times New Roman"/>
            <w:sz w:val="24"/>
            <w:szCs w:val="24"/>
          </w:rPr>
          <w:t xml:space="preserve"> COSTITUZIONALE</w:t>
        </w:r>
      </w:smartTag>
    </w:p>
    <w:p w:rsidR="003805EF" w:rsidRPr="003805EF" w:rsidRDefault="003805EF" w:rsidP="003805EF">
      <w:pPr>
        <w:suppressAutoHyphens/>
        <w:spacing w:after="0" w:line="360" w:lineRule="auto"/>
        <w:ind w:firstLine="708"/>
        <w:jc w:val="both"/>
        <w:rPr>
          <w:rFonts w:ascii="Times New Roman" w:eastAsia="Times New Roman" w:hAnsi="Times New Roman" w:cs="Times New Roman"/>
          <w:sz w:val="24"/>
          <w:szCs w:val="24"/>
        </w:rPr>
      </w:pPr>
      <w:proofErr w:type="gramStart"/>
      <w:r w:rsidRPr="003805EF">
        <w:rPr>
          <w:rFonts w:ascii="Times New Roman" w:eastAsia="Times New Roman" w:hAnsi="Times New Roman" w:cs="Times New Roman"/>
          <w:i/>
          <w:sz w:val="24"/>
          <w:szCs w:val="24"/>
        </w:rPr>
        <w:t>dichiara</w:t>
      </w:r>
      <w:proofErr w:type="gramEnd"/>
      <w:r w:rsidRPr="003805EF">
        <w:rPr>
          <w:rFonts w:ascii="Times New Roman" w:eastAsia="Times New Roman" w:hAnsi="Times New Roman" w:cs="Times New Roman"/>
          <w:sz w:val="24"/>
          <w:szCs w:val="24"/>
        </w:rPr>
        <w:t xml:space="preserve"> l’illegittimità costituzionale dell’art. 630 del codice di procedura penale, nella parte in cui non prevede un diverso caso di revisione della sentenza o del decreto penale di condanna al fine di conseguire la riapertura del processo, quando ciò sia necessario, ai sensi dell’art. 46, paragrafo 1, della Convenzione per la salvaguardia dei diritti dell’uomo e delle libertà fondamentali, per conformarsi ad una sentenza definitiva della Corte europea dei diritti dell’uomo.</w:t>
      </w:r>
    </w:p>
    <w:p w:rsidR="003805EF" w:rsidRPr="003805EF" w:rsidRDefault="00434B25" w:rsidP="003805EF">
      <w:pPr>
        <w:widowControl w:val="0"/>
        <w:adjustRightInd w:val="0"/>
        <w:spacing w:after="0" w:line="360" w:lineRule="auto"/>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w:t>
      </w:r>
    </w:p>
    <w:p w:rsidR="003805EF" w:rsidRPr="003805EF" w:rsidRDefault="003805EF" w:rsidP="003805EF">
      <w:pPr>
        <w:widowControl w:val="0"/>
        <w:adjustRightInd w:val="0"/>
        <w:spacing w:after="0" w:line="360" w:lineRule="auto"/>
        <w:jc w:val="both"/>
        <w:rPr>
          <w:rFonts w:ascii="Times New Roman" w:eastAsia="Times New Roman" w:hAnsi="Times New Roman" w:cs="Times New Roman"/>
          <w:b/>
          <w:bCs/>
          <w:i/>
          <w:iCs/>
          <w:color w:val="000000"/>
          <w:sz w:val="24"/>
          <w:szCs w:val="24"/>
        </w:rPr>
      </w:pPr>
      <w:r w:rsidRPr="003805EF">
        <w:rPr>
          <w:rFonts w:ascii="Times New Roman" w:eastAsia="Times New Roman" w:hAnsi="Times New Roman" w:cs="Times New Roman"/>
          <w:color w:val="000000"/>
          <w:sz w:val="24"/>
          <w:szCs w:val="24"/>
        </w:rPr>
        <w:t>Ugo DE SIERVO, Presidente</w:t>
      </w:r>
    </w:p>
    <w:p w:rsidR="003805EF" w:rsidRPr="003805EF" w:rsidRDefault="003805EF" w:rsidP="003805EF">
      <w:pPr>
        <w:widowControl w:val="0"/>
        <w:adjustRightInd w:val="0"/>
        <w:spacing w:after="0" w:line="360" w:lineRule="auto"/>
        <w:jc w:val="both"/>
        <w:rPr>
          <w:rFonts w:ascii="Times New Roman" w:eastAsia="Times New Roman" w:hAnsi="Times New Roman" w:cs="Times New Roman"/>
          <w:b/>
          <w:bCs/>
          <w:i/>
          <w:iCs/>
          <w:color w:val="000000"/>
          <w:sz w:val="24"/>
          <w:szCs w:val="24"/>
        </w:rPr>
      </w:pPr>
      <w:r w:rsidRPr="003805EF">
        <w:rPr>
          <w:rFonts w:ascii="Times New Roman" w:eastAsia="Times New Roman" w:hAnsi="Times New Roman" w:cs="Times New Roman"/>
          <w:color w:val="000000"/>
          <w:sz w:val="24"/>
          <w:szCs w:val="24"/>
        </w:rPr>
        <w:t>Giuseppe FRIGO, Redattore</w:t>
      </w:r>
    </w:p>
    <w:p w:rsidR="003805EF" w:rsidRPr="003805EF" w:rsidRDefault="003805EF" w:rsidP="003805EF">
      <w:pPr>
        <w:widowControl w:val="0"/>
        <w:adjustRightInd w:val="0"/>
        <w:spacing w:after="0" w:line="360" w:lineRule="auto"/>
        <w:jc w:val="both"/>
        <w:rPr>
          <w:rFonts w:ascii="Times New Roman" w:eastAsia="Times New Roman" w:hAnsi="Times New Roman" w:cs="Times New Roman"/>
          <w:b/>
          <w:bCs/>
          <w:i/>
          <w:iCs/>
          <w:color w:val="000000"/>
          <w:sz w:val="24"/>
          <w:szCs w:val="24"/>
        </w:rPr>
      </w:pPr>
      <w:r w:rsidRPr="003805EF">
        <w:rPr>
          <w:rFonts w:ascii="Times New Roman" w:eastAsia="Times New Roman" w:hAnsi="Times New Roman" w:cs="Times New Roman"/>
          <w:color w:val="000000"/>
          <w:sz w:val="24"/>
          <w:szCs w:val="24"/>
        </w:rPr>
        <w:t>Depositata in Cancelleria il 7 aprile 2011.</w:t>
      </w:r>
    </w:p>
    <w:p w:rsidR="002C5A39" w:rsidRDefault="002C5A39" w:rsidP="003805EF">
      <w:pPr>
        <w:widowControl w:val="0"/>
        <w:adjustRightInd w:val="0"/>
        <w:spacing w:after="0" w:line="360" w:lineRule="auto"/>
        <w:jc w:val="both"/>
        <w:rPr>
          <w:rFonts w:ascii="Times New Roman" w:eastAsia="Times New Roman" w:hAnsi="Times New Roman" w:cs="Times New Roman"/>
          <w:color w:val="000000"/>
          <w:sz w:val="24"/>
          <w:szCs w:val="24"/>
        </w:rPr>
      </w:pPr>
    </w:p>
    <w:p w:rsidR="002C5A39" w:rsidRPr="002C5A39" w:rsidRDefault="002C5A39" w:rsidP="002C5A39">
      <w:pPr>
        <w:widowControl w:val="0"/>
        <w:adjustRightInd w:val="0"/>
        <w:spacing w:after="0" w:line="360" w:lineRule="auto"/>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1.</w:t>
      </w:r>
      <w:proofErr w:type="gramStart"/>
      <w:r w:rsidR="00F606AE">
        <w:rPr>
          <w:rFonts w:ascii="Times New Roman" w:eastAsia="Times New Roman" w:hAnsi="Times New Roman" w:cs="Times New Roman"/>
          <w:color w:val="000000"/>
          <w:sz w:val="24"/>
          <w:szCs w:val="24"/>
        </w:rPr>
        <w:t>Individuate</w:t>
      </w:r>
      <w:proofErr w:type="gramEnd"/>
      <w:r w:rsidR="00F606AE">
        <w:rPr>
          <w:rFonts w:ascii="Times New Roman" w:eastAsia="Times New Roman" w:hAnsi="Times New Roman" w:cs="Times New Roman"/>
          <w:color w:val="000000"/>
          <w:sz w:val="24"/>
          <w:szCs w:val="24"/>
        </w:rPr>
        <w:t xml:space="preserve"> l’</w:t>
      </w:r>
      <w:r w:rsidRPr="002C5A39">
        <w:rPr>
          <w:rFonts w:ascii="Times New Roman" w:eastAsia="Times New Roman" w:hAnsi="Times New Roman" w:cs="Times New Roman"/>
          <w:color w:val="000000"/>
          <w:sz w:val="24"/>
          <w:szCs w:val="24"/>
        </w:rPr>
        <w:t>oggetto della questione di legittimità costituzionale dopo ave</w:t>
      </w:r>
      <w:r w:rsidR="004B0776">
        <w:rPr>
          <w:rFonts w:ascii="Times New Roman" w:eastAsia="Times New Roman" w:hAnsi="Times New Roman" w:cs="Times New Roman"/>
          <w:color w:val="000000"/>
          <w:sz w:val="24"/>
          <w:szCs w:val="24"/>
        </w:rPr>
        <w:t>r</w:t>
      </w:r>
      <w:r w:rsidRPr="002C5A39">
        <w:rPr>
          <w:rFonts w:ascii="Times New Roman" w:eastAsia="Times New Roman" w:hAnsi="Times New Roman" w:cs="Times New Roman"/>
          <w:color w:val="000000"/>
          <w:sz w:val="24"/>
          <w:szCs w:val="24"/>
        </w:rPr>
        <w:t xml:space="preserve"> indicato gli elementi che compongono il </w:t>
      </w:r>
      <w:proofErr w:type="spellStart"/>
      <w:r w:rsidRPr="002C5A39">
        <w:rPr>
          <w:rFonts w:ascii="Times New Roman" w:eastAsia="Times New Roman" w:hAnsi="Times New Roman" w:cs="Times New Roman"/>
          <w:i/>
          <w:color w:val="000000"/>
          <w:sz w:val="24"/>
          <w:szCs w:val="24"/>
        </w:rPr>
        <w:t>thema</w:t>
      </w:r>
      <w:proofErr w:type="spellEnd"/>
      <w:r w:rsidR="003E2B3A">
        <w:rPr>
          <w:rFonts w:ascii="Times New Roman" w:eastAsia="Times New Roman" w:hAnsi="Times New Roman" w:cs="Times New Roman"/>
          <w:i/>
          <w:color w:val="000000"/>
          <w:sz w:val="24"/>
          <w:szCs w:val="24"/>
        </w:rPr>
        <w:t xml:space="preserve"> </w:t>
      </w:r>
      <w:proofErr w:type="spellStart"/>
      <w:r w:rsidRPr="002C5A39">
        <w:rPr>
          <w:rFonts w:ascii="Times New Roman" w:eastAsia="Times New Roman" w:hAnsi="Times New Roman" w:cs="Times New Roman"/>
          <w:i/>
          <w:color w:val="000000"/>
          <w:sz w:val="24"/>
          <w:szCs w:val="24"/>
        </w:rPr>
        <w:t>decidendum</w:t>
      </w:r>
      <w:proofErr w:type="spellEnd"/>
      <w:r w:rsidRPr="002C5A39">
        <w:rPr>
          <w:rFonts w:ascii="Times New Roman" w:eastAsia="Times New Roman" w:hAnsi="Times New Roman" w:cs="Times New Roman"/>
          <w:color w:val="000000"/>
          <w:sz w:val="24"/>
          <w:szCs w:val="24"/>
        </w:rPr>
        <w:t xml:space="preserve"> nei giudizi di costituzionalità.</w:t>
      </w:r>
      <w:r w:rsidR="004B0776">
        <w:rPr>
          <w:rFonts w:ascii="Times New Roman" w:eastAsia="Times New Roman" w:hAnsi="Times New Roman" w:cs="Times New Roman"/>
          <w:color w:val="000000"/>
          <w:sz w:val="24"/>
          <w:szCs w:val="24"/>
        </w:rPr>
        <w:t xml:space="preserve"> Perché il giudice ha potuto, nello stesso grado di giudizio, </w:t>
      </w:r>
      <w:proofErr w:type="gramStart"/>
      <w:r w:rsidR="004B0776">
        <w:rPr>
          <w:rFonts w:ascii="Times New Roman" w:eastAsia="Times New Roman" w:hAnsi="Times New Roman" w:cs="Times New Roman"/>
          <w:color w:val="000000"/>
          <w:sz w:val="24"/>
          <w:szCs w:val="24"/>
        </w:rPr>
        <w:t>riproporre</w:t>
      </w:r>
      <w:proofErr w:type="gramEnd"/>
      <w:r w:rsidR="004B0776">
        <w:rPr>
          <w:rFonts w:ascii="Times New Roman" w:eastAsia="Times New Roman" w:hAnsi="Times New Roman" w:cs="Times New Roman"/>
          <w:color w:val="000000"/>
          <w:sz w:val="24"/>
          <w:szCs w:val="24"/>
        </w:rPr>
        <w:t xml:space="preserve"> una </w:t>
      </w:r>
      <w:r w:rsidR="004B0776" w:rsidRPr="003E2B3A">
        <w:rPr>
          <w:rFonts w:ascii="Times New Roman" w:eastAsia="Times New Roman" w:hAnsi="Times New Roman" w:cs="Times New Roman"/>
          <w:i/>
          <w:color w:val="000000"/>
          <w:sz w:val="24"/>
          <w:szCs w:val="24"/>
        </w:rPr>
        <w:t>quaestio</w:t>
      </w:r>
      <w:r w:rsidR="004B0776">
        <w:rPr>
          <w:rFonts w:ascii="Times New Roman" w:eastAsia="Times New Roman" w:hAnsi="Times New Roman" w:cs="Times New Roman"/>
          <w:color w:val="000000"/>
          <w:sz w:val="24"/>
          <w:szCs w:val="24"/>
        </w:rPr>
        <w:t xml:space="preserve"> già dichiarata infondata?</w:t>
      </w:r>
    </w:p>
    <w:p w:rsidR="006858B3" w:rsidRDefault="006858B3" w:rsidP="002C5A39">
      <w:pPr>
        <w:widowControl w:val="0"/>
        <w:adjustRightInd w:val="0"/>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rPr>
        <w:lastRenderedPageBreak/>
        <w:t>______________</w:t>
      </w:r>
      <w:proofErr w:type="gramEnd"/>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58B3" w:rsidRDefault="00682F7F" w:rsidP="002C5A39">
      <w:pPr>
        <w:widowControl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rsidR="004B0776" w:rsidRDefault="00F606AE" w:rsidP="002C5A39">
      <w:pPr>
        <w:widowControl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F606AE" w:rsidRDefault="00F606AE" w:rsidP="002C5A39">
      <w:pPr>
        <w:widowControl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rsidR="00F606AE" w:rsidRDefault="00F606AE" w:rsidP="002C5A39">
      <w:pPr>
        <w:widowControl w:val="0"/>
        <w:adjustRightInd w:val="0"/>
        <w:spacing w:after="0" w:line="360" w:lineRule="auto"/>
        <w:jc w:val="both"/>
        <w:rPr>
          <w:rFonts w:ascii="Times New Roman" w:eastAsia="Times New Roman" w:hAnsi="Times New Roman" w:cs="Times New Roman"/>
          <w:color w:val="000000"/>
          <w:sz w:val="24"/>
          <w:szCs w:val="24"/>
        </w:rPr>
      </w:pPr>
    </w:p>
    <w:p w:rsidR="002C5A39" w:rsidRDefault="004B0776" w:rsidP="002C5A39">
      <w:pPr>
        <w:widowControl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2C5A39">
        <w:rPr>
          <w:rFonts w:ascii="Times New Roman" w:eastAsia="Times New Roman" w:hAnsi="Times New Roman" w:cs="Times New Roman"/>
          <w:color w:val="000000"/>
          <w:sz w:val="24"/>
          <w:szCs w:val="24"/>
        </w:rPr>
        <w:t xml:space="preserve">. Quale parametro costituzionale </w:t>
      </w:r>
      <w:proofErr w:type="gramStart"/>
      <w:r w:rsidR="002C5A39">
        <w:rPr>
          <w:rFonts w:ascii="Times New Roman" w:eastAsia="Times New Roman" w:hAnsi="Times New Roman" w:cs="Times New Roman"/>
          <w:color w:val="000000"/>
          <w:sz w:val="24"/>
          <w:szCs w:val="24"/>
        </w:rPr>
        <w:t>risulta</w:t>
      </w:r>
      <w:proofErr w:type="gramEnd"/>
      <w:r w:rsidR="002C5A39">
        <w:rPr>
          <w:rFonts w:ascii="Times New Roman" w:eastAsia="Times New Roman" w:hAnsi="Times New Roman" w:cs="Times New Roman"/>
          <w:color w:val="000000"/>
          <w:sz w:val="24"/>
          <w:szCs w:val="24"/>
        </w:rPr>
        <w:t xml:space="preserve"> violato?</w:t>
      </w:r>
      <w:r w:rsidR="006858B3">
        <w:rPr>
          <w:rFonts w:ascii="Times New Roman" w:eastAsia="Times New Roman" w:hAnsi="Times New Roman" w:cs="Times New Roman"/>
          <w:color w:val="000000"/>
          <w:sz w:val="24"/>
          <w:szCs w:val="24"/>
        </w:rPr>
        <w:t xml:space="preserve"> Le </w:t>
      </w:r>
      <w:r>
        <w:rPr>
          <w:rFonts w:ascii="Times New Roman" w:eastAsia="Times New Roman" w:hAnsi="Times New Roman" w:cs="Times New Roman"/>
          <w:color w:val="000000"/>
          <w:sz w:val="24"/>
          <w:szCs w:val="24"/>
        </w:rPr>
        <w:t>norme CEDU costituiscono</w:t>
      </w:r>
      <w:r w:rsidR="006858B3">
        <w:rPr>
          <w:rFonts w:ascii="Times New Roman" w:eastAsia="Times New Roman" w:hAnsi="Times New Roman" w:cs="Times New Roman"/>
          <w:color w:val="000000"/>
          <w:sz w:val="24"/>
          <w:szCs w:val="24"/>
        </w:rPr>
        <w:t xml:space="preserve"> parametro</w:t>
      </w:r>
      <w:r>
        <w:rPr>
          <w:rFonts w:ascii="Times New Roman" w:eastAsia="Times New Roman" w:hAnsi="Times New Roman" w:cs="Times New Roman"/>
          <w:color w:val="000000"/>
          <w:sz w:val="24"/>
          <w:szCs w:val="24"/>
        </w:rPr>
        <w:t xml:space="preserve"> nel giudizio di costituzionalità</w:t>
      </w:r>
      <w:r w:rsidR="006858B3">
        <w:rPr>
          <w:rFonts w:ascii="Times New Roman" w:eastAsia="Times New Roman" w:hAnsi="Times New Roman" w:cs="Times New Roman"/>
          <w:color w:val="000000"/>
          <w:sz w:val="24"/>
          <w:szCs w:val="24"/>
        </w:rPr>
        <w:t>? Se sì, in che senso?</w:t>
      </w:r>
    </w:p>
    <w:p w:rsidR="006858B3" w:rsidRDefault="006858B3" w:rsidP="006858B3">
      <w:pPr>
        <w:widowControl w:val="0"/>
        <w:adjustRightInd w:val="0"/>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4E21" w:rsidRDefault="004F4E21" w:rsidP="002C5A39">
      <w:pPr>
        <w:widowControl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rsidR="004F4E21" w:rsidRDefault="00F606AE" w:rsidP="002C5A39">
      <w:pPr>
        <w:widowControl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rsidR="00F606AE" w:rsidRDefault="00F606AE" w:rsidP="002C5A39">
      <w:pPr>
        <w:widowControl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rsidR="00F606AE" w:rsidRDefault="00F606AE" w:rsidP="002C5A39">
      <w:pPr>
        <w:widowControl w:val="0"/>
        <w:adjustRightInd w:val="0"/>
        <w:spacing w:after="0" w:line="360" w:lineRule="auto"/>
        <w:jc w:val="both"/>
        <w:rPr>
          <w:rFonts w:ascii="Times New Roman" w:eastAsia="Times New Roman" w:hAnsi="Times New Roman" w:cs="Times New Roman"/>
          <w:color w:val="000000"/>
          <w:sz w:val="24"/>
          <w:szCs w:val="24"/>
        </w:rPr>
      </w:pPr>
    </w:p>
    <w:p w:rsidR="002C5A39" w:rsidRDefault="002C5A39" w:rsidP="002C5A39">
      <w:pPr>
        <w:widowControl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4.Le norme CEDU sono </w:t>
      </w:r>
      <w:proofErr w:type="gramStart"/>
      <w:r>
        <w:rPr>
          <w:rFonts w:ascii="Times New Roman" w:eastAsia="Times New Roman" w:hAnsi="Times New Roman" w:cs="Times New Roman"/>
          <w:color w:val="000000"/>
          <w:sz w:val="24"/>
          <w:szCs w:val="24"/>
        </w:rPr>
        <w:t>norme</w:t>
      </w:r>
      <w:proofErr w:type="gramEnd"/>
      <w:r>
        <w:rPr>
          <w:rFonts w:ascii="Times New Roman" w:eastAsia="Times New Roman" w:hAnsi="Times New Roman" w:cs="Times New Roman"/>
          <w:color w:val="000000"/>
          <w:sz w:val="24"/>
          <w:szCs w:val="24"/>
        </w:rPr>
        <w:t xml:space="preserve"> di diritto internazionale generalmente riconosciute? In caso di risposta negativa spiegate quale differenza c’è tra le norme CEDU e quelle di cui all’art. </w:t>
      </w:r>
      <w:proofErr w:type="gramStart"/>
      <w:r>
        <w:rPr>
          <w:rFonts w:ascii="Times New Roman" w:eastAsia="Times New Roman" w:hAnsi="Times New Roman" w:cs="Times New Roman"/>
          <w:color w:val="000000"/>
          <w:sz w:val="24"/>
          <w:szCs w:val="24"/>
        </w:rPr>
        <w:t>10</w:t>
      </w:r>
      <w:proofErr w:type="gramEnd"/>
      <w:r>
        <w:rPr>
          <w:rFonts w:ascii="Times New Roman" w:eastAsia="Times New Roman" w:hAnsi="Times New Roman" w:cs="Times New Roman"/>
          <w:color w:val="000000"/>
          <w:sz w:val="24"/>
          <w:szCs w:val="24"/>
        </w:rPr>
        <w:t>, comma 1, Cost.</w:t>
      </w:r>
    </w:p>
    <w:p w:rsidR="006858B3" w:rsidRDefault="006858B3" w:rsidP="006858B3">
      <w:pPr>
        <w:widowControl w:val="0"/>
        <w:adjustRightInd w:val="0"/>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rPr>
        <w:lastRenderedPageBreak/>
        <w:t>________________________________________________________________________________________________________________________________________________________________</w:t>
      </w:r>
    </w:p>
    <w:p w:rsidR="004F4E21" w:rsidRDefault="004F4E21" w:rsidP="002C5A39">
      <w:pPr>
        <w:widowControl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rsidR="004F4E21" w:rsidRDefault="004B0776" w:rsidP="002C5A39">
      <w:pPr>
        <w:widowControl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rsidR="004B0776" w:rsidRDefault="004B0776" w:rsidP="002C5A39">
      <w:pPr>
        <w:widowControl w:val="0"/>
        <w:adjustRightInd w:val="0"/>
        <w:spacing w:after="0" w:line="360" w:lineRule="auto"/>
        <w:jc w:val="both"/>
        <w:rPr>
          <w:rFonts w:ascii="Times New Roman" w:eastAsia="Times New Roman" w:hAnsi="Times New Roman" w:cs="Times New Roman"/>
          <w:color w:val="000000"/>
          <w:sz w:val="24"/>
          <w:szCs w:val="24"/>
        </w:rPr>
      </w:pPr>
    </w:p>
    <w:p w:rsidR="002C5A39" w:rsidRDefault="002C5A39" w:rsidP="002C5A39">
      <w:pPr>
        <w:widowControl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roofErr w:type="gramStart"/>
      <w:r>
        <w:rPr>
          <w:rFonts w:ascii="Times New Roman" w:eastAsia="Times New Roman" w:hAnsi="Times New Roman" w:cs="Times New Roman"/>
          <w:color w:val="000000"/>
          <w:sz w:val="24"/>
          <w:szCs w:val="24"/>
        </w:rPr>
        <w:t>Le</w:t>
      </w:r>
      <w:proofErr w:type="gramEnd"/>
      <w:r>
        <w:rPr>
          <w:rFonts w:ascii="Times New Roman" w:eastAsia="Times New Roman" w:hAnsi="Times New Roman" w:cs="Times New Roman"/>
          <w:color w:val="000000"/>
          <w:sz w:val="24"/>
          <w:szCs w:val="24"/>
        </w:rPr>
        <w:t xml:space="preserve"> norme CEDU </w:t>
      </w:r>
      <w:r w:rsidR="004F4E21">
        <w:rPr>
          <w:rFonts w:ascii="Times New Roman" w:eastAsia="Times New Roman" w:hAnsi="Times New Roman" w:cs="Times New Roman"/>
          <w:color w:val="000000"/>
          <w:sz w:val="24"/>
          <w:szCs w:val="24"/>
        </w:rPr>
        <w:t>sono sindacabili dalla Corte? Se sì entro che limiti?</w:t>
      </w:r>
      <w:r w:rsidR="004B0776">
        <w:rPr>
          <w:rFonts w:ascii="Times New Roman" w:eastAsia="Times New Roman" w:hAnsi="Times New Roman" w:cs="Times New Roman"/>
          <w:color w:val="000000"/>
          <w:sz w:val="24"/>
          <w:szCs w:val="24"/>
        </w:rPr>
        <w:t xml:space="preserve"> Sotto questo </w:t>
      </w:r>
      <w:r w:rsidR="003E2B3A">
        <w:rPr>
          <w:rFonts w:ascii="Times New Roman" w:eastAsia="Times New Roman" w:hAnsi="Times New Roman" w:cs="Times New Roman"/>
          <w:color w:val="000000"/>
          <w:sz w:val="24"/>
          <w:szCs w:val="24"/>
        </w:rPr>
        <w:t xml:space="preserve">profilo </w:t>
      </w:r>
      <w:r w:rsidR="00F606AE">
        <w:rPr>
          <w:rFonts w:ascii="Times New Roman" w:eastAsia="Times New Roman" w:hAnsi="Times New Roman" w:cs="Times New Roman"/>
          <w:color w:val="000000"/>
          <w:sz w:val="24"/>
          <w:szCs w:val="24"/>
        </w:rPr>
        <w:t>sono</w:t>
      </w:r>
      <w:r w:rsidR="004B0776">
        <w:rPr>
          <w:rFonts w:ascii="Times New Roman" w:eastAsia="Times New Roman" w:hAnsi="Times New Roman" w:cs="Times New Roman"/>
          <w:color w:val="000000"/>
          <w:sz w:val="24"/>
          <w:szCs w:val="24"/>
        </w:rPr>
        <w:t xml:space="preserve"> simili alle norme comunitarie oppure no? Spiegare</w:t>
      </w:r>
    </w:p>
    <w:p w:rsidR="006858B3" w:rsidRDefault="006858B3" w:rsidP="006858B3">
      <w:pPr>
        <w:widowControl w:val="0"/>
        <w:adjustRightInd w:val="0"/>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4E21" w:rsidRDefault="00F606AE" w:rsidP="002C5A39">
      <w:pPr>
        <w:widowControl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rsidR="00F606AE" w:rsidRDefault="00F606AE" w:rsidP="002C5A39">
      <w:pPr>
        <w:widowControl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rsidR="00F606AE" w:rsidRDefault="00F606AE" w:rsidP="002C5A39">
      <w:pPr>
        <w:widowControl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rsidR="00F606AE" w:rsidRDefault="00F606AE" w:rsidP="002C5A39">
      <w:pPr>
        <w:widowControl w:val="0"/>
        <w:adjustRightInd w:val="0"/>
        <w:spacing w:after="0" w:line="360" w:lineRule="auto"/>
        <w:jc w:val="both"/>
        <w:rPr>
          <w:rFonts w:ascii="Times New Roman" w:eastAsia="Times New Roman" w:hAnsi="Times New Roman" w:cs="Times New Roman"/>
          <w:color w:val="000000"/>
          <w:sz w:val="24"/>
          <w:szCs w:val="24"/>
        </w:rPr>
      </w:pPr>
    </w:p>
    <w:p w:rsidR="002C5A39" w:rsidRDefault="006858B3" w:rsidP="002C5A39">
      <w:pPr>
        <w:widowControl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2C5A39">
        <w:rPr>
          <w:rFonts w:ascii="Times New Roman" w:eastAsia="Times New Roman" w:hAnsi="Times New Roman" w:cs="Times New Roman"/>
          <w:color w:val="000000"/>
          <w:sz w:val="24"/>
          <w:szCs w:val="24"/>
        </w:rPr>
        <w:t>.Qual è la parte della norma che la Corte</w:t>
      </w:r>
      <w:r w:rsidR="004B0776">
        <w:rPr>
          <w:rFonts w:ascii="Times New Roman" w:eastAsia="Times New Roman" w:hAnsi="Times New Roman" w:cs="Times New Roman"/>
          <w:color w:val="000000"/>
          <w:sz w:val="24"/>
          <w:szCs w:val="24"/>
        </w:rPr>
        <w:t xml:space="preserve"> censura ritenendola</w:t>
      </w:r>
      <w:r w:rsidR="002C5A39">
        <w:rPr>
          <w:rFonts w:ascii="Times New Roman" w:eastAsia="Times New Roman" w:hAnsi="Times New Roman" w:cs="Times New Roman"/>
          <w:color w:val="000000"/>
          <w:sz w:val="24"/>
          <w:szCs w:val="24"/>
        </w:rPr>
        <w:t xml:space="preserve"> incostituzionale? A quale tipologia appartiene la pronuncia adottata?</w:t>
      </w:r>
    </w:p>
    <w:p w:rsidR="006858B3" w:rsidRDefault="006858B3" w:rsidP="006858B3">
      <w:pPr>
        <w:widowControl w:val="0"/>
        <w:adjustRightInd w:val="0"/>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4E21" w:rsidRDefault="004B0776" w:rsidP="002C5A39">
      <w:pPr>
        <w:widowControl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rsidR="004B0776" w:rsidRDefault="00F606AE" w:rsidP="002C5A39">
      <w:pPr>
        <w:widowControl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rsidR="00F606AE" w:rsidRDefault="00F606AE" w:rsidP="002C5A39">
      <w:pPr>
        <w:widowControl w:val="0"/>
        <w:adjustRightInd w:val="0"/>
        <w:spacing w:after="0" w:line="360" w:lineRule="auto"/>
        <w:jc w:val="both"/>
        <w:rPr>
          <w:rFonts w:ascii="Times New Roman" w:eastAsia="Times New Roman" w:hAnsi="Times New Roman" w:cs="Times New Roman"/>
          <w:color w:val="000000"/>
          <w:sz w:val="24"/>
          <w:szCs w:val="24"/>
        </w:rPr>
      </w:pPr>
    </w:p>
    <w:p w:rsidR="002C5A39" w:rsidRDefault="006858B3" w:rsidP="002C5A39">
      <w:pPr>
        <w:widowControl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r w:rsidR="002C5A39">
        <w:rPr>
          <w:rFonts w:ascii="Times New Roman" w:eastAsia="Times New Roman" w:hAnsi="Times New Roman" w:cs="Times New Roman"/>
          <w:color w:val="000000"/>
          <w:sz w:val="24"/>
          <w:szCs w:val="24"/>
        </w:rPr>
        <w:t>.</w:t>
      </w:r>
      <w:r w:rsidR="003E2B3A">
        <w:rPr>
          <w:rFonts w:ascii="Times New Roman" w:eastAsia="Times New Roman" w:hAnsi="Times New Roman" w:cs="Times New Roman"/>
          <w:color w:val="000000"/>
          <w:sz w:val="24"/>
          <w:szCs w:val="24"/>
        </w:rPr>
        <w:t xml:space="preserve"> </w:t>
      </w:r>
      <w:r w:rsidR="002C5A39">
        <w:rPr>
          <w:rFonts w:ascii="Times New Roman" w:eastAsia="Times New Roman" w:hAnsi="Times New Roman" w:cs="Times New Roman"/>
          <w:color w:val="000000"/>
          <w:sz w:val="24"/>
          <w:szCs w:val="24"/>
        </w:rPr>
        <w:t>La soluzione della Corte può essere ritenuta conforme alla teoria delle “rime obbligate”? Argomentare sul punto</w:t>
      </w:r>
      <w:r w:rsidR="003E2B3A">
        <w:rPr>
          <w:rFonts w:ascii="Times New Roman" w:eastAsia="Times New Roman" w:hAnsi="Times New Roman" w:cs="Times New Roman"/>
          <w:color w:val="000000"/>
          <w:sz w:val="24"/>
          <w:szCs w:val="24"/>
        </w:rPr>
        <w:t>.</w:t>
      </w:r>
    </w:p>
    <w:p w:rsidR="006858B3" w:rsidRDefault="006858B3" w:rsidP="006858B3">
      <w:pPr>
        <w:widowControl w:val="0"/>
        <w:adjustRightInd w:val="0"/>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58B3" w:rsidRDefault="004B0776" w:rsidP="002C5A39">
      <w:pPr>
        <w:widowControl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rsidR="004B0776" w:rsidRDefault="004B0776" w:rsidP="002C5A39">
      <w:pPr>
        <w:widowControl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rsidR="004B0776" w:rsidRDefault="00F606AE" w:rsidP="002C5A39">
      <w:pPr>
        <w:widowControl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rsidR="00F606AE" w:rsidRDefault="00F606AE" w:rsidP="002C5A39">
      <w:pPr>
        <w:widowControl w:val="0"/>
        <w:adjustRightInd w:val="0"/>
        <w:spacing w:after="0" w:line="360" w:lineRule="auto"/>
        <w:jc w:val="both"/>
        <w:rPr>
          <w:rFonts w:ascii="Times New Roman" w:eastAsia="Times New Roman" w:hAnsi="Times New Roman" w:cs="Times New Roman"/>
          <w:color w:val="000000"/>
          <w:sz w:val="24"/>
          <w:szCs w:val="24"/>
        </w:rPr>
      </w:pPr>
    </w:p>
    <w:p w:rsidR="006858B3" w:rsidRDefault="006858B3" w:rsidP="002C5A39">
      <w:pPr>
        <w:widowControl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3E2B3A">
        <w:rPr>
          <w:rFonts w:ascii="Times New Roman" w:eastAsia="Times New Roman" w:hAnsi="Times New Roman" w:cs="Times New Roman"/>
          <w:color w:val="000000"/>
          <w:sz w:val="24"/>
          <w:szCs w:val="24"/>
        </w:rPr>
        <w:t xml:space="preserve"> </w:t>
      </w:r>
      <w:r w:rsidRPr="003E2B3A">
        <w:rPr>
          <w:rFonts w:ascii="Times New Roman" w:eastAsia="Times New Roman" w:hAnsi="Times New Roman" w:cs="Times New Roman"/>
          <w:color w:val="000000"/>
          <w:sz w:val="24"/>
          <w:szCs w:val="24"/>
          <w:u w:val="single"/>
        </w:rPr>
        <w:t>I giudici</w:t>
      </w:r>
      <w:r>
        <w:rPr>
          <w:rFonts w:ascii="Times New Roman" w:eastAsia="Times New Roman" w:hAnsi="Times New Roman" w:cs="Times New Roman"/>
          <w:color w:val="000000"/>
          <w:sz w:val="24"/>
          <w:szCs w:val="24"/>
        </w:rPr>
        <w:t xml:space="preserve"> devono attenersi alla sentenza in esame o possono </w:t>
      </w:r>
      <w:r w:rsidR="004F4E21">
        <w:rPr>
          <w:rFonts w:ascii="Times New Roman" w:eastAsia="Times New Roman" w:hAnsi="Times New Roman" w:cs="Times New Roman"/>
          <w:color w:val="000000"/>
          <w:sz w:val="24"/>
          <w:szCs w:val="24"/>
        </w:rPr>
        <w:t>individuare</w:t>
      </w:r>
      <w:r>
        <w:rPr>
          <w:rFonts w:ascii="Times New Roman" w:eastAsia="Times New Roman" w:hAnsi="Times New Roman" w:cs="Times New Roman"/>
          <w:color w:val="000000"/>
          <w:sz w:val="24"/>
          <w:szCs w:val="24"/>
        </w:rPr>
        <w:t xml:space="preserve"> ulteriori</w:t>
      </w:r>
      <w:r w:rsidR="004F4E21">
        <w:rPr>
          <w:rFonts w:ascii="Times New Roman" w:eastAsia="Times New Roman" w:hAnsi="Times New Roman" w:cs="Times New Roman"/>
          <w:color w:val="000000"/>
          <w:sz w:val="24"/>
          <w:szCs w:val="24"/>
        </w:rPr>
        <w:t xml:space="preserve"> e diversi</w:t>
      </w:r>
      <w:r>
        <w:rPr>
          <w:rFonts w:ascii="Times New Roman" w:eastAsia="Times New Roman" w:hAnsi="Times New Roman" w:cs="Times New Roman"/>
          <w:color w:val="000000"/>
          <w:sz w:val="24"/>
          <w:szCs w:val="24"/>
        </w:rPr>
        <w:t xml:space="preserve"> mezzi </w:t>
      </w:r>
      <w:proofErr w:type="gramStart"/>
      <w:r>
        <w:rPr>
          <w:rFonts w:ascii="Times New Roman" w:eastAsia="Times New Roman" w:hAnsi="Times New Roman" w:cs="Times New Roman"/>
          <w:color w:val="000000"/>
          <w:sz w:val="24"/>
          <w:szCs w:val="24"/>
        </w:rPr>
        <w:t xml:space="preserve">di </w:t>
      </w:r>
      <w:proofErr w:type="gramEnd"/>
      <w:r>
        <w:rPr>
          <w:rFonts w:ascii="Times New Roman" w:eastAsia="Times New Roman" w:hAnsi="Times New Roman" w:cs="Times New Roman"/>
          <w:color w:val="000000"/>
          <w:sz w:val="24"/>
          <w:szCs w:val="24"/>
        </w:rPr>
        <w:t>impugnazione? Hanno un margine di discrezionalità nell’ottemperare alla sentenza? Se sì, in cosa consiste?</w:t>
      </w:r>
      <w:r w:rsidR="004B0776">
        <w:rPr>
          <w:rFonts w:ascii="Times New Roman" w:eastAsia="Times New Roman" w:hAnsi="Times New Roman" w:cs="Times New Roman"/>
          <w:color w:val="000000"/>
          <w:sz w:val="24"/>
          <w:szCs w:val="24"/>
        </w:rPr>
        <w:t xml:space="preserve"> E </w:t>
      </w:r>
      <w:r w:rsidR="004B0776" w:rsidRPr="003E2B3A">
        <w:rPr>
          <w:rFonts w:ascii="Times New Roman" w:eastAsia="Times New Roman" w:hAnsi="Times New Roman" w:cs="Times New Roman"/>
          <w:color w:val="000000"/>
          <w:sz w:val="24"/>
          <w:szCs w:val="24"/>
          <w:u w:val="single"/>
        </w:rPr>
        <w:t>il legislatore</w:t>
      </w:r>
      <w:r w:rsidR="004B0776">
        <w:rPr>
          <w:rFonts w:ascii="Times New Roman" w:eastAsia="Times New Roman" w:hAnsi="Times New Roman" w:cs="Times New Roman"/>
          <w:color w:val="000000"/>
          <w:sz w:val="24"/>
          <w:szCs w:val="24"/>
        </w:rPr>
        <w:t xml:space="preserve">, a seguito della pronuncia, può, non </w:t>
      </w:r>
      <w:proofErr w:type="gramStart"/>
      <w:r w:rsidR="004B0776">
        <w:rPr>
          <w:rFonts w:ascii="Times New Roman" w:eastAsia="Times New Roman" w:hAnsi="Times New Roman" w:cs="Times New Roman"/>
          <w:color w:val="000000"/>
          <w:sz w:val="24"/>
          <w:szCs w:val="24"/>
        </w:rPr>
        <w:t>può</w:t>
      </w:r>
      <w:proofErr w:type="gramEnd"/>
      <w:r w:rsidR="004B0776">
        <w:rPr>
          <w:rFonts w:ascii="Times New Roman" w:eastAsia="Times New Roman" w:hAnsi="Times New Roman" w:cs="Times New Roman"/>
          <w:color w:val="000000"/>
          <w:sz w:val="24"/>
          <w:szCs w:val="24"/>
        </w:rPr>
        <w:t xml:space="preserve"> ovvero deve intervenire in materia?</w:t>
      </w:r>
    </w:p>
    <w:p w:rsidR="006858B3" w:rsidRDefault="006858B3" w:rsidP="006858B3">
      <w:pPr>
        <w:widowControl w:val="0"/>
        <w:adjustRightInd w:val="0"/>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58B3" w:rsidRDefault="004F4E21" w:rsidP="002C5A39">
      <w:pPr>
        <w:widowControl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rsidR="003805EF" w:rsidRPr="003805EF" w:rsidRDefault="006858B3" w:rsidP="004B0776">
      <w:pPr>
        <w:widowControl w:val="0"/>
        <w:adjustRightInd w:val="0"/>
        <w:spacing w:after="0" w:line="360" w:lineRule="auto"/>
        <w:jc w:val="both"/>
        <w:rPr>
          <w:rFonts w:ascii="Times-Bold" w:eastAsia="Times New Roman" w:hAnsi="Times-Bold" w:cs="Times-Bold"/>
          <w:vanish/>
          <w:color w:val="FF0000"/>
          <w:sz w:val="16"/>
          <w:szCs w:val="16"/>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w:t>
      </w:r>
      <w:bookmarkStart w:id="0" w:name="_GoBack"/>
      <w:bookmarkEnd w:id="0"/>
      <w:r>
        <w:rPr>
          <w:rFonts w:ascii="Times New Roman" w:eastAsia="Times New Roman" w:hAnsi="Times New Roman" w:cs="Times New Roman"/>
          <w:color w:val="000000"/>
          <w:sz w:val="24"/>
          <w:szCs w:val="24"/>
        </w:rPr>
        <w:t>________________________________________________________________________________</w:t>
      </w:r>
    </w:p>
    <w:p w:rsidR="003805EF" w:rsidRPr="003805EF" w:rsidRDefault="003805EF" w:rsidP="003805EF">
      <w:pPr>
        <w:widowControl w:val="0"/>
        <w:adjustRightInd w:val="0"/>
        <w:spacing w:after="0" w:line="360" w:lineRule="auto"/>
        <w:jc w:val="both"/>
        <w:rPr>
          <w:rFonts w:ascii="Times New Roman" w:eastAsia="Times New Roman" w:hAnsi="Times New Roman" w:cs="Times New Roman"/>
          <w:sz w:val="24"/>
          <w:szCs w:val="24"/>
        </w:rPr>
      </w:pPr>
    </w:p>
    <w:sectPr w:rsidR="003805EF" w:rsidRPr="003805EF" w:rsidSect="00005FE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F6288"/>
    <w:multiLevelType w:val="hybridMultilevel"/>
    <w:tmpl w:val="B052B510"/>
    <w:lvl w:ilvl="0" w:tplc="04100011">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00D6CC5"/>
    <w:multiLevelType w:val="hybridMultilevel"/>
    <w:tmpl w:val="1EC612D2"/>
    <w:lvl w:ilvl="0" w:tplc="04100011">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useFELayout/>
  </w:compat>
  <w:rsids>
    <w:rsidRoot w:val="003805EF"/>
    <w:rsid w:val="00005FE0"/>
    <w:rsid w:val="000B1B27"/>
    <w:rsid w:val="00117BB4"/>
    <w:rsid w:val="001C1BD5"/>
    <w:rsid w:val="001D63B1"/>
    <w:rsid w:val="001F584D"/>
    <w:rsid w:val="002C5A39"/>
    <w:rsid w:val="00335D7B"/>
    <w:rsid w:val="00360E50"/>
    <w:rsid w:val="003805EF"/>
    <w:rsid w:val="003E2B3A"/>
    <w:rsid w:val="00434B25"/>
    <w:rsid w:val="00460E4C"/>
    <w:rsid w:val="004B0776"/>
    <w:rsid w:val="004F4E21"/>
    <w:rsid w:val="006335FA"/>
    <w:rsid w:val="00682F7F"/>
    <w:rsid w:val="006858B3"/>
    <w:rsid w:val="007A6795"/>
    <w:rsid w:val="008542F7"/>
    <w:rsid w:val="00927AD3"/>
    <w:rsid w:val="00A1010E"/>
    <w:rsid w:val="00B1518D"/>
    <w:rsid w:val="00F606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63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805EF"/>
    <w:rPr>
      <w:color w:val="0000FF"/>
      <w:u w:val="single"/>
    </w:rPr>
  </w:style>
  <w:style w:type="paragraph" w:styleId="Paragrafoelenco">
    <w:name w:val="List Paragraph"/>
    <w:basedOn w:val="Normale"/>
    <w:uiPriority w:val="34"/>
    <w:qFormat/>
    <w:rsid w:val="002C5A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805EF"/>
    <w:rPr>
      <w:color w:val="0000FF"/>
      <w:u w:val="single"/>
    </w:rPr>
  </w:style>
  <w:style w:type="paragraph" w:styleId="Paragrafoelenco">
    <w:name w:val="List Paragraph"/>
    <w:basedOn w:val="Normale"/>
    <w:uiPriority w:val="34"/>
    <w:qFormat/>
    <w:rsid w:val="002C5A39"/>
    <w:pPr>
      <w:ind w:left="720"/>
      <w:contextualSpacing/>
    </w:pPr>
  </w:style>
</w:styles>
</file>

<file path=word/webSettings.xml><?xml version="1.0" encoding="utf-8"?>
<w:webSettings xmlns:r="http://schemas.openxmlformats.org/officeDocument/2006/relationships" xmlns:w="http://schemas.openxmlformats.org/wordprocessingml/2006/main">
  <w:divs>
    <w:div w:id="209273261">
      <w:bodyDiv w:val="1"/>
      <w:marLeft w:val="0"/>
      <w:marRight w:val="0"/>
      <w:marTop w:val="0"/>
      <w:marBottom w:val="0"/>
      <w:divBdr>
        <w:top w:val="none" w:sz="0" w:space="0" w:color="auto"/>
        <w:left w:val="none" w:sz="0" w:space="0" w:color="auto"/>
        <w:bottom w:val="none" w:sz="0" w:space="0" w:color="auto"/>
        <w:right w:val="none" w:sz="0" w:space="0" w:color="auto"/>
      </w:divBdr>
    </w:div>
    <w:div w:id="177485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urcost.org/decisioni/2007/0349s-07.html" TargetMode="External"/><Relationship Id="rId3" Type="http://schemas.openxmlformats.org/officeDocument/2006/relationships/settings" Target="settings.xml"/><Relationship Id="rId7" Type="http://schemas.openxmlformats.org/officeDocument/2006/relationships/hyperlink" Target="http://www.giurcost.org/decisioni/2007/0348s-07.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urcost.org/decisioni/2008/0129s-08.html" TargetMode="External"/><Relationship Id="rId11" Type="http://schemas.openxmlformats.org/officeDocument/2006/relationships/theme" Target="theme/theme1.xml"/><Relationship Id="rId5" Type="http://schemas.openxmlformats.org/officeDocument/2006/relationships/hyperlink" Target="http://www.giurcost.org/decisioni/2008/0129s-08.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iurcost.org/decisioni/1958/0059s-58.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11</Pages>
  <Words>4722</Words>
  <Characters>26921</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 </cp:lastModifiedBy>
  <cp:revision>16</cp:revision>
  <cp:lastPrinted>2012-05-23T07:10:00Z</cp:lastPrinted>
  <dcterms:created xsi:type="dcterms:W3CDTF">2012-05-17T19:31:00Z</dcterms:created>
  <dcterms:modified xsi:type="dcterms:W3CDTF">2012-05-23T07:42:00Z</dcterms:modified>
</cp:coreProperties>
</file>