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F1" w:rsidRPr="00C76F2C" w:rsidRDefault="006E0D36">
      <w:pPr>
        <w:rPr>
          <w:rFonts w:ascii="Times New Roman" w:hAnsi="Times New Roman" w:cs="Times New Roman"/>
          <w:b/>
          <w:sz w:val="28"/>
          <w:szCs w:val="28"/>
        </w:rPr>
      </w:pPr>
      <w:r w:rsidRPr="002F65E2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2425F5" w:rsidRPr="002F65E2">
        <w:rPr>
          <w:rFonts w:ascii="Times New Roman" w:hAnsi="Times New Roman" w:cs="Times New Roman"/>
          <w:b/>
          <w:color w:val="FF0000"/>
          <w:sz w:val="32"/>
          <w:szCs w:val="32"/>
        </w:rPr>
        <w:t>ibliografia</w:t>
      </w:r>
      <w:r w:rsidR="002F65E2" w:rsidRPr="002F65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di riferimento</w:t>
      </w:r>
      <w:r w:rsidR="004860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 I</w:t>
      </w:r>
      <w:r w:rsidR="002425F5" w:rsidRPr="002F65E2">
        <w:rPr>
          <w:rFonts w:ascii="Times New Roman" w:hAnsi="Times New Roman" w:cs="Times New Roman"/>
          <w:b/>
          <w:color w:val="FF0000"/>
          <w:sz w:val="32"/>
          <w:szCs w:val="32"/>
        </w:rPr>
        <w:t>ndicazioni di lettura</w:t>
      </w:r>
    </w:p>
    <w:p w:rsidR="000D06AC" w:rsidRDefault="000D06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6AC" w:rsidRPr="000D06AC" w:rsidRDefault="000D06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6AC">
        <w:rPr>
          <w:rFonts w:ascii="Times New Roman" w:hAnsi="Times New Roman" w:cs="Times New Roman"/>
          <w:b/>
          <w:color w:val="FF0000"/>
          <w:sz w:val="28"/>
          <w:szCs w:val="28"/>
        </w:rPr>
        <w:t>Generale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0D06AC">
        <w:rPr>
          <w:rFonts w:ascii="Times New Roman" w:hAnsi="Times New Roman" w:cs="Times New Roman"/>
          <w:i/>
          <w:sz w:val="28"/>
          <w:szCs w:val="28"/>
        </w:rPr>
        <w:t>Convenzione ONU sui diritti delle persone con disabilità</w:t>
      </w:r>
      <w:r w:rsidR="004860D6">
        <w:rPr>
          <w:rFonts w:ascii="Times New Roman" w:hAnsi="Times New Roman" w:cs="Times New Roman"/>
          <w:sz w:val="28"/>
          <w:szCs w:val="28"/>
        </w:rPr>
        <w:t>, 2006.</w:t>
      </w:r>
      <w:bookmarkStart w:id="0" w:name="_GoBack"/>
      <w:bookmarkEnd w:id="0"/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0D06AC">
        <w:rPr>
          <w:rFonts w:ascii="Times New Roman" w:hAnsi="Times New Roman" w:cs="Times New Roman"/>
          <w:i/>
          <w:sz w:val="28"/>
          <w:szCs w:val="28"/>
        </w:rPr>
        <w:t>Linee guida per il superamento delle barriere architettoniche nei luoghi di interesse culturale</w:t>
      </w:r>
      <w:r w:rsidRPr="009917E1">
        <w:rPr>
          <w:rFonts w:ascii="Times New Roman" w:hAnsi="Times New Roman" w:cs="Times New Roman"/>
          <w:sz w:val="28"/>
          <w:szCs w:val="28"/>
        </w:rPr>
        <w:t>, Ministero per i beni e le attività culturali, D.M. 28 marzo 2008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</w:p>
    <w:p w:rsidR="006E0D36" w:rsidRPr="009917E1" w:rsidRDefault="006E0D3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>Jane Jacobs</w:t>
      </w:r>
      <w:r w:rsidR="005E0BB3" w:rsidRPr="009917E1">
        <w:rPr>
          <w:rFonts w:ascii="Times New Roman" w:hAnsi="Times New Roman" w:cs="Times New Roman"/>
          <w:sz w:val="28"/>
          <w:szCs w:val="28"/>
        </w:rPr>
        <w:t>,</w:t>
      </w:r>
      <w:r w:rsidR="006F4B36">
        <w:rPr>
          <w:rFonts w:ascii="Times New Roman" w:hAnsi="Times New Roman" w:cs="Times New Roman"/>
          <w:sz w:val="28"/>
          <w:szCs w:val="28"/>
        </w:rPr>
        <w:t xml:space="preserve"> </w:t>
      </w:r>
      <w:r w:rsidR="006F4B36" w:rsidRPr="000D06AC">
        <w:rPr>
          <w:rFonts w:ascii="Times New Roman" w:hAnsi="Times New Roman" w:cs="Times New Roman"/>
          <w:i/>
          <w:sz w:val="28"/>
          <w:szCs w:val="28"/>
        </w:rPr>
        <w:t>Vita e morte delle grandi città</w:t>
      </w:r>
      <w:r w:rsidR="005E0BB3" w:rsidRPr="000D06AC">
        <w:rPr>
          <w:rFonts w:ascii="Times New Roman" w:hAnsi="Times New Roman" w:cs="Times New Roman"/>
          <w:i/>
          <w:sz w:val="28"/>
          <w:szCs w:val="28"/>
        </w:rPr>
        <w:t>. Saggio sulle metropoli americane</w:t>
      </w:r>
      <w:r w:rsidR="005E0BB3" w:rsidRPr="009917E1">
        <w:rPr>
          <w:rFonts w:ascii="Times New Roman" w:hAnsi="Times New Roman" w:cs="Times New Roman"/>
          <w:sz w:val="28"/>
          <w:szCs w:val="28"/>
        </w:rPr>
        <w:t>, Einaudi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="005E0BB3" w:rsidRPr="009917E1">
        <w:rPr>
          <w:rFonts w:ascii="Times New Roman" w:hAnsi="Times New Roman" w:cs="Times New Roman"/>
          <w:sz w:val="28"/>
          <w:szCs w:val="28"/>
        </w:rPr>
        <w:t>, Torino, 2009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>Jan</w:t>
      </w:r>
      <w:r w:rsidR="009917E1" w:rsidRPr="009917E1">
        <w:rPr>
          <w:rFonts w:ascii="Times New Roman" w:hAnsi="Times New Roman" w:cs="Times New Roman"/>
          <w:sz w:val="28"/>
          <w:szCs w:val="28"/>
        </w:rPr>
        <w:t xml:space="preserve"> </w:t>
      </w:r>
      <w:r w:rsidRPr="009917E1">
        <w:rPr>
          <w:rFonts w:ascii="Times New Roman" w:hAnsi="Times New Roman" w:cs="Times New Roman"/>
          <w:sz w:val="28"/>
          <w:szCs w:val="28"/>
        </w:rPr>
        <w:t xml:space="preserve">Gehl, </w:t>
      </w:r>
      <w:r w:rsidRPr="000D06AC">
        <w:rPr>
          <w:rFonts w:ascii="Times New Roman" w:hAnsi="Times New Roman" w:cs="Times New Roman"/>
          <w:i/>
          <w:sz w:val="28"/>
          <w:szCs w:val="28"/>
        </w:rPr>
        <w:t>Vita in città</w:t>
      </w:r>
      <w:r w:rsidR="00E14256" w:rsidRPr="009917E1">
        <w:rPr>
          <w:rFonts w:ascii="Times New Roman" w:hAnsi="Times New Roman" w:cs="Times New Roman"/>
          <w:sz w:val="28"/>
          <w:szCs w:val="28"/>
        </w:rPr>
        <w:t xml:space="preserve">, Maggioli Editore, Rimini, </w:t>
      </w:r>
      <w:r w:rsidRPr="009917E1">
        <w:rPr>
          <w:rFonts w:ascii="Times New Roman" w:hAnsi="Times New Roman" w:cs="Times New Roman"/>
          <w:sz w:val="28"/>
          <w:szCs w:val="28"/>
        </w:rPr>
        <w:t>2012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  <w:r w:rsidRPr="0099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B3" w:rsidRPr="000D06AC" w:rsidRDefault="005E0BB3" w:rsidP="002F65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7E1">
        <w:rPr>
          <w:rFonts w:ascii="Times New Roman" w:hAnsi="Times New Roman" w:cs="Times New Roman"/>
          <w:sz w:val="28"/>
          <w:szCs w:val="28"/>
          <w:lang w:val="en-US"/>
        </w:rPr>
        <w:t xml:space="preserve">Christopher Alexander, </w:t>
      </w:r>
      <w:r w:rsidRPr="000D06AC">
        <w:rPr>
          <w:rFonts w:ascii="Times New Roman" w:hAnsi="Times New Roman" w:cs="Times New Roman"/>
          <w:i/>
          <w:sz w:val="28"/>
          <w:szCs w:val="28"/>
          <w:lang w:val="en-US"/>
        </w:rPr>
        <w:t>A Pattern Language</w:t>
      </w:r>
      <w:r w:rsidRPr="009917E1">
        <w:rPr>
          <w:rFonts w:ascii="Times New Roman" w:hAnsi="Times New Roman" w:cs="Times New Roman"/>
          <w:sz w:val="28"/>
          <w:szCs w:val="28"/>
          <w:lang w:val="en-US"/>
        </w:rPr>
        <w:t>, Oxford University Press, New York, 1977</w:t>
      </w:r>
      <w:r w:rsidR="000D06AC" w:rsidRPr="000D06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James Hillmann, </w:t>
      </w:r>
      <w:r w:rsidRPr="000D06AC">
        <w:rPr>
          <w:rFonts w:ascii="Times New Roman" w:hAnsi="Times New Roman" w:cs="Times New Roman"/>
          <w:i/>
          <w:sz w:val="28"/>
          <w:szCs w:val="28"/>
        </w:rPr>
        <w:t>Politica della bellezza</w:t>
      </w:r>
      <w:r w:rsidRPr="009917E1">
        <w:rPr>
          <w:rFonts w:ascii="Times New Roman" w:hAnsi="Times New Roman" w:cs="Times New Roman"/>
          <w:sz w:val="28"/>
          <w:szCs w:val="28"/>
        </w:rPr>
        <w:t>, Moretti &amp; Vitali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Editori</w:t>
      </w:r>
      <w:r w:rsidRPr="009917E1">
        <w:rPr>
          <w:rFonts w:ascii="Times New Roman" w:hAnsi="Times New Roman" w:cs="Times New Roman"/>
          <w:sz w:val="28"/>
          <w:szCs w:val="28"/>
        </w:rPr>
        <w:t>, Bergamo, 2002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E14256" w:rsidRPr="009917E1" w:rsidRDefault="00E1425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Cecla, </w:t>
      </w:r>
      <w:r w:rsidRPr="000D06AC">
        <w:rPr>
          <w:rFonts w:ascii="Times New Roman" w:hAnsi="Times New Roman" w:cs="Times New Roman"/>
          <w:i/>
          <w:sz w:val="28"/>
          <w:szCs w:val="28"/>
        </w:rPr>
        <w:t>Contro l’architettura</w:t>
      </w:r>
      <w:r w:rsidRPr="009917E1">
        <w:rPr>
          <w:rFonts w:ascii="Times New Roman" w:hAnsi="Times New Roman" w:cs="Times New Roman"/>
          <w:sz w:val="28"/>
          <w:szCs w:val="28"/>
        </w:rPr>
        <w:t>, Bollati Boringhieri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Torino, 2008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0E2CAB" w:rsidRPr="009917E1" w:rsidRDefault="000E2CAB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Cecla, </w:t>
      </w:r>
      <w:r w:rsidRPr="000D06AC">
        <w:rPr>
          <w:rFonts w:ascii="Times New Roman" w:hAnsi="Times New Roman" w:cs="Times New Roman"/>
          <w:i/>
          <w:sz w:val="28"/>
          <w:szCs w:val="28"/>
        </w:rPr>
        <w:t>Contro l’urbanistica</w:t>
      </w:r>
      <w:r w:rsidRPr="009917E1">
        <w:rPr>
          <w:rFonts w:ascii="Times New Roman" w:hAnsi="Times New Roman" w:cs="Times New Roman"/>
          <w:sz w:val="28"/>
          <w:szCs w:val="28"/>
        </w:rPr>
        <w:t>, Einaudi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Torino, 2015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E14256" w:rsidRPr="009917E1" w:rsidRDefault="00E1425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Cecla, </w:t>
      </w:r>
      <w:r w:rsidRPr="000D06AC">
        <w:rPr>
          <w:rFonts w:ascii="Times New Roman" w:hAnsi="Times New Roman" w:cs="Times New Roman"/>
          <w:i/>
          <w:sz w:val="28"/>
          <w:szCs w:val="28"/>
        </w:rPr>
        <w:t>Mente locale. Per un'antropologia dell'abitare</w:t>
      </w:r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="000D06AC">
        <w:rPr>
          <w:rFonts w:ascii="Times New Roman" w:hAnsi="Times New Roman" w:cs="Times New Roman"/>
          <w:sz w:val="28"/>
          <w:szCs w:val="28"/>
        </w:rPr>
        <w:t xml:space="preserve">Edizioni </w:t>
      </w:r>
      <w:r w:rsidRPr="009917E1">
        <w:rPr>
          <w:rFonts w:ascii="Times New Roman" w:hAnsi="Times New Roman" w:cs="Times New Roman"/>
          <w:sz w:val="28"/>
          <w:szCs w:val="28"/>
        </w:rPr>
        <w:t>Eleuthera, Milano, 2011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2F65E2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Tom Wolfe, </w:t>
      </w:r>
      <w:r w:rsidRPr="000D06AC">
        <w:rPr>
          <w:rFonts w:ascii="Times New Roman" w:hAnsi="Times New Roman" w:cs="Times New Roman"/>
          <w:i/>
          <w:sz w:val="28"/>
          <w:szCs w:val="28"/>
        </w:rPr>
        <w:t>Maledetti architetti</w:t>
      </w:r>
      <w:r w:rsidRPr="009917E1">
        <w:rPr>
          <w:rFonts w:ascii="Times New Roman" w:hAnsi="Times New Roman" w:cs="Times New Roman"/>
          <w:sz w:val="28"/>
          <w:szCs w:val="28"/>
        </w:rPr>
        <w:t>, Bompiani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Milano, 1993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6F4B36" w:rsidRDefault="006F4B36" w:rsidP="0009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BBB" w:rsidRPr="000D06AC" w:rsidRDefault="00256962" w:rsidP="00076B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6AC">
        <w:rPr>
          <w:rFonts w:ascii="Times New Roman" w:hAnsi="Times New Roman" w:cs="Times New Roman"/>
          <w:b/>
          <w:color w:val="FF0000"/>
          <w:sz w:val="28"/>
          <w:szCs w:val="28"/>
        </w:rPr>
        <w:t>Testi indicati durante i</w:t>
      </w:r>
      <w:r w:rsidR="000D06AC">
        <w:rPr>
          <w:rFonts w:ascii="Times New Roman" w:hAnsi="Times New Roman" w:cs="Times New Roman"/>
          <w:b/>
          <w:color w:val="FF0000"/>
          <w:sz w:val="28"/>
          <w:szCs w:val="28"/>
        </w:rPr>
        <w:t>l seminario dell’11 aprile 2018</w:t>
      </w:r>
    </w:p>
    <w:p w:rsidR="006F4B36" w:rsidRDefault="006F4B36" w:rsidP="0007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BBB" w:rsidRPr="00076BBB" w:rsidRDefault="00076BBB" w:rsidP="00076BBB">
      <w:pPr>
        <w:jc w:val="both"/>
        <w:rPr>
          <w:rFonts w:ascii="Times New Roman" w:hAnsi="Times New Roman" w:cs="Times New Roman"/>
          <w:sz w:val="28"/>
          <w:szCs w:val="28"/>
        </w:rPr>
      </w:pPr>
      <w:r w:rsidRPr="00076BBB">
        <w:rPr>
          <w:rFonts w:ascii="Times New Roman" w:hAnsi="Times New Roman" w:cs="Times New Roman"/>
          <w:sz w:val="28"/>
          <w:szCs w:val="28"/>
        </w:rPr>
        <w:t>Robert Venturi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Complessità e contraddizioni nell'architettura</w:t>
      </w:r>
      <w:r>
        <w:rPr>
          <w:rFonts w:ascii="Times New Roman" w:hAnsi="Times New Roman" w:cs="Times New Roman"/>
          <w:sz w:val="28"/>
          <w:szCs w:val="28"/>
        </w:rPr>
        <w:t>, Edizioni Dedalo, Bari,</w:t>
      </w:r>
      <w:r w:rsidRPr="00076BBB">
        <w:rPr>
          <w:rFonts w:ascii="Times New Roman" w:hAnsi="Times New Roman" w:cs="Times New Roman"/>
          <w:sz w:val="28"/>
          <w:szCs w:val="28"/>
        </w:rPr>
        <w:t xml:space="preserve"> 1993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0929A5" w:rsidRDefault="000D06AC" w:rsidP="0007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Robert Venturi, </w:t>
      </w:r>
      <w:r w:rsidR="00076BBB" w:rsidRPr="006F4B36">
        <w:rPr>
          <w:rFonts w:ascii="Times New Roman" w:hAnsi="Times New Roman" w:cs="Times New Roman"/>
          <w:sz w:val="28"/>
          <w:szCs w:val="28"/>
          <w:lang w:val="en-US"/>
        </w:rPr>
        <w:t>Den</w:t>
      </w:r>
      <w:r>
        <w:rPr>
          <w:rFonts w:ascii="Times New Roman" w:hAnsi="Times New Roman" w:cs="Times New Roman"/>
          <w:sz w:val="28"/>
          <w:szCs w:val="28"/>
          <w:lang w:val="en-US"/>
        </w:rPr>
        <w:t>ise Scott Brown, Steven Izenour,</w:t>
      </w:r>
      <w:r w:rsidR="00076BBB" w:rsidRPr="006F4B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BBB" w:rsidRPr="000D06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Imparare da Las Vegas. </w:t>
      </w:r>
      <w:r w:rsidR="00076BBB" w:rsidRPr="000D06AC">
        <w:rPr>
          <w:rFonts w:ascii="Times New Roman" w:hAnsi="Times New Roman" w:cs="Times New Roman"/>
          <w:i/>
          <w:sz w:val="28"/>
          <w:szCs w:val="28"/>
        </w:rPr>
        <w:t>Il simbolismo dimenticato della forma architettonica</w:t>
      </w:r>
      <w:r w:rsidR="00076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Edizioni </w:t>
      </w:r>
      <w:r w:rsidR="00076BBB" w:rsidRPr="00076BBB">
        <w:rPr>
          <w:rFonts w:ascii="Times New Roman" w:hAnsi="Times New Roman" w:cs="Times New Roman"/>
          <w:sz w:val="28"/>
          <w:szCs w:val="28"/>
        </w:rPr>
        <w:t>Quodlibet</w:t>
      </w:r>
      <w:r w:rsidR="00076BBB">
        <w:rPr>
          <w:rFonts w:ascii="Times New Roman" w:hAnsi="Times New Roman" w:cs="Times New Roman"/>
          <w:sz w:val="28"/>
          <w:szCs w:val="28"/>
        </w:rPr>
        <w:t>, Roma,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962" w:rsidRDefault="00256962" w:rsidP="0025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Heidegger, </w:t>
      </w:r>
      <w:r w:rsidRPr="000D06AC">
        <w:rPr>
          <w:rFonts w:ascii="Times New Roman" w:hAnsi="Times New Roman" w:cs="Times New Roman"/>
          <w:i/>
          <w:sz w:val="28"/>
          <w:szCs w:val="28"/>
        </w:rPr>
        <w:t>Costruire, abitare, pensare</w:t>
      </w:r>
      <w:r>
        <w:rPr>
          <w:rFonts w:ascii="Times New Roman" w:hAnsi="Times New Roman" w:cs="Times New Roman"/>
          <w:sz w:val="28"/>
          <w:szCs w:val="28"/>
        </w:rPr>
        <w:t>, Mimesis</w:t>
      </w:r>
      <w:r w:rsidR="000D06AC">
        <w:rPr>
          <w:rFonts w:ascii="Times New Roman" w:hAnsi="Times New Roman" w:cs="Times New Roman"/>
          <w:sz w:val="28"/>
          <w:szCs w:val="28"/>
        </w:rPr>
        <w:t xml:space="preserve"> Edizioni</w:t>
      </w:r>
      <w:r>
        <w:rPr>
          <w:rFonts w:ascii="Times New Roman" w:hAnsi="Times New Roman" w:cs="Times New Roman"/>
          <w:sz w:val="28"/>
          <w:szCs w:val="28"/>
        </w:rPr>
        <w:t>, Milano, 2010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2F65E2" w:rsidRPr="006F4B36" w:rsidRDefault="000929A5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Donald A. Norman, </w:t>
      </w:r>
      <w:r w:rsidRPr="000D06AC">
        <w:rPr>
          <w:rFonts w:ascii="Times New Roman" w:hAnsi="Times New Roman" w:cs="Times New Roman"/>
          <w:i/>
          <w:sz w:val="28"/>
          <w:szCs w:val="28"/>
        </w:rPr>
        <w:t>La caffettiera del masochista. Psicopatologia degli oggetti quotidiani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9A5">
        <w:rPr>
          <w:rFonts w:ascii="Times New Roman" w:hAnsi="Times New Roman" w:cs="Times New Roman"/>
          <w:sz w:val="28"/>
          <w:szCs w:val="28"/>
        </w:rPr>
        <w:t xml:space="preserve"> Giunti Editore</w:t>
      </w:r>
      <w:r>
        <w:rPr>
          <w:rFonts w:ascii="Times New Roman" w:hAnsi="Times New Roman" w:cs="Times New Roman"/>
          <w:sz w:val="28"/>
          <w:szCs w:val="28"/>
        </w:rPr>
        <w:t xml:space="preserve">, Firenze, </w:t>
      </w:r>
      <w:r w:rsidRPr="000929A5">
        <w:rPr>
          <w:rFonts w:ascii="Times New Roman" w:hAnsi="Times New Roman" w:cs="Times New Roman"/>
          <w:sz w:val="28"/>
          <w:szCs w:val="28"/>
        </w:rPr>
        <w:t>2009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sectPr w:rsidR="002F65E2" w:rsidRPr="006F4B36" w:rsidSect="007B1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15" w:rsidRDefault="00DD4D15" w:rsidP="005E0BB3">
      <w:pPr>
        <w:spacing w:after="0" w:line="240" w:lineRule="auto"/>
      </w:pPr>
      <w:r>
        <w:separator/>
      </w:r>
    </w:p>
  </w:endnote>
  <w:endnote w:type="continuationSeparator" w:id="0">
    <w:p w:rsidR="00DD4D15" w:rsidRDefault="00DD4D15" w:rsidP="005E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15" w:rsidRDefault="00DD4D15" w:rsidP="005E0BB3">
      <w:pPr>
        <w:spacing w:after="0" w:line="240" w:lineRule="auto"/>
      </w:pPr>
      <w:r>
        <w:separator/>
      </w:r>
    </w:p>
  </w:footnote>
  <w:footnote w:type="continuationSeparator" w:id="0">
    <w:p w:rsidR="00DD4D15" w:rsidRDefault="00DD4D15" w:rsidP="005E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6"/>
    <w:rsid w:val="00076BBB"/>
    <w:rsid w:val="000929A5"/>
    <w:rsid w:val="00095A6F"/>
    <w:rsid w:val="000D06AC"/>
    <w:rsid w:val="000E2CAB"/>
    <w:rsid w:val="002425F5"/>
    <w:rsid w:val="00256962"/>
    <w:rsid w:val="002F65E2"/>
    <w:rsid w:val="00332188"/>
    <w:rsid w:val="0033352C"/>
    <w:rsid w:val="00466F96"/>
    <w:rsid w:val="004860D6"/>
    <w:rsid w:val="004B2077"/>
    <w:rsid w:val="005E0BB3"/>
    <w:rsid w:val="00652912"/>
    <w:rsid w:val="006E0D36"/>
    <w:rsid w:val="006F4B36"/>
    <w:rsid w:val="007A5011"/>
    <w:rsid w:val="007B1A7F"/>
    <w:rsid w:val="008A1EAB"/>
    <w:rsid w:val="00911898"/>
    <w:rsid w:val="009917E1"/>
    <w:rsid w:val="00A86CF1"/>
    <w:rsid w:val="00AB0DC2"/>
    <w:rsid w:val="00AB2F9A"/>
    <w:rsid w:val="00C76F2C"/>
    <w:rsid w:val="00DD4D15"/>
    <w:rsid w:val="00E1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BFF4"/>
  <w15:docId w15:val="{9A0A5A6E-F1A5-4B69-965B-9806CA4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0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B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1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5795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910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94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Zanin</dc:creator>
  <cp:lastModifiedBy>PRESTAMBURGO SONIA</cp:lastModifiedBy>
  <cp:revision>4</cp:revision>
  <dcterms:created xsi:type="dcterms:W3CDTF">2018-04-16T08:53:00Z</dcterms:created>
  <dcterms:modified xsi:type="dcterms:W3CDTF">2018-04-16T10:20:00Z</dcterms:modified>
</cp:coreProperties>
</file>