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A6226" w14:textId="70DF0856" w:rsidR="00185992" w:rsidRPr="00903853" w:rsidRDefault="00185992" w:rsidP="00185992">
      <w:pPr>
        <w:pStyle w:val="TITOLOSOTTO-SOTTOPARAGRAFO"/>
        <w:spacing w:before="0" w:after="0"/>
        <w:rPr>
          <w:color w:val="0070C0"/>
          <w:sz w:val="24"/>
          <w:szCs w:val="24"/>
        </w:rPr>
      </w:pPr>
      <w:r w:rsidRPr="00903853">
        <w:rPr>
          <w:sz w:val="24"/>
          <w:szCs w:val="24"/>
        </w:rPr>
        <w:t xml:space="preserve">Diritto internazionale </w:t>
      </w:r>
      <w:r>
        <w:rPr>
          <w:sz w:val="24"/>
          <w:szCs w:val="24"/>
        </w:rPr>
        <w:t>avanzato</w:t>
      </w:r>
    </w:p>
    <w:p w14:paraId="4FF428CA" w14:textId="77777777" w:rsidR="00185992" w:rsidRDefault="00185992" w:rsidP="00185992">
      <w:pPr>
        <w:pStyle w:val="Titolo8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i w:val="0"/>
        </w:rPr>
        <w:t xml:space="preserve">Prof. </w:t>
      </w:r>
      <w:r w:rsidRPr="00903853">
        <w:rPr>
          <w:rFonts w:ascii="Times New Roman" w:hAnsi="Times New Roman"/>
          <w:b/>
          <w:bCs/>
          <w:i w:val="0"/>
        </w:rPr>
        <w:t>Sara Tonolo</w:t>
      </w:r>
      <w:r w:rsidRPr="00903853">
        <w:rPr>
          <w:rFonts w:ascii="Times New Roman" w:hAnsi="Times New Roman"/>
          <w:b/>
          <w:bCs/>
        </w:rPr>
        <w:t xml:space="preserve"> </w:t>
      </w:r>
    </w:p>
    <w:p w14:paraId="0E99A8FC" w14:textId="1AFB81CF" w:rsidR="002924E3" w:rsidRPr="00FD1DC5" w:rsidRDefault="00185992" w:rsidP="00FD1DC5">
      <w:pPr>
        <w:pStyle w:val="Titolo8"/>
        <w:spacing w:before="0" w:after="0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sara.tonolo@dispes.units.it</w:t>
      </w:r>
      <w:r w:rsidRPr="00903853">
        <w:rPr>
          <w:rFonts w:ascii="Times New Roman" w:hAnsi="Times New Roman"/>
        </w:rPr>
        <w:t xml:space="preserve"> - </w:t>
      </w:r>
      <w:r w:rsidRPr="00903853">
        <w:rPr>
          <w:rFonts w:ascii="Times New Roman" w:hAnsi="Times New Roman"/>
          <w:i w:val="0"/>
          <w:iCs w:val="0"/>
        </w:rPr>
        <w:t>I semestre – (6 crediti)</w:t>
      </w:r>
    </w:p>
    <w:p w14:paraId="729D8640" w14:textId="3DAFA2DD" w:rsidR="002924E3" w:rsidRPr="00E55F8D" w:rsidRDefault="002924E3" w:rsidP="002924E3">
      <w:pPr>
        <w:rPr>
          <w:b/>
          <w:u w:val="single"/>
        </w:rPr>
      </w:pPr>
      <w:r w:rsidRPr="00E55F8D">
        <w:rPr>
          <w:b/>
          <w:u w:val="single"/>
        </w:rPr>
        <w:t xml:space="preserve">Contenuti </w:t>
      </w:r>
    </w:p>
    <w:p w14:paraId="20343B90" w14:textId="77777777" w:rsidR="002924E3" w:rsidRPr="008F07C1" w:rsidRDefault="002924E3" w:rsidP="002924E3">
      <w:pPr>
        <w:jc w:val="both"/>
      </w:pPr>
      <w:r w:rsidRPr="008F07C1">
        <w:t>Le fonti del diritto internazionale privato e processuale: fonti nazionali, internazionali, comunitarie.</w:t>
      </w:r>
    </w:p>
    <w:p w14:paraId="0EDDD5F6" w14:textId="77777777" w:rsidR="002924E3" w:rsidRPr="008F07C1" w:rsidRDefault="002924E3" w:rsidP="002924E3">
      <w:pPr>
        <w:jc w:val="both"/>
      </w:pPr>
      <w:r w:rsidRPr="008F07C1">
        <w:t>La competenza internazionale del giudice italiano. Il riconoscimento e l’esecuzione delle decisioni straniere.</w:t>
      </w:r>
    </w:p>
    <w:p w14:paraId="6F65FF41" w14:textId="77777777" w:rsidR="002924E3" w:rsidRPr="008F07C1" w:rsidRDefault="002924E3" w:rsidP="002924E3">
      <w:pPr>
        <w:jc w:val="both"/>
      </w:pPr>
      <w:r w:rsidRPr="008F07C1">
        <w:t>Il diritto applicabile alle fattispecie che presentano elementi di estraneità. Struttura della norma di diritto internazionale privato. Fattispecie e criteri di collegamento.</w:t>
      </w:r>
    </w:p>
    <w:p w14:paraId="36FE45FE" w14:textId="77777777" w:rsidR="002924E3" w:rsidRPr="008F07C1" w:rsidRDefault="002924E3" w:rsidP="002924E3">
      <w:pPr>
        <w:jc w:val="both"/>
      </w:pPr>
      <w:r w:rsidRPr="008F07C1">
        <w:t>Applicazione ed interpretazione delle norme del diritto internazionale privato.</w:t>
      </w:r>
    </w:p>
    <w:p w14:paraId="55E72E78" w14:textId="1607C8C3" w:rsidR="00E55F8D" w:rsidRPr="00FD1DC5" w:rsidRDefault="002924E3" w:rsidP="00FD1DC5">
      <w:pPr>
        <w:jc w:val="both"/>
      </w:pPr>
      <w:r w:rsidRPr="008F07C1">
        <w:t>Legge applicabile alla capacità delle persone fisiche e giuridiche, ai diritti della persona, ai diritti reali, ai rapporti di famiglia e alle successioni, alle obbligazioni contrattuali e non contrattuali.</w:t>
      </w:r>
    </w:p>
    <w:p w14:paraId="20EE9939" w14:textId="37F49281" w:rsidR="00E55F8D" w:rsidRPr="00E55F8D" w:rsidRDefault="00E55F8D" w:rsidP="00391ADE">
      <w:pPr>
        <w:rPr>
          <w:b/>
          <w:u w:val="single"/>
        </w:rPr>
      </w:pPr>
      <w:r w:rsidRPr="00E55F8D">
        <w:rPr>
          <w:b/>
          <w:u w:val="single"/>
        </w:rPr>
        <w:t xml:space="preserve">Obiettivi </w:t>
      </w:r>
    </w:p>
    <w:p w14:paraId="7C78DB32" w14:textId="77777777" w:rsidR="008F07C1" w:rsidRDefault="008F07C1" w:rsidP="008F07C1">
      <w:pPr>
        <w:jc w:val="both"/>
      </w:pPr>
    </w:p>
    <w:p w14:paraId="2D34E46C" w14:textId="77777777" w:rsidR="00C44C29" w:rsidRDefault="008F07C1" w:rsidP="008F07C1">
      <w:pPr>
        <w:jc w:val="both"/>
      </w:pPr>
      <w:r w:rsidRPr="008F07C1">
        <w:t xml:space="preserve">Il corso si propone di offrire </w:t>
      </w:r>
      <w:r w:rsidR="00C44C29">
        <w:t>agli studenti le seguenti conoscenze e competenze.</w:t>
      </w:r>
    </w:p>
    <w:p w14:paraId="3CA5393A" w14:textId="77777777" w:rsidR="002924E3" w:rsidRDefault="002924E3" w:rsidP="008F07C1">
      <w:pPr>
        <w:jc w:val="both"/>
      </w:pPr>
    </w:p>
    <w:p w14:paraId="44A3DB70" w14:textId="77777777" w:rsidR="002924E3" w:rsidRDefault="00C44C29" w:rsidP="00A81DB2">
      <w:pPr>
        <w:jc w:val="both"/>
      </w:pPr>
      <w:r w:rsidRPr="00C44C29">
        <w:t>[Conoscenza e</w:t>
      </w:r>
      <w:r>
        <w:t xml:space="preserve"> </w:t>
      </w:r>
      <w:r w:rsidRPr="00C44C29">
        <w:t xml:space="preserve">capacità di comprensione]: </w:t>
      </w:r>
      <w:r w:rsidR="008F07C1" w:rsidRPr="008F07C1">
        <w:t xml:space="preserve">una conoscenza </w:t>
      </w:r>
      <w:r>
        <w:t>avanzata di un ambito particolare del diritto internazionale, ovvero quello</w:t>
      </w:r>
      <w:r w:rsidR="008F07C1" w:rsidRPr="008F07C1">
        <w:t xml:space="preserve"> del diritto intern</w:t>
      </w:r>
      <w:r>
        <w:t xml:space="preserve">azionale privato e processuale. </w:t>
      </w:r>
    </w:p>
    <w:p w14:paraId="1BEDE93D" w14:textId="77777777" w:rsidR="002924E3" w:rsidRDefault="002924E3" w:rsidP="00A81DB2">
      <w:pPr>
        <w:jc w:val="both"/>
      </w:pPr>
    </w:p>
    <w:p w14:paraId="191D12E8" w14:textId="77777777" w:rsidR="002924E3" w:rsidRDefault="00C44C29" w:rsidP="00A81DB2">
      <w:pPr>
        <w:jc w:val="both"/>
        <w:rPr>
          <w:rFonts w:ascii="Helvetica" w:eastAsia="Times New Roman" w:hAnsi="Helvetica" w:cs="Times New Roman"/>
          <w:sz w:val="18"/>
          <w:szCs w:val="18"/>
        </w:rPr>
      </w:pPr>
      <w:r w:rsidRPr="00C44C29">
        <w:t>[Conoscenza e</w:t>
      </w:r>
      <w:r>
        <w:t xml:space="preserve"> </w:t>
      </w:r>
      <w:r w:rsidRPr="00C44C29">
        <w:t xml:space="preserve">capacità di comprensione applicate]: </w:t>
      </w:r>
      <w:r>
        <w:t xml:space="preserve">gli studenti del corso acquisiranno inoltre la competenza avanzata nell’applicazione delle conoscenze </w:t>
      </w:r>
      <w:proofErr w:type="gramStart"/>
      <w:r>
        <w:t>acquisite  alla</w:t>
      </w:r>
      <w:proofErr w:type="gramEnd"/>
      <w:r>
        <w:t xml:space="preserve"> soluzione</w:t>
      </w:r>
      <w:r w:rsidR="008F07C1" w:rsidRPr="008F07C1">
        <w:t xml:space="preserve"> </w:t>
      </w:r>
      <w:r>
        <w:t>de</w:t>
      </w:r>
      <w:r w:rsidR="008F07C1" w:rsidRPr="008F07C1">
        <w:t>i problemi centrali della disciplina quali la determinazione del giudice competente, il riconoscimento delle decisioni straniere e la determinazione della legge applicabile ad una fattispecie collegata a diversi ordinamenti.</w:t>
      </w:r>
    </w:p>
    <w:p w14:paraId="26E99637" w14:textId="77777777" w:rsidR="002924E3" w:rsidRDefault="002924E3" w:rsidP="00A81DB2">
      <w:pPr>
        <w:jc w:val="both"/>
        <w:rPr>
          <w:rFonts w:ascii="Helvetica" w:eastAsia="Times New Roman" w:hAnsi="Helvetica" w:cs="Times New Roman"/>
          <w:sz w:val="18"/>
          <w:szCs w:val="18"/>
        </w:rPr>
      </w:pPr>
    </w:p>
    <w:p w14:paraId="7A81D7B4" w14:textId="77777777" w:rsidR="002924E3" w:rsidRDefault="00C44C29" w:rsidP="00A81DB2">
      <w:pPr>
        <w:jc w:val="both"/>
        <w:rPr>
          <w:rFonts w:ascii="Helvetica" w:eastAsia="Times New Roman" w:hAnsi="Helvetica" w:cs="Times New Roman"/>
          <w:sz w:val="18"/>
          <w:szCs w:val="18"/>
        </w:rPr>
      </w:pPr>
      <w:r w:rsidRPr="00C44C29">
        <w:t>[Autonomia di giudizio]:</w:t>
      </w:r>
      <w:r>
        <w:t xml:space="preserve"> tramite il corso gli studenti acquisteranno </w:t>
      </w:r>
      <w:r w:rsidRPr="00C44C29">
        <w:t xml:space="preserve">la capacità di comprendere autonomamente testi </w:t>
      </w:r>
      <w:r>
        <w:t xml:space="preserve">normativi e di </w:t>
      </w:r>
      <w:proofErr w:type="gramStart"/>
      <w:r>
        <w:t xml:space="preserve">impegnarsi  </w:t>
      </w:r>
      <w:r w:rsidRPr="00C44C29">
        <w:t>in</w:t>
      </w:r>
      <w:proofErr w:type="gramEnd"/>
      <w:r w:rsidRPr="00C44C29">
        <w:t xml:space="preserve"> riflessioni proprie sui temi e gli argomenti trattati durante il corso</w:t>
      </w:r>
      <w:r>
        <w:t xml:space="preserve"> per cercare la migliore soluzione dei problemi dettati dal conflitto di ordinamenti potenzialmente applicabili</w:t>
      </w:r>
      <w:r w:rsidRPr="00C44C29">
        <w:t>.</w:t>
      </w:r>
    </w:p>
    <w:p w14:paraId="5D31D29E" w14:textId="77777777" w:rsidR="002924E3" w:rsidRDefault="002924E3" w:rsidP="00A81DB2">
      <w:pPr>
        <w:jc w:val="both"/>
        <w:rPr>
          <w:rFonts w:ascii="Helvetica" w:eastAsia="Times New Roman" w:hAnsi="Helvetica" w:cs="Times New Roman"/>
          <w:sz w:val="18"/>
          <w:szCs w:val="18"/>
        </w:rPr>
      </w:pPr>
    </w:p>
    <w:p w14:paraId="08DCDCAF" w14:textId="77777777" w:rsidR="002924E3" w:rsidRDefault="00A81DB2" w:rsidP="00A81DB2">
      <w:pPr>
        <w:jc w:val="both"/>
      </w:pPr>
      <w:r w:rsidRPr="00A81DB2">
        <w:t>[Abilità</w:t>
      </w:r>
      <w:r>
        <w:t xml:space="preserve"> </w:t>
      </w:r>
      <w:r w:rsidRPr="00A81DB2">
        <w:t xml:space="preserve">comunicative]: </w:t>
      </w:r>
      <w:r>
        <w:t>L’insegnamento è volto a sviluppare le competenze tecniche e argomentative, nonché le capacità di redigere un report scritto che individui la soluzione di casi in cui si v</w:t>
      </w:r>
      <w:r w:rsidR="002924E3">
        <w:t>erifichi un conflitto di leggi.</w:t>
      </w:r>
    </w:p>
    <w:p w14:paraId="68ED659B" w14:textId="77777777" w:rsidR="002924E3" w:rsidRDefault="002924E3" w:rsidP="00A81DB2">
      <w:pPr>
        <w:jc w:val="both"/>
      </w:pPr>
    </w:p>
    <w:p w14:paraId="5C8E561C" w14:textId="1C0AE484" w:rsidR="00A81DB2" w:rsidRPr="00A81DB2" w:rsidRDefault="00A81DB2" w:rsidP="00A81DB2">
      <w:pPr>
        <w:jc w:val="both"/>
      </w:pPr>
      <w:r w:rsidRPr="00A81DB2">
        <w:t>[Capacità di apprendere]: essere in grado di reperire e</w:t>
      </w:r>
      <w:r>
        <w:t xml:space="preserve"> </w:t>
      </w:r>
      <w:r w:rsidRPr="00A81DB2">
        <w:t xml:space="preserve">consultare le fonti </w:t>
      </w:r>
      <w:r>
        <w:t>normative e i casi giurisprudenziali</w:t>
      </w:r>
      <w:r w:rsidRPr="00A81DB2">
        <w:t xml:space="preserve"> </w:t>
      </w:r>
      <w:r>
        <w:t>anche tramite i principali siti web concernenti le organizzazioni internazionali attive in tale ambito disciplinare.</w:t>
      </w:r>
    </w:p>
    <w:p w14:paraId="437E15E9" w14:textId="65E3D56C" w:rsidR="00E55F8D" w:rsidRDefault="00E55F8D" w:rsidP="00C44C29">
      <w:pPr>
        <w:jc w:val="both"/>
      </w:pPr>
    </w:p>
    <w:p w14:paraId="1F7E4AAF" w14:textId="77777777" w:rsidR="00E55F8D" w:rsidRPr="00E55F8D" w:rsidRDefault="00E55F8D">
      <w:pPr>
        <w:rPr>
          <w:b/>
          <w:u w:val="single"/>
        </w:rPr>
      </w:pPr>
      <w:r w:rsidRPr="00E55F8D">
        <w:rPr>
          <w:b/>
          <w:u w:val="single"/>
        </w:rPr>
        <w:t>Prerequisiti</w:t>
      </w:r>
    </w:p>
    <w:p w14:paraId="4B03DD49" w14:textId="77777777" w:rsidR="00E55F8D" w:rsidRPr="00E55F8D" w:rsidRDefault="00E55F8D">
      <w:pPr>
        <w:rPr>
          <w:b/>
          <w:u w:val="single"/>
        </w:rPr>
      </w:pPr>
    </w:p>
    <w:p w14:paraId="6E4D1ED2" w14:textId="70AB14DA" w:rsidR="00E55F8D" w:rsidRPr="008F07C1" w:rsidRDefault="008F07C1" w:rsidP="008F07C1">
      <w:pPr>
        <w:jc w:val="both"/>
      </w:pPr>
      <w:proofErr w:type="gramStart"/>
      <w:r>
        <w:t>E’</w:t>
      </w:r>
      <w:proofErr w:type="gramEnd"/>
      <w:r>
        <w:t xml:space="preserve"> richiesta una buona conoscenza del diritto internazionale pubblico. Sono utili conoscenze giuridiche ulteriori quali ad es. quelle di diritto privato o di diritto </w:t>
      </w:r>
      <w:r w:rsidR="00FD1DC5">
        <w:t xml:space="preserve">dell’Unione europea e </w:t>
      </w:r>
      <w:r>
        <w:t>del commercio internazionale.</w:t>
      </w:r>
    </w:p>
    <w:p w14:paraId="1FA44E4F" w14:textId="77777777" w:rsidR="00E55F8D" w:rsidRDefault="00E55F8D">
      <w:pPr>
        <w:rPr>
          <w:b/>
          <w:u w:val="single"/>
        </w:rPr>
      </w:pPr>
    </w:p>
    <w:p w14:paraId="759873AA" w14:textId="77777777" w:rsidR="00FD1DC5" w:rsidRDefault="00A81DB2" w:rsidP="00FD1DC5">
      <w:pPr>
        <w:rPr>
          <w:b/>
          <w:u w:val="single"/>
        </w:rPr>
      </w:pPr>
      <w:r>
        <w:rPr>
          <w:b/>
          <w:u w:val="single"/>
        </w:rPr>
        <w:t>Metodi didattici</w:t>
      </w:r>
    </w:p>
    <w:p w14:paraId="305B5D09" w14:textId="749A2CE0" w:rsidR="00185992" w:rsidRPr="00FD1DC5" w:rsidRDefault="00185992" w:rsidP="00FD1DC5">
      <w:pPr>
        <w:rPr>
          <w:b/>
          <w:u w:val="single"/>
        </w:rPr>
      </w:pPr>
      <w:r w:rsidRPr="00185992">
        <w:t>Lezioni e analisi di testi. Il programma del corso sarà interamente svolto a</w:t>
      </w:r>
      <w:r>
        <w:t xml:space="preserve"> lezione. Gli </w:t>
      </w:r>
      <w:r w:rsidRPr="00185992">
        <w:t>studenti, a lezione, saranno stimolati al dibattito sui temi più attuali del diritto internazionale</w:t>
      </w:r>
      <w:r>
        <w:t xml:space="preserve"> privato</w:t>
      </w:r>
      <w:r w:rsidRPr="00185992">
        <w:t>.</w:t>
      </w:r>
    </w:p>
    <w:p w14:paraId="46BB4C17" w14:textId="77777777" w:rsidR="00D27DF2" w:rsidRPr="00D27DF2" w:rsidRDefault="00D27DF2" w:rsidP="00D27DF2">
      <w:pPr>
        <w:jc w:val="both"/>
      </w:pPr>
      <w:r>
        <w:rPr>
          <w:iCs/>
        </w:rPr>
        <w:lastRenderedPageBreak/>
        <w:t>Il corso si divide in tre parti: una concernente l’ambito processuale (individuazione del giudice competente e riconoscimento delle decisioni straniere), una in tema di questioni generali e una di approfondimento sulla parte speciale della materia.</w:t>
      </w:r>
      <w:r w:rsidRPr="00D27DF2">
        <w:rPr>
          <w:iCs/>
        </w:rPr>
        <w:t xml:space="preserve"> </w:t>
      </w:r>
    </w:p>
    <w:p w14:paraId="626695D2" w14:textId="1C0F5723" w:rsidR="00D27DF2" w:rsidRPr="00D27DF2" w:rsidRDefault="00D27DF2" w:rsidP="00D27DF2">
      <w:pPr>
        <w:jc w:val="both"/>
      </w:pPr>
      <w:r w:rsidRPr="00D27DF2">
        <w:rPr>
          <w:iCs/>
        </w:rPr>
        <w:t xml:space="preserve"> </w:t>
      </w:r>
    </w:p>
    <w:p w14:paraId="0010954C" w14:textId="77777777" w:rsidR="00A81DB2" w:rsidRDefault="00A81DB2" w:rsidP="00D27DF2">
      <w:pPr>
        <w:jc w:val="both"/>
        <w:rPr>
          <w:iCs/>
        </w:rPr>
      </w:pPr>
    </w:p>
    <w:p w14:paraId="66CF86FB" w14:textId="77777777" w:rsidR="00A81DB2" w:rsidRDefault="00A81DB2" w:rsidP="00A81DB2">
      <w:pPr>
        <w:rPr>
          <w:b/>
          <w:u w:val="single"/>
        </w:rPr>
      </w:pPr>
    </w:p>
    <w:p w14:paraId="7B5D5FE1" w14:textId="59B891C6" w:rsidR="00A81DB2" w:rsidRPr="00FD1DC5" w:rsidRDefault="002924E3" w:rsidP="00FD1DC5">
      <w:pPr>
        <w:rPr>
          <w:b/>
          <w:u w:val="single"/>
        </w:rPr>
      </w:pPr>
      <w:bookmarkStart w:id="0" w:name="_GoBack"/>
      <w:r>
        <w:rPr>
          <w:b/>
          <w:u w:val="single"/>
        </w:rPr>
        <w:t>Modalità di v</w:t>
      </w:r>
      <w:r w:rsidR="00A81DB2">
        <w:rPr>
          <w:b/>
          <w:u w:val="single"/>
        </w:rPr>
        <w:t>erifica dell’apprendimento</w:t>
      </w:r>
    </w:p>
    <w:p w14:paraId="0E286634" w14:textId="790948A2" w:rsidR="00A81DB2" w:rsidRPr="001853F6" w:rsidRDefault="00C22F19" w:rsidP="00A81DB2">
      <w:pPr>
        <w:pStyle w:val="a"/>
        <w:jc w:val="both"/>
      </w:pPr>
      <w:r>
        <w:t xml:space="preserve">La valutazione finale, con voto in trentesimi, consegue ad una prova orale. </w:t>
      </w:r>
      <w:r w:rsidR="00A81DB2" w:rsidRPr="001853F6">
        <w:t>L'esame orale, in forma di colloquio con l'esaminatore, verterà su argomenti e</w:t>
      </w:r>
      <w:r w:rsidR="00A81DB2">
        <w:t xml:space="preserve"> </w:t>
      </w:r>
      <w:r w:rsidR="00A81DB2" w:rsidRPr="001853F6">
        <w:t xml:space="preserve">concetti spiegati ed esposti a lezione, </w:t>
      </w:r>
      <w:r w:rsidR="00A81DB2">
        <w:t>e riprodotti sinteticamente nei contenuti</w:t>
      </w:r>
      <w:r>
        <w:t xml:space="preserve"> del </w:t>
      </w:r>
      <w:proofErr w:type="spellStart"/>
      <w:r>
        <w:t>Syllabus</w:t>
      </w:r>
      <w:proofErr w:type="spellEnd"/>
      <w:r w:rsidR="00A81DB2" w:rsidRPr="001853F6">
        <w:t>. Oggetto di valutazione saranno altresì la capacità di analizzare</w:t>
      </w:r>
      <w:r w:rsidR="00A81DB2">
        <w:t xml:space="preserve"> </w:t>
      </w:r>
      <w:r w:rsidR="00A81DB2" w:rsidRPr="001853F6">
        <w:t xml:space="preserve">criticamente, discutere e valutare </w:t>
      </w:r>
      <w:r w:rsidR="00A81DB2">
        <w:t>casi attuali. La struttura del colloquio si articola in tre parti: la prima sul diritto processuale internazionale; la seconda sulle questioni generali del diritto internazionale privato; e la terza sulle soluzioni dei casi specifici concernenti la disciplina del contratto internazionale, del matrimonio tra cittadini e stranieri, dell’adozione internazionale, della sottrazione internazionale, del rapporto di filiazione, del confronto con gli istituti dei paesi islamici. Il superamento di ogni parte è necessario ai fini del superamento dell’esame e la valutazione di ciascuna parte contribuisce alla definizione della valutazione finale.</w:t>
      </w:r>
      <w:r>
        <w:t xml:space="preserve"> La soglia della sufficienza sarà raggiunta quando lo Studente avrà dimostrato conoscenza e comprensione delle fonti e degli istituti, nonché competenze applicative minime. Al di sotto di tali soglie, l’esame risulterà insufficiente. Il voto della prova orale viene comunicato immediatamente al termine della prova.</w:t>
      </w:r>
    </w:p>
    <w:bookmarkEnd w:id="0"/>
    <w:p w14:paraId="3EE59D60" w14:textId="2CCFADF4" w:rsidR="00A81DB2" w:rsidRPr="001853F6" w:rsidRDefault="00A81DB2" w:rsidP="00A81DB2">
      <w:pPr>
        <w:pStyle w:val="a"/>
        <w:jc w:val="both"/>
      </w:pPr>
      <w:r w:rsidRPr="001853F6">
        <w:t xml:space="preserve">Dopo </w:t>
      </w:r>
      <w:r>
        <w:t>la fine delle lezioni è prevista</w:t>
      </w:r>
      <w:r w:rsidRPr="001853F6">
        <w:t xml:space="preserve"> </w:t>
      </w:r>
      <w:r>
        <w:t xml:space="preserve">una verifica scritta, per gli studenti frequentanti che preferiscano tale modalità di esame, e che abbiano seguito almeno </w:t>
      </w:r>
      <w:proofErr w:type="gramStart"/>
      <w:r>
        <w:t>il  70</w:t>
      </w:r>
      <w:proofErr w:type="gramEnd"/>
      <w:r>
        <w:t xml:space="preserve"> per cento delle lezioni. La prova scritta si articolerà in tre parti: la prima sul diritto processuale civile internazionale; la seconda sulle questioni generali del diritto internazionale privato; e la terza sulle soluzioni dei casi specifici</w:t>
      </w:r>
      <w:r w:rsidR="00C22F19">
        <w:t>.</w:t>
      </w:r>
      <w:r>
        <w:t xml:space="preserve"> Il superamento di ogni parte è necessario ai fini del superamento dell’esame e la valutazione di ciascuna parte contribuisce alla definizione della valutazione finale dell’esame.</w:t>
      </w:r>
      <w:r w:rsidR="00C22F19">
        <w:t xml:space="preserve"> Il voto della verifica scritta viene comunicato all’esito della correzione su moodle</w:t>
      </w:r>
      <w:r w:rsidR="00FD1DC5">
        <w:t>2</w:t>
      </w:r>
      <w:r w:rsidR="00C22F19">
        <w:t xml:space="preserve"> e sul sito del Dipartimento, e lo studente può comunicare via mail l’accettazione del voto.</w:t>
      </w:r>
    </w:p>
    <w:p w14:paraId="62BC761F" w14:textId="18BD3146" w:rsidR="00D27DF2" w:rsidRPr="00FD1DC5" w:rsidRDefault="00E55F8D" w:rsidP="00D27DF2">
      <w:pPr>
        <w:rPr>
          <w:b/>
          <w:u w:val="single"/>
        </w:rPr>
      </w:pPr>
      <w:r w:rsidRPr="00E55F8D">
        <w:rPr>
          <w:b/>
          <w:u w:val="single"/>
        </w:rPr>
        <w:t xml:space="preserve">Testi </w:t>
      </w:r>
      <w:r w:rsidR="00FD1DC5">
        <w:rPr>
          <w:b/>
          <w:u w:val="single"/>
        </w:rPr>
        <w:t>di riferimento</w:t>
      </w:r>
    </w:p>
    <w:p w14:paraId="730C6DF5" w14:textId="6F813E0B" w:rsidR="00D27DF2" w:rsidRPr="00D27DF2" w:rsidRDefault="00D27DF2" w:rsidP="004C6E21">
      <w:pPr>
        <w:jc w:val="both"/>
      </w:pPr>
      <w:r w:rsidRPr="00D27DF2">
        <w:t xml:space="preserve">Conetti, Tonolo, Vismara, </w:t>
      </w:r>
      <w:r w:rsidRPr="00D27DF2">
        <w:rPr>
          <w:i/>
        </w:rPr>
        <w:t xml:space="preserve">Manuale di diritto internazionale privato italiano, </w:t>
      </w:r>
      <w:r w:rsidRPr="00D27DF2">
        <w:t xml:space="preserve">Torino, </w:t>
      </w:r>
      <w:proofErr w:type="spellStart"/>
      <w:r w:rsidRPr="00D27DF2">
        <w:t>Giappichelli</w:t>
      </w:r>
      <w:proofErr w:type="spellEnd"/>
      <w:r w:rsidRPr="00D27DF2">
        <w:t xml:space="preserve">, </w:t>
      </w:r>
      <w:r w:rsidR="00CF0F5D">
        <w:t>3</w:t>
      </w:r>
      <w:r w:rsidRPr="00D27DF2">
        <w:t>° ed., 201</w:t>
      </w:r>
      <w:r w:rsidR="00CF0F5D">
        <w:t>7</w:t>
      </w:r>
      <w:r w:rsidRPr="00D27DF2">
        <w:t>.</w:t>
      </w:r>
    </w:p>
    <w:p w14:paraId="2F8EE9C3" w14:textId="77777777" w:rsidR="00E55F8D" w:rsidRPr="00E55F8D" w:rsidRDefault="00E55F8D">
      <w:pPr>
        <w:rPr>
          <w:b/>
          <w:u w:val="single"/>
        </w:rPr>
      </w:pPr>
    </w:p>
    <w:p w14:paraId="364F98E2" w14:textId="77777777" w:rsidR="00E55F8D" w:rsidRDefault="00E55F8D">
      <w:pPr>
        <w:rPr>
          <w:b/>
          <w:u w:val="single"/>
        </w:rPr>
      </w:pPr>
    </w:p>
    <w:p w14:paraId="26A8F257" w14:textId="77777777" w:rsidR="00E55F8D" w:rsidRDefault="00E55F8D">
      <w:pPr>
        <w:rPr>
          <w:b/>
          <w:u w:val="single"/>
        </w:rPr>
      </w:pPr>
    </w:p>
    <w:p w14:paraId="3A65BE16" w14:textId="77777777" w:rsidR="00E55F8D" w:rsidRDefault="00E55F8D">
      <w:pPr>
        <w:rPr>
          <w:b/>
          <w:u w:val="single"/>
        </w:rPr>
      </w:pPr>
      <w:r w:rsidRPr="00E55F8D">
        <w:rPr>
          <w:b/>
          <w:u w:val="single"/>
        </w:rPr>
        <w:t>Orario di ricevimento</w:t>
      </w:r>
    </w:p>
    <w:p w14:paraId="65FD5091" w14:textId="77777777" w:rsidR="00A63832" w:rsidRDefault="00A63832">
      <w:pPr>
        <w:rPr>
          <w:b/>
          <w:u w:val="single"/>
        </w:rPr>
      </w:pPr>
    </w:p>
    <w:p w14:paraId="534113BF" w14:textId="71A8B0AC" w:rsidR="00A63832" w:rsidRPr="00A63832" w:rsidRDefault="00A63832" w:rsidP="00A63832">
      <w:pPr>
        <w:jc w:val="both"/>
      </w:pPr>
      <w:r w:rsidRPr="00A63832">
        <w:rPr>
          <w:iCs/>
        </w:rPr>
        <w:t xml:space="preserve">Di regola si riceve </w:t>
      </w:r>
      <w:r w:rsidR="00185992">
        <w:rPr>
          <w:iCs/>
        </w:rPr>
        <w:t>a Trieste mercoledì ore 10.00 – 12.00.</w:t>
      </w:r>
    </w:p>
    <w:p w14:paraId="4208B992" w14:textId="1018374F" w:rsidR="00A63832" w:rsidRPr="00A63832" w:rsidRDefault="00A63832" w:rsidP="00A63832">
      <w:pPr>
        <w:jc w:val="both"/>
      </w:pPr>
      <w:proofErr w:type="gramStart"/>
      <w:r w:rsidRPr="00A63832">
        <w:rPr>
          <w:iCs/>
        </w:rPr>
        <w:t>E’</w:t>
      </w:r>
      <w:proofErr w:type="gramEnd"/>
      <w:r w:rsidRPr="00A63832">
        <w:rPr>
          <w:iCs/>
        </w:rPr>
        <w:t xml:space="preserve"> sempre possibile contattare il docente via mail (</w:t>
      </w:r>
      <w:r>
        <w:rPr>
          <w:iCs/>
        </w:rPr>
        <w:t>sara.tonolo@dispes.units.it</w:t>
      </w:r>
      <w:r w:rsidRPr="00A63832">
        <w:rPr>
          <w:iCs/>
        </w:rPr>
        <w:t>) per fissare appositi incontri soprattutto ai fini delle tesi.</w:t>
      </w:r>
    </w:p>
    <w:sectPr w:rsidR="00A63832" w:rsidRPr="00A63832" w:rsidSect="0000012D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8D"/>
    <w:rsid w:val="0000012D"/>
    <w:rsid w:val="00185992"/>
    <w:rsid w:val="002924E3"/>
    <w:rsid w:val="00391ADE"/>
    <w:rsid w:val="00487640"/>
    <w:rsid w:val="004C6E21"/>
    <w:rsid w:val="004D7221"/>
    <w:rsid w:val="006C48FF"/>
    <w:rsid w:val="007179FE"/>
    <w:rsid w:val="008F07C1"/>
    <w:rsid w:val="00912EC9"/>
    <w:rsid w:val="00A63832"/>
    <w:rsid w:val="00A81DB2"/>
    <w:rsid w:val="00BB32B7"/>
    <w:rsid w:val="00C12E2B"/>
    <w:rsid w:val="00C22F19"/>
    <w:rsid w:val="00C44C29"/>
    <w:rsid w:val="00CF0F5D"/>
    <w:rsid w:val="00D27DF2"/>
    <w:rsid w:val="00DF0C5B"/>
    <w:rsid w:val="00E55F8D"/>
    <w:rsid w:val="00FD1D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1B39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85992"/>
    <w:pPr>
      <w:spacing w:before="240" w:after="60"/>
      <w:outlineLvl w:val="7"/>
    </w:pPr>
    <w:rPr>
      <w:rFonts w:ascii="Cambria" w:eastAsia="ＭＳ 明朝" w:hAnsi="Cambria" w:cs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5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e"/>
    <w:next w:val="Corpotesto"/>
    <w:link w:val="CorpodeltestoCarattere"/>
    <w:rsid w:val="00A81DB2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link w:val="a"/>
    <w:rsid w:val="00A81DB2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81D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81DB2"/>
  </w:style>
  <w:style w:type="character" w:customStyle="1" w:styleId="Titolo8Carattere">
    <w:name w:val="Titolo 8 Carattere"/>
    <w:basedOn w:val="Carpredefinitoparagrafo"/>
    <w:link w:val="Titolo8"/>
    <w:uiPriority w:val="9"/>
    <w:rsid w:val="00185992"/>
    <w:rPr>
      <w:rFonts w:ascii="Cambria" w:eastAsia="ＭＳ 明朝" w:hAnsi="Cambria" w:cs="Times New Roman"/>
      <w:i/>
      <w:iCs/>
    </w:rPr>
  </w:style>
  <w:style w:type="paragraph" w:customStyle="1" w:styleId="TITOLOSOTTO-SOTTOPARAGRAFO">
    <w:name w:val="TITOLO SOTTO-SOTTOPARAGRAFO"/>
    <w:basedOn w:val="Normale"/>
    <w:rsid w:val="00185992"/>
    <w:pPr>
      <w:spacing w:before="240" w:after="1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814</Words>
  <Characters>4640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Avv. Sacco</Company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Sacco</dc:creator>
  <cp:keywords/>
  <dc:description/>
  <cp:lastModifiedBy>Giuseppe Sacco</cp:lastModifiedBy>
  <cp:revision>6</cp:revision>
  <dcterms:created xsi:type="dcterms:W3CDTF">2018-06-25T17:37:00Z</dcterms:created>
  <dcterms:modified xsi:type="dcterms:W3CDTF">2018-07-05T16:48:00Z</dcterms:modified>
</cp:coreProperties>
</file>