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07F" w:rsidRPr="00756646" w:rsidRDefault="00756646" w:rsidP="00756646">
      <w:pPr>
        <w:jc w:val="center"/>
        <w:rPr>
          <w:b/>
          <w:sz w:val="48"/>
          <w:szCs w:val="48"/>
          <w:u w:val="single"/>
        </w:rPr>
      </w:pPr>
      <w:r w:rsidRPr="00756646">
        <w:rPr>
          <w:b/>
          <w:sz w:val="48"/>
          <w:szCs w:val="48"/>
          <w:u w:val="single"/>
        </w:rPr>
        <w:t>Les expansions</w:t>
      </w:r>
    </w:p>
    <w:p w:rsidR="00756646" w:rsidRDefault="00756646" w:rsidP="00756646">
      <w:pPr>
        <w:jc w:val="both"/>
        <w:rPr>
          <w:sz w:val="48"/>
          <w:szCs w:val="48"/>
        </w:rPr>
      </w:pPr>
      <w:r w:rsidRPr="00756646">
        <w:rPr>
          <w:sz w:val="48"/>
          <w:szCs w:val="48"/>
        </w:rPr>
        <w:t xml:space="preserve">On a parfois besoin de revenir sur un mot que l’on vient d’utiliser pour </w:t>
      </w:r>
      <w:r>
        <w:rPr>
          <w:sz w:val="48"/>
          <w:szCs w:val="48"/>
        </w:rPr>
        <w:t>le commenter ou mieux exprimer sa pensée. On peut tout simplement répéter le mot en question ou bien utiliser une phrase relative :</w:t>
      </w:r>
    </w:p>
    <w:p w:rsidR="00C4663B" w:rsidRDefault="00C4663B" w:rsidP="00C4663B">
      <w:pPr>
        <w:pStyle w:val="ListParagraph"/>
        <w:numPr>
          <w:ilvl w:val="0"/>
          <w:numId w:val="2"/>
        </w:num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La prochaine réunion des parlementaires européens portera sur </w:t>
      </w:r>
      <w:r w:rsidRPr="00C4663B">
        <w:rPr>
          <w:sz w:val="48"/>
          <w:szCs w:val="48"/>
          <w:u w:val="single"/>
        </w:rPr>
        <w:t>l’avenir</w:t>
      </w:r>
      <w:r>
        <w:rPr>
          <w:sz w:val="48"/>
          <w:szCs w:val="48"/>
        </w:rPr>
        <w:t xml:space="preserve"> du traité constitutionnel,</w:t>
      </w:r>
      <w:r w:rsidR="00F8356D">
        <w:rPr>
          <w:sz w:val="48"/>
          <w:szCs w:val="48"/>
        </w:rPr>
        <w:t xml:space="preserve"> avenir </w:t>
      </w:r>
      <w:r>
        <w:rPr>
          <w:sz w:val="48"/>
          <w:szCs w:val="48"/>
        </w:rPr>
        <w:t>désormais compromis par le non français à la suite du référendum du 29 mai 2005</w:t>
      </w:r>
    </w:p>
    <w:p w:rsidR="00756646" w:rsidRPr="00C4663B" w:rsidRDefault="00756646" w:rsidP="00C4663B">
      <w:pPr>
        <w:pStyle w:val="ListParagraph"/>
        <w:numPr>
          <w:ilvl w:val="0"/>
          <w:numId w:val="2"/>
        </w:numPr>
        <w:jc w:val="both"/>
        <w:rPr>
          <w:sz w:val="48"/>
          <w:szCs w:val="48"/>
        </w:rPr>
      </w:pPr>
      <w:r w:rsidRPr="00C4663B">
        <w:rPr>
          <w:sz w:val="48"/>
          <w:szCs w:val="48"/>
        </w:rPr>
        <w:t>Après le référendum</w:t>
      </w:r>
      <w:r w:rsidR="00C4663B" w:rsidRPr="00C4663B">
        <w:rPr>
          <w:sz w:val="48"/>
          <w:szCs w:val="48"/>
        </w:rPr>
        <w:t xml:space="preserve"> du 29 mai 2005, on peut se demander quel sera </w:t>
      </w:r>
      <w:r w:rsidR="00C4663B" w:rsidRPr="00C4663B">
        <w:rPr>
          <w:sz w:val="48"/>
          <w:szCs w:val="48"/>
          <w:u w:val="single"/>
        </w:rPr>
        <w:t xml:space="preserve">l’avenir </w:t>
      </w:r>
      <w:r w:rsidR="00C4663B" w:rsidRPr="00C4663B">
        <w:rPr>
          <w:sz w:val="48"/>
          <w:szCs w:val="48"/>
        </w:rPr>
        <w:t xml:space="preserve">de l’Europe, </w:t>
      </w:r>
      <w:r w:rsidR="00F8356D">
        <w:rPr>
          <w:sz w:val="48"/>
          <w:szCs w:val="48"/>
        </w:rPr>
        <w:t>lequel/laquelle</w:t>
      </w:r>
      <w:bookmarkStart w:id="0" w:name="_GoBack"/>
      <w:bookmarkEnd w:id="0"/>
      <w:r w:rsidR="00C4663B" w:rsidRPr="00C4663B">
        <w:rPr>
          <w:sz w:val="48"/>
          <w:szCs w:val="48"/>
        </w:rPr>
        <w:t>…………fera l’objet de la prochaine réunion des parlementaires européens</w:t>
      </w:r>
    </w:p>
    <w:p w:rsidR="00C4663B" w:rsidRPr="00756646" w:rsidRDefault="00C4663B" w:rsidP="00C4663B">
      <w:pPr>
        <w:pStyle w:val="ListParagraph"/>
        <w:ind w:left="1080"/>
        <w:jc w:val="both"/>
        <w:rPr>
          <w:sz w:val="48"/>
          <w:szCs w:val="48"/>
        </w:rPr>
      </w:pPr>
    </w:p>
    <w:p w:rsidR="00756646" w:rsidRDefault="00C4663B" w:rsidP="00756646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     Parfois l’utilisation du relatif</w:t>
      </w:r>
      <w:r w:rsidR="005D044D">
        <w:rPr>
          <w:sz w:val="48"/>
          <w:szCs w:val="48"/>
        </w:rPr>
        <w:t xml:space="preserve"> laisse planer une </w:t>
      </w:r>
      <w:r>
        <w:rPr>
          <w:sz w:val="48"/>
          <w:szCs w:val="48"/>
        </w:rPr>
        <w:t xml:space="preserve"> </w:t>
      </w:r>
    </w:p>
    <w:p w:rsidR="00756646" w:rsidRDefault="005D044D" w:rsidP="00756646">
      <w:pPr>
        <w:jc w:val="both"/>
        <w:rPr>
          <w:sz w:val="48"/>
          <w:szCs w:val="48"/>
        </w:rPr>
      </w:pPr>
      <w:r>
        <w:rPr>
          <w:sz w:val="48"/>
          <w:szCs w:val="48"/>
        </w:rPr>
        <w:lastRenderedPageBreak/>
        <w:t xml:space="preserve"> </w:t>
      </w:r>
      <w:proofErr w:type="gramStart"/>
      <w:r>
        <w:rPr>
          <w:sz w:val="48"/>
          <w:szCs w:val="48"/>
        </w:rPr>
        <w:t>certaine</w:t>
      </w:r>
      <w:proofErr w:type="gramEnd"/>
      <w:r>
        <w:rPr>
          <w:sz w:val="48"/>
          <w:szCs w:val="48"/>
        </w:rPr>
        <w:t xml:space="preserve"> ambiguïté sur le sens du message, dans ce cas, on pourra recourir à la reprise du nom :</w:t>
      </w:r>
    </w:p>
    <w:p w:rsidR="005D044D" w:rsidRDefault="005D044D" w:rsidP="005D044D">
      <w:pPr>
        <w:pStyle w:val="ListParagraph"/>
        <w:numPr>
          <w:ilvl w:val="0"/>
          <w:numId w:val="3"/>
        </w:num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Il avait trouvé </w:t>
      </w:r>
      <w:r>
        <w:rPr>
          <w:b/>
          <w:sz w:val="48"/>
          <w:szCs w:val="48"/>
        </w:rPr>
        <w:t>une occasion</w:t>
      </w:r>
      <w:r>
        <w:rPr>
          <w:sz w:val="48"/>
          <w:szCs w:val="48"/>
        </w:rPr>
        <w:t xml:space="preserve"> de rejoindre l’armée, laquelle ne se représenterait plus</w:t>
      </w:r>
    </w:p>
    <w:p w:rsidR="005D044D" w:rsidRDefault="005D044D" w:rsidP="005D044D">
      <w:pPr>
        <w:pStyle w:val="ListParagraph"/>
        <w:numPr>
          <w:ilvl w:val="0"/>
          <w:numId w:val="3"/>
        </w:num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Il avait trouvé </w:t>
      </w:r>
      <w:r>
        <w:rPr>
          <w:b/>
          <w:sz w:val="48"/>
          <w:szCs w:val="48"/>
        </w:rPr>
        <w:t>une occasion</w:t>
      </w:r>
      <w:r>
        <w:rPr>
          <w:sz w:val="48"/>
          <w:szCs w:val="48"/>
        </w:rPr>
        <w:t xml:space="preserve"> de rejoindre l’armée, </w:t>
      </w:r>
      <w:r>
        <w:rPr>
          <w:b/>
          <w:sz w:val="48"/>
          <w:szCs w:val="48"/>
        </w:rPr>
        <w:t>occasion</w:t>
      </w:r>
      <w:r>
        <w:rPr>
          <w:sz w:val="48"/>
          <w:szCs w:val="48"/>
        </w:rPr>
        <w:t xml:space="preserve"> qui ne se représenterait plus</w:t>
      </w:r>
    </w:p>
    <w:p w:rsidR="005D044D" w:rsidRDefault="005D044D" w:rsidP="005D044D">
      <w:p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 Il y a enfin une troisième possibilité, en reprenant un mot par un autre appartenant à une autre catégorie grammaticale :</w:t>
      </w:r>
    </w:p>
    <w:p w:rsidR="005D044D" w:rsidRDefault="005D044D" w:rsidP="005D044D">
      <w:pPr>
        <w:pStyle w:val="ListParagraph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Certains partenaires européens sont choqués et </w:t>
      </w:r>
      <w:r>
        <w:rPr>
          <w:b/>
          <w:sz w:val="48"/>
          <w:szCs w:val="48"/>
        </w:rPr>
        <w:t>indignés</w:t>
      </w:r>
      <w:r>
        <w:rPr>
          <w:sz w:val="48"/>
          <w:szCs w:val="48"/>
        </w:rPr>
        <w:t xml:space="preserve">  par les résultats du référendum du 29 mai 2005, </w:t>
      </w:r>
      <w:r>
        <w:rPr>
          <w:b/>
          <w:sz w:val="48"/>
          <w:szCs w:val="48"/>
          <w:u w:val="single"/>
        </w:rPr>
        <w:t xml:space="preserve">indignation </w:t>
      </w:r>
      <w:r>
        <w:rPr>
          <w:sz w:val="48"/>
          <w:szCs w:val="48"/>
        </w:rPr>
        <w:t>qu’ils ont manifesté dans leurs quotidiens</w:t>
      </w:r>
    </w:p>
    <w:p w:rsidR="00FC6D28" w:rsidRPr="005D044D" w:rsidRDefault="00FC6D28" w:rsidP="005D044D">
      <w:pPr>
        <w:pStyle w:val="ListParagraph"/>
        <w:numPr>
          <w:ilvl w:val="0"/>
          <w:numId w:val="4"/>
        </w:numPr>
        <w:jc w:val="both"/>
        <w:rPr>
          <w:sz w:val="48"/>
          <w:szCs w:val="48"/>
        </w:rPr>
      </w:pPr>
      <w:r>
        <w:rPr>
          <w:sz w:val="48"/>
          <w:szCs w:val="48"/>
        </w:rPr>
        <w:t xml:space="preserve">Certains pays européens ont </w:t>
      </w:r>
      <w:r>
        <w:rPr>
          <w:b/>
          <w:sz w:val="48"/>
          <w:szCs w:val="48"/>
        </w:rPr>
        <w:t xml:space="preserve">rapidement </w:t>
      </w:r>
      <w:r>
        <w:rPr>
          <w:sz w:val="48"/>
          <w:szCs w:val="48"/>
        </w:rPr>
        <w:t xml:space="preserve">réagi lorsque les résultats du référendum du 29 mai 2005 ont été diffusés, </w:t>
      </w:r>
      <w:r>
        <w:rPr>
          <w:b/>
          <w:sz w:val="48"/>
          <w:szCs w:val="48"/>
          <w:u w:val="single"/>
        </w:rPr>
        <w:t>rapidité</w:t>
      </w:r>
      <w:r>
        <w:rPr>
          <w:sz w:val="48"/>
          <w:szCs w:val="48"/>
        </w:rPr>
        <w:t xml:space="preserve"> qui manifestait bien souvent leur incompréhension totale face au refus des Français</w:t>
      </w:r>
    </w:p>
    <w:p w:rsidR="005D044D" w:rsidRPr="00756646" w:rsidRDefault="005D044D" w:rsidP="00756646">
      <w:pPr>
        <w:jc w:val="both"/>
        <w:rPr>
          <w:sz w:val="48"/>
          <w:szCs w:val="48"/>
        </w:rPr>
      </w:pPr>
    </w:p>
    <w:sectPr w:rsidR="005D044D" w:rsidRPr="007566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95535"/>
    <w:multiLevelType w:val="hybridMultilevel"/>
    <w:tmpl w:val="41C487CA"/>
    <w:lvl w:ilvl="0" w:tplc="3D94E26E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0A3F96"/>
    <w:multiLevelType w:val="hybridMultilevel"/>
    <w:tmpl w:val="CF84ADBC"/>
    <w:lvl w:ilvl="0" w:tplc="F3FCC7D6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A21700"/>
    <w:multiLevelType w:val="hybridMultilevel"/>
    <w:tmpl w:val="65BA1A3A"/>
    <w:lvl w:ilvl="0" w:tplc="2E1C60EA">
      <w:start w:val="1"/>
      <w:numFmt w:val="decimal"/>
      <w:lvlText w:val="%1)"/>
      <w:lvlJc w:val="left"/>
      <w:pPr>
        <w:ind w:left="180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6858FD"/>
    <w:multiLevelType w:val="hybridMultilevel"/>
    <w:tmpl w:val="4AA05BF6"/>
    <w:lvl w:ilvl="0" w:tplc="8934227C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46"/>
    <w:rsid w:val="004F71CC"/>
    <w:rsid w:val="005D044D"/>
    <w:rsid w:val="00756646"/>
    <w:rsid w:val="0099707F"/>
    <w:rsid w:val="00C4663B"/>
    <w:rsid w:val="00F8356D"/>
    <w:rsid w:val="00FC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C2124-5664-4241-A9AA-86F29B8A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66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209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Clara</dc:creator>
  <cp:lastModifiedBy>DE PACE CLARA</cp:lastModifiedBy>
  <cp:revision>3</cp:revision>
  <dcterms:created xsi:type="dcterms:W3CDTF">2016-01-14T18:34:00Z</dcterms:created>
  <dcterms:modified xsi:type="dcterms:W3CDTF">2016-01-15T08:41:00Z</dcterms:modified>
</cp:coreProperties>
</file>