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82" w:rsidRDefault="000D3DD3" w:rsidP="000D3DD3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Esercitazione </w:t>
      </w:r>
      <w:r w:rsidR="00470182">
        <w:rPr>
          <w:rFonts w:ascii="Times New Roman" w:eastAsia="Times New Roman" w:hAnsi="Times New Roman" w:cs="Times New Roman"/>
          <w:color w:val="333333"/>
          <w:lang w:eastAsia="it-IT"/>
        </w:rPr>
        <w:t xml:space="preserve">di </w:t>
      </w:r>
      <w:r w:rsidR="003F3615">
        <w:rPr>
          <w:rFonts w:ascii="Times New Roman" w:eastAsia="Times New Roman" w:hAnsi="Times New Roman" w:cs="Times New Roman"/>
          <w:color w:val="333333"/>
          <w:lang w:eastAsia="it-IT"/>
        </w:rPr>
        <w:t xml:space="preserve">Diritto </w:t>
      </w:r>
      <w:r w:rsidR="00B95CDA">
        <w:rPr>
          <w:rFonts w:ascii="Times New Roman" w:eastAsia="Times New Roman" w:hAnsi="Times New Roman" w:cs="Times New Roman"/>
          <w:color w:val="333333"/>
          <w:lang w:eastAsia="it-IT"/>
        </w:rPr>
        <w:t>internazionale</w:t>
      </w:r>
    </w:p>
    <w:p w:rsidR="000D3DD3" w:rsidRDefault="00B95CDA" w:rsidP="00470182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Cause di estinzione; denuncia o recesso; </w:t>
      </w:r>
      <w:r w:rsidR="00AD7C08">
        <w:rPr>
          <w:rFonts w:ascii="Times New Roman" w:eastAsia="Times New Roman" w:hAnsi="Times New Roman" w:cs="Times New Roman"/>
          <w:color w:val="333333"/>
          <w:lang w:eastAsia="it-IT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lang w:eastAsia="it-IT"/>
        </w:rPr>
        <w:t>.4.20</w:t>
      </w:r>
      <w:r w:rsid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19, aula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it-IT"/>
        </w:rPr>
        <w:t>Venezian</w:t>
      </w:r>
      <w:proofErr w:type="spellEnd"/>
      <w:r>
        <w:rPr>
          <w:rFonts w:ascii="Times New Roman" w:eastAsia="Times New Roman" w:hAnsi="Times New Roman" w:cs="Times New Roman"/>
          <w:color w:val="333333"/>
          <w:lang w:eastAsia="it-IT"/>
        </w:rPr>
        <w:t>, ore 11-13</w:t>
      </w:r>
    </w:p>
    <w:p w:rsidR="000D3DD3" w:rsidRPr="000D3DD3" w:rsidRDefault="000D3DD3" w:rsidP="000D3DD3">
      <w:pPr>
        <w:shd w:val="clear" w:color="auto" w:fill="FFFFFF"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lang w:eastAsia="it-IT"/>
        </w:rPr>
      </w:pPr>
      <w:r w:rsidRPr="000D3DD3">
        <w:rPr>
          <w:rFonts w:ascii="Times New Roman" w:hAnsi="Times New Roman" w:cs="Times New Roman"/>
          <w:noProof/>
        </w:rPr>
        <w:drawing>
          <wp:inline distT="0" distB="0" distL="0" distR="0" wp14:anchorId="485B7ADE" wp14:editId="78856E3D">
            <wp:extent cx="723900" cy="723900"/>
            <wp:effectExtent l="0" t="0" r="0" b="0"/>
            <wp:docPr id="101" name="Immagine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D3" w:rsidRDefault="000D3DD3" w:rsidP="000D3DD3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t>S</w:t>
      </w:r>
      <w:r>
        <w:rPr>
          <w:rFonts w:ascii="Times New Roman" w:eastAsia="Times New Roman" w:hAnsi="Times New Roman" w:cs="Times New Roman"/>
          <w:color w:val="333333"/>
          <w:lang w:eastAsia="it-IT"/>
        </w:rPr>
        <w:t>entenza della Corte di Giustizia</w:t>
      </w: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 (Seduta Plenaria)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, </w:t>
      </w: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t>10 dicembre 2018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, </w:t>
      </w: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t>causa C</w:t>
      </w: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noBreakHyphen/>
        <w:t>621/18,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proofErr w:type="spellStart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>Wightman</w:t>
      </w:r>
      <w:proofErr w:type="spellEnd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 e altri c. </w:t>
      </w:r>
      <w:proofErr w:type="spellStart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>Secretary</w:t>
      </w:r>
      <w:proofErr w:type="spellEnd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 of State for </w:t>
      </w:r>
      <w:proofErr w:type="spellStart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>Exiting</w:t>
      </w:r>
      <w:proofErr w:type="spellEnd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 the </w:t>
      </w:r>
      <w:proofErr w:type="spellStart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>European</w:t>
      </w:r>
      <w:proofErr w:type="spellEnd"/>
      <w:r w:rsidRPr="000A416D"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 Union</w:t>
      </w:r>
      <w:r>
        <w:rPr>
          <w:rFonts w:ascii="Times New Roman" w:eastAsia="Times New Roman" w:hAnsi="Times New Roman" w:cs="Times New Roman"/>
          <w:color w:val="333333"/>
          <w:lang w:eastAsia="it-IT"/>
        </w:rPr>
        <w:t>.</w:t>
      </w:r>
    </w:p>
    <w:p w:rsidR="000D3DD3" w:rsidRPr="000D3DD3" w:rsidRDefault="000D3DD3" w:rsidP="001E51F7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u w:val="thick"/>
          <w:lang w:eastAsia="it-IT"/>
        </w:rPr>
      </w:pPr>
      <w:r w:rsidRPr="000D3DD3">
        <w:rPr>
          <w:rFonts w:ascii="Times New Roman" w:eastAsia="Times New Roman" w:hAnsi="Times New Roman" w:cs="Times New Roman"/>
          <w:color w:val="333333"/>
          <w:u w:val="thick"/>
          <w:lang w:eastAsia="it-IT"/>
        </w:rPr>
        <w:t>Guida alla lettura</w:t>
      </w:r>
    </w:p>
    <w:p w:rsidR="000D3DD3" w:rsidRDefault="000A416D" w:rsidP="001E51F7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Dopo l’introduzione al caso (svolta dal docente), gli studenti partecipanti </w:t>
      </w:r>
      <w:r w:rsidR="000D3DD3">
        <w:rPr>
          <w:rFonts w:ascii="Times New Roman" w:eastAsia="Times New Roman" w:hAnsi="Times New Roman" w:cs="Times New Roman"/>
          <w:color w:val="333333"/>
          <w:lang w:eastAsia="it-IT"/>
        </w:rPr>
        <w:t>sono chiamati a rispondere alle domande che seguono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, </w:t>
      </w:r>
      <w:r w:rsidR="000D3DD3" w:rsidRPr="001E51F7">
        <w:rPr>
          <w:rFonts w:ascii="Times New Roman" w:eastAsia="Times New Roman" w:hAnsi="Times New Roman" w:cs="Times New Roman"/>
          <w:color w:val="333333"/>
          <w:u w:val="thick"/>
          <w:lang w:eastAsia="it-IT"/>
        </w:rPr>
        <w:t>indicando il punto numerico delle motivazioni</w:t>
      </w:r>
      <w:r w:rsid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 della sentenza su cui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ciascuna</w:t>
      </w:r>
      <w:r w:rsid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 risposta è basata</w:t>
      </w:r>
    </w:p>
    <w:p w:rsidR="000A416D" w:rsidRDefault="000A416D" w:rsidP="001E51F7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Tempo di svolgimento: 90 minuti</w:t>
      </w:r>
    </w:p>
    <w:p w:rsidR="00056343" w:rsidRDefault="00056343" w:rsidP="001E51F7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Introduzione</w:t>
      </w:r>
    </w:p>
    <w:p w:rsidR="001E51F7" w:rsidRDefault="001E51F7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Individuare i “fatti” rilevanti (la “fattispecie”) della controversia nazionale.</w:t>
      </w:r>
    </w:p>
    <w:p w:rsidR="001E3434" w:rsidRDefault="001E3434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A quali condizioni l’ordinamento britannico subordina la ratifica parlamentare dell’accordo </w:t>
      </w:r>
      <w:r w:rsidR="006A0673">
        <w:rPr>
          <w:rFonts w:ascii="Times New Roman" w:eastAsia="Times New Roman" w:hAnsi="Times New Roman" w:cs="Times New Roman"/>
          <w:color w:val="333333"/>
          <w:lang w:eastAsia="it-IT"/>
        </w:rPr>
        <w:t>di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recesso dall’Unione europea?</w:t>
      </w:r>
    </w:p>
    <w:p w:rsidR="001E51F7" w:rsidRDefault="004E3B43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Con quale argomentazione </w:t>
      </w:r>
      <w:r w:rsidR="001E3434">
        <w:rPr>
          <w:rFonts w:ascii="Times New Roman" w:eastAsia="Times New Roman" w:hAnsi="Times New Roman" w:cs="Times New Roman"/>
          <w:color w:val="333333"/>
          <w:lang w:eastAsia="it-IT"/>
        </w:rPr>
        <w:t xml:space="preserve">il giudice britannico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che ha attivato l’art. 267 TFUE </w:t>
      </w:r>
      <w:r w:rsidR="001E3434">
        <w:rPr>
          <w:rFonts w:ascii="Times New Roman" w:eastAsia="Times New Roman" w:hAnsi="Times New Roman" w:cs="Times New Roman"/>
          <w:color w:val="333333"/>
          <w:lang w:eastAsia="it-IT"/>
        </w:rPr>
        <w:t>ritiene che il rinvio “</w:t>
      </w:r>
      <w:r w:rsidR="001E3434" w:rsidRPr="004E3B43">
        <w:rPr>
          <w:rFonts w:ascii="Times New Roman" w:eastAsia="Times New Roman" w:hAnsi="Times New Roman" w:cs="Times New Roman"/>
          <w:i/>
          <w:color w:val="333333"/>
          <w:lang w:eastAsia="it-IT"/>
        </w:rPr>
        <w:t>non sia né accademico né prematuro</w:t>
      </w:r>
      <w:r w:rsidR="001E3434">
        <w:rPr>
          <w:rFonts w:ascii="Times New Roman" w:eastAsia="Times New Roman" w:hAnsi="Times New Roman" w:cs="Times New Roman"/>
          <w:color w:val="333333"/>
          <w:lang w:eastAsia="it-IT"/>
        </w:rPr>
        <w:t>”</w:t>
      </w:r>
      <w:r w:rsidR="001E51F7">
        <w:rPr>
          <w:rFonts w:ascii="Times New Roman" w:eastAsia="Times New Roman" w:hAnsi="Times New Roman" w:cs="Times New Roman"/>
          <w:color w:val="333333"/>
          <w:lang w:eastAsia="it-IT"/>
        </w:rPr>
        <w:t>?</w:t>
      </w:r>
    </w:p>
    <w:p w:rsidR="001E3434" w:rsidRDefault="001E51F7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Come risponde la </w:t>
      </w:r>
      <w:r w:rsidR="001E3434">
        <w:rPr>
          <w:rFonts w:ascii="Times New Roman" w:eastAsia="Times New Roman" w:hAnsi="Times New Roman" w:cs="Times New Roman"/>
          <w:color w:val="333333"/>
          <w:lang w:eastAsia="it-IT"/>
        </w:rPr>
        <w:t xml:space="preserve">Corte di giustizia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sul punto</w:t>
      </w:r>
      <w:r w:rsidR="001E3434">
        <w:rPr>
          <w:rFonts w:ascii="Times New Roman" w:eastAsia="Times New Roman" w:hAnsi="Times New Roman" w:cs="Times New Roman"/>
          <w:color w:val="333333"/>
          <w:lang w:eastAsia="it-IT"/>
        </w:rPr>
        <w:t>?</w:t>
      </w:r>
    </w:p>
    <w:p w:rsidR="007F5696" w:rsidRDefault="007F5696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Con quali argomenti il Consiglio e la Commissione suggeriscono alla Corte di ammettere un diritto di revoca della notifica “condizionato”? A quale disposizione detta soluzione è ispirata?</w:t>
      </w:r>
    </w:p>
    <w:p w:rsidR="001E51F7" w:rsidRDefault="001E51F7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Nel silenzio dell’art. 50 TUE su quale argomentazione giuridica la Corte fonda il diritto statale di r</w:t>
      </w:r>
      <w:r w:rsidR="006A0673">
        <w:rPr>
          <w:rFonts w:ascii="Times New Roman" w:eastAsia="Times New Roman" w:hAnsi="Times New Roman" w:cs="Times New Roman"/>
          <w:color w:val="333333"/>
          <w:lang w:eastAsia="it-IT"/>
        </w:rPr>
        <w:t>itirare o r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evocare </w:t>
      </w:r>
      <w:r w:rsidR="006A0673">
        <w:rPr>
          <w:rFonts w:ascii="Times New Roman" w:eastAsia="Times New Roman" w:hAnsi="Times New Roman" w:cs="Times New Roman"/>
          <w:color w:val="333333"/>
          <w:lang w:eastAsia="it-IT"/>
        </w:rPr>
        <w:t xml:space="preserve">unilateralmente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la notifica?</w:t>
      </w:r>
    </w:p>
    <w:p w:rsidR="000D3DD3" w:rsidRDefault="000D3DD3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Quale rilevanza la Corte riconosce ai valori </w:t>
      </w:r>
      <w:r w:rsidR="0046129B">
        <w:rPr>
          <w:rFonts w:ascii="Times New Roman" w:eastAsia="Times New Roman" w:hAnsi="Times New Roman" w:cs="Times New Roman"/>
          <w:color w:val="333333"/>
          <w:lang w:eastAsia="it-IT"/>
        </w:rPr>
        <w:t>di libertà e democrazia (art. 2 TUE)</w:t>
      </w:r>
      <w:r w:rsidRP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 nel</w:t>
      </w:r>
      <w:r w:rsidR="004E3B43">
        <w:rPr>
          <w:rFonts w:ascii="Times New Roman" w:eastAsia="Times New Roman" w:hAnsi="Times New Roman" w:cs="Times New Roman"/>
          <w:color w:val="333333"/>
          <w:lang w:eastAsia="it-IT"/>
        </w:rPr>
        <w:t xml:space="preserve"> percorso argomentativo?</w:t>
      </w:r>
    </w:p>
    <w:p w:rsidR="004E3B43" w:rsidRDefault="004E3B43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E quale </w:t>
      </w:r>
      <w:r w:rsidR="006A0673">
        <w:rPr>
          <w:rFonts w:ascii="Times New Roman" w:eastAsia="Times New Roman" w:hAnsi="Times New Roman" w:cs="Times New Roman"/>
          <w:color w:val="333333"/>
          <w:lang w:eastAsia="it-IT"/>
        </w:rPr>
        <w:t xml:space="preserve">rilevanza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all’argomento fondato sulla “cittadinanza dell’Unione”?</w:t>
      </w:r>
    </w:p>
    <w:p w:rsidR="004E3B43" w:rsidRDefault="004E3B43" w:rsidP="004E3B43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A quale scopo la “genesi” (i lavori preparatori) dell’art. 50 TUE è richiamata dalla Corte?</w:t>
      </w:r>
    </w:p>
    <w:p w:rsidR="004E3B43" w:rsidRPr="004E3B43" w:rsidRDefault="004E3B43" w:rsidP="004E3B43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A quale titolo rileva la disciplina internazionale consuetudinaria del recesso dai trattati?</w:t>
      </w:r>
      <w:r w:rsidRPr="004E3B43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</w:p>
    <w:p w:rsidR="004E3B43" w:rsidRDefault="004E3B43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Quali </w:t>
      </w:r>
      <w:r w:rsidR="000D3DD3">
        <w:rPr>
          <w:rFonts w:ascii="Times New Roman" w:eastAsia="Times New Roman" w:hAnsi="Times New Roman" w:cs="Times New Roman"/>
          <w:color w:val="333333"/>
          <w:lang w:eastAsia="it-IT"/>
        </w:rPr>
        <w:t xml:space="preserve">condizioni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deve rispettare lo Stato membro che intende revocare la notifica d</w:t>
      </w:r>
      <w:r w:rsidR="006A0673">
        <w:rPr>
          <w:rFonts w:ascii="Times New Roman" w:eastAsia="Times New Roman" w:hAnsi="Times New Roman" w:cs="Times New Roman"/>
          <w:color w:val="333333"/>
          <w:lang w:eastAsia="it-IT"/>
        </w:rPr>
        <w:t>el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recesso?</w:t>
      </w:r>
    </w:p>
    <w:p w:rsidR="000D3DD3" w:rsidRDefault="000D3DD3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A quale norma </w:t>
      </w:r>
      <w:r w:rsidR="004E3B43">
        <w:rPr>
          <w:rFonts w:ascii="Times New Roman" w:eastAsia="Times New Roman" w:hAnsi="Times New Roman" w:cs="Times New Roman"/>
          <w:color w:val="333333"/>
          <w:lang w:eastAsia="it-IT"/>
        </w:rPr>
        <w:t>tali condizioni sono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ispirat</w:t>
      </w:r>
      <w:r w:rsidR="004E3B43">
        <w:rPr>
          <w:rFonts w:ascii="Times New Roman" w:eastAsia="Times New Roman" w:hAnsi="Times New Roman" w:cs="Times New Roman"/>
          <w:color w:val="333333"/>
          <w:lang w:eastAsia="it-IT"/>
        </w:rPr>
        <w:t>e</w:t>
      </w:r>
      <w:r>
        <w:rPr>
          <w:rFonts w:ascii="Times New Roman" w:eastAsia="Times New Roman" w:hAnsi="Times New Roman" w:cs="Times New Roman"/>
          <w:color w:val="333333"/>
          <w:lang w:eastAsia="it-IT"/>
        </w:rPr>
        <w:t>?</w:t>
      </w:r>
    </w:p>
    <w:p w:rsidR="00F96F91" w:rsidRDefault="00F96F91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Di quale posizione gode lo Stato interessato tra la notifica dell</w:t>
      </w:r>
      <w:r w:rsidR="00EA143F">
        <w:rPr>
          <w:rFonts w:ascii="Times New Roman" w:eastAsia="Times New Roman" w:hAnsi="Times New Roman" w:cs="Times New Roman"/>
          <w:color w:val="333333"/>
          <w:lang w:eastAsia="it-IT"/>
        </w:rPr>
        <w:t>’intenzione di recedere e la scadenza del termine di recesso?</w:t>
      </w:r>
    </w:p>
    <w:p w:rsidR="004E3B43" w:rsidRDefault="004E3B43" w:rsidP="001E51F7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La sentenza risolve il problema dell’abuso o della strumentalizzazione del diritto di recesso “unilaterale” segnalato da Consiglio e Commissione (v. punti 38-42)?</w:t>
      </w:r>
    </w:p>
    <w:p w:rsidR="00DE00C9" w:rsidRPr="000D3DD3" w:rsidRDefault="00DE00C9" w:rsidP="000A416D">
      <w:pPr>
        <w:pStyle w:val="Paragrafoelenco"/>
        <w:numPr>
          <w:ilvl w:val="0"/>
          <w:numId w:val="1"/>
        </w:num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0A416D">
        <w:rPr>
          <w:rFonts w:ascii="Times New Roman" w:eastAsia="Times New Roman" w:hAnsi="Times New Roman" w:cs="Times New Roman"/>
          <w:color w:val="333333"/>
          <w:lang w:eastAsia="it-IT"/>
        </w:rPr>
        <w:t>Quale rilevanza ha per l’ordinamento dell’Unione il rispetto, da parte dello Stato membro interessato, della volontà democraticamente espressa dal popolo britannico?</w:t>
      </w:r>
    </w:p>
    <w:sectPr w:rsidR="00DE00C9" w:rsidRPr="000D3DD3" w:rsidSect="000D3DD3">
      <w:pgSz w:w="11906" w:h="16838"/>
      <w:pgMar w:top="1769" w:right="1769" w:bottom="1769" w:left="17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49A9"/>
    <w:multiLevelType w:val="hybridMultilevel"/>
    <w:tmpl w:val="3CD293E6"/>
    <w:lvl w:ilvl="0" w:tplc="0828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D3"/>
    <w:rsid w:val="00056343"/>
    <w:rsid w:val="000A416D"/>
    <w:rsid w:val="000D3DD3"/>
    <w:rsid w:val="001E3434"/>
    <w:rsid w:val="001E51F7"/>
    <w:rsid w:val="003F3615"/>
    <w:rsid w:val="0046129B"/>
    <w:rsid w:val="00470182"/>
    <w:rsid w:val="004E3B43"/>
    <w:rsid w:val="00526C9B"/>
    <w:rsid w:val="005A30A1"/>
    <w:rsid w:val="006A0673"/>
    <w:rsid w:val="007F5696"/>
    <w:rsid w:val="00AD7C08"/>
    <w:rsid w:val="00B95CDA"/>
    <w:rsid w:val="00DE00C9"/>
    <w:rsid w:val="00EA143F"/>
    <w:rsid w:val="00F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1A58"/>
  <w15:chartTrackingRefBased/>
  <w15:docId w15:val="{9F6F58E1-B7B2-4857-B18C-13E3D951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D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D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</dc:creator>
  <cp:keywords/>
  <dc:description/>
  <cp:lastModifiedBy> </cp:lastModifiedBy>
  <cp:revision>2</cp:revision>
  <dcterms:created xsi:type="dcterms:W3CDTF">2019-04-02T10:43:00Z</dcterms:created>
  <dcterms:modified xsi:type="dcterms:W3CDTF">2019-04-02T10:43:00Z</dcterms:modified>
</cp:coreProperties>
</file>