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65" w:rsidRDefault="00720065" w:rsidP="00720065">
      <w:pPr>
        <w:pStyle w:val="Default"/>
      </w:pPr>
    </w:p>
    <w:p w:rsidR="00720065" w:rsidRPr="00720065" w:rsidRDefault="00720065" w:rsidP="00720065">
      <w:pPr>
        <w:pStyle w:val="Default"/>
        <w:jc w:val="both"/>
        <w:rPr>
          <w:rFonts w:ascii="Garamond" w:hAnsi="Garamond"/>
          <w:sz w:val="28"/>
          <w:szCs w:val="28"/>
          <w:lang w:val="en-US"/>
        </w:rPr>
      </w:pPr>
      <w:r>
        <w:t xml:space="preserve"> </w:t>
      </w:r>
      <w:r w:rsidRPr="00720065">
        <w:rPr>
          <w:rFonts w:ascii="Garamond" w:hAnsi="Garamond"/>
          <w:sz w:val="28"/>
          <w:szCs w:val="28"/>
        </w:rPr>
        <w:t xml:space="preserve">Roland </w:t>
      </w:r>
      <w:proofErr w:type="spellStart"/>
      <w:r w:rsidRPr="00720065">
        <w:rPr>
          <w:rFonts w:ascii="Garamond" w:hAnsi="Garamond"/>
          <w:sz w:val="28"/>
          <w:szCs w:val="28"/>
        </w:rPr>
        <w:t>Mousnier</w:t>
      </w:r>
      <w:proofErr w:type="spellEnd"/>
      <w:r w:rsidRPr="00720065">
        <w:rPr>
          <w:rFonts w:ascii="Garamond" w:hAnsi="Garamond"/>
          <w:sz w:val="28"/>
          <w:szCs w:val="28"/>
        </w:rPr>
        <w:t xml:space="preserve">, </w:t>
      </w:r>
      <w:r w:rsidRPr="00720065">
        <w:rPr>
          <w:rFonts w:ascii="Garamond" w:hAnsi="Garamond"/>
          <w:i/>
          <w:iCs/>
          <w:sz w:val="28"/>
          <w:szCs w:val="28"/>
        </w:rPr>
        <w:t xml:space="preserve">Le </w:t>
      </w:r>
      <w:proofErr w:type="spellStart"/>
      <w:r w:rsidRPr="00720065">
        <w:rPr>
          <w:rFonts w:ascii="Garamond" w:hAnsi="Garamond"/>
          <w:i/>
          <w:iCs/>
          <w:sz w:val="28"/>
          <w:szCs w:val="28"/>
        </w:rPr>
        <w:t>trafic</w:t>
      </w:r>
      <w:proofErr w:type="spellEnd"/>
      <w:r w:rsidRPr="00720065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i/>
          <w:iCs/>
          <w:sz w:val="28"/>
          <w:szCs w:val="28"/>
        </w:rPr>
        <w:t>des</w:t>
      </w:r>
      <w:proofErr w:type="spellEnd"/>
      <w:r w:rsidRPr="00720065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i/>
          <w:iCs/>
          <w:sz w:val="28"/>
          <w:szCs w:val="28"/>
        </w:rPr>
        <w:t>offices</w:t>
      </w:r>
      <w:proofErr w:type="spellEnd"/>
      <w:r w:rsidRPr="00720065">
        <w:rPr>
          <w:rFonts w:ascii="Garamond" w:hAnsi="Garamond"/>
          <w:i/>
          <w:iCs/>
          <w:sz w:val="28"/>
          <w:szCs w:val="28"/>
        </w:rPr>
        <w:t xml:space="preserve"> à </w:t>
      </w:r>
      <w:proofErr w:type="spellStart"/>
      <w:r w:rsidRPr="00720065">
        <w:rPr>
          <w:rFonts w:ascii="Garamond" w:hAnsi="Garamond"/>
          <w:i/>
          <w:iCs/>
          <w:sz w:val="28"/>
          <w:szCs w:val="28"/>
        </w:rPr>
        <w:t>Venise</w:t>
      </w:r>
      <w:proofErr w:type="spellEnd"/>
      <w:r w:rsidRPr="00720065">
        <w:rPr>
          <w:rFonts w:ascii="Garamond" w:hAnsi="Garamond"/>
          <w:i/>
          <w:iCs/>
          <w:sz w:val="28"/>
          <w:szCs w:val="28"/>
        </w:rPr>
        <w:t xml:space="preserve"> </w:t>
      </w:r>
      <w:r w:rsidRPr="00720065">
        <w:rPr>
          <w:rFonts w:ascii="Garamond" w:hAnsi="Garamond"/>
          <w:sz w:val="28"/>
          <w:szCs w:val="28"/>
        </w:rPr>
        <w:t xml:space="preserve">(1952), ora in Id., </w:t>
      </w:r>
      <w:r w:rsidRPr="00720065">
        <w:rPr>
          <w:rFonts w:ascii="Garamond" w:hAnsi="Garamond"/>
          <w:i/>
          <w:iCs/>
          <w:sz w:val="28"/>
          <w:szCs w:val="28"/>
        </w:rPr>
        <w:t xml:space="preserve">La </w:t>
      </w:r>
      <w:proofErr w:type="spellStart"/>
      <w:r w:rsidRPr="00720065">
        <w:rPr>
          <w:rFonts w:ascii="Garamond" w:hAnsi="Garamond"/>
          <w:i/>
          <w:iCs/>
          <w:sz w:val="28"/>
          <w:szCs w:val="28"/>
        </w:rPr>
        <w:t>plume</w:t>
      </w:r>
      <w:proofErr w:type="spellEnd"/>
      <w:r w:rsidRPr="00720065">
        <w:rPr>
          <w:rFonts w:ascii="Garamond" w:hAnsi="Garamond"/>
          <w:i/>
          <w:iCs/>
          <w:sz w:val="28"/>
          <w:szCs w:val="28"/>
        </w:rPr>
        <w:t xml:space="preserve">, la </w:t>
      </w:r>
      <w:proofErr w:type="spellStart"/>
      <w:r w:rsidRPr="00720065">
        <w:rPr>
          <w:rFonts w:ascii="Garamond" w:hAnsi="Garamond"/>
          <w:i/>
          <w:iCs/>
          <w:sz w:val="28"/>
          <w:szCs w:val="28"/>
        </w:rPr>
        <w:t>faucile</w:t>
      </w:r>
      <w:proofErr w:type="spellEnd"/>
      <w:r w:rsidRPr="00720065">
        <w:rPr>
          <w:rFonts w:ascii="Garamond" w:hAnsi="Garamond"/>
          <w:i/>
          <w:iCs/>
          <w:sz w:val="28"/>
          <w:szCs w:val="28"/>
        </w:rPr>
        <w:t xml:space="preserve"> et le </w:t>
      </w:r>
      <w:proofErr w:type="spellStart"/>
      <w:r w:rsidRPr="00720065">
        <w:rPr>
          <w:rFonts w:ascii="Garamond" w:hAnsi="Garamond"/>
          <w:i/>
          <w:iCs/>
          <w:sz w:val="28"/>
          <w:szCs w:val="28"/>
        </w:rPr>
        <w:t>marteau</w:t>
      </w:r>
      <w:proofErr w:type="spellEnd"/>
      <w:r w:rsidRPr="00720065">
        <w:rPr>
          <w:rFonts w:ascii="Garamond" w:hAnsi="Garamond"/>
          <w:i/>
          <w:iCs/>
          <w:sz w:val="28"/>
          <w:szCs w:val="28"/>
        </w:rPr>
        <w:t xml:space="preserve">. </w:t>
      </w:r>
      <w:r w:rsidRPr="00720065">
        <w:rPr>
          <w:rFonts w:ascii="Garamond" w:hAnsi="Garamond"/>
          <w:i/>
          <w:iCs/>
          <w:sz w:val="28"/>
          <w:szCs w:val="28"/>
          <w:lang w:val="en-US"/>
        </w:rPr>
        <w:t xml:space="preserve">Institutions </w:t>
      </w:r>
      <w:proofErr w:type="gramStart"/>
      <w:r w:rsidRPr="00720065">
        <w:rPr>
          <w:rFonts w:ascii="Garamond" w:hAnsi="Garamond"/>
          <w:i/>
          <w:iCs/>
          <w:sz w:val="28"/>
          <w:szCs w:val="28"/>
          <w:lang w:val="en-US"/>
        </w:rPr>
        <w:t>et</w:t>
      </w:r>
      <w:proofErr w:type="gramEnd"/>
      <w:r w:rsidRPr="00720065">
        <w:rPr>
          <w:rFonts w:ascii="Garamond" w:hAnsi="Garamond"/>
          <w:i/>
          <w:iCs/>
          <w:sz w:val="28"/>
          <w:szCs w:val="28"/>
          <w:lang w:val="en-US"/>
        </w:rPr>
        <w:t xml:space="preserve"> </w:t>
      </w:r>
      <w:proofErr w:type="spellStart"/>
      <w:r w:rsidRPr="00720065">
        <w:rPr>
          <w:rFonts w:ascii="Garamond" w:hAnsi="Garamond"/>
          <w:i/>
          <w:iCs/>
          <w:sz w:val="28"/>
          <w:szCs w:val="28"/>
          <w:lang w:val="en-US"/>
        </w:rPr>
        <w:t>Société</w:t>
      </w:r>
      <w:proofErr w:type="spellEnd"/>
      <w:r w:rsidRPr="00720065">
        <w:rPr>
          <w:rFonts w:ascii="Garamond" w:hAnsi="Garamond"/>
          <w:i/>
          <w:iCs/>
          <w:sz w:val="28"/>
          <w:szCs w:val="28"/>
          <w:lang w:val="en-US"/>
        </w:rPr>
        <w:t xml:space="preserve"> </w:t>
      </w:r>
      <w:proofErr w:type="spellStart"/>
      <w:r w:rsidRPr="00720065">
        <w:rPr>
          <w:rFonts w:ascii="Garamond" w:hAnsi="Garamond"/>
          <w:i/>
          <w:iCs/>
          <w:sz w:val="28"/>
          <w:szCs w:val="28"/>
          <w:lang w:val="en-US"/>
        </w:rPr>
        <w:t>en</w:t>
      </w:r>
      <w:proofErr w:type="spellEnd"/>
      <w:r w:rsidRPr="00720065">
        <w:rPr>
          <w:rFonts w:ascii="Garamond" w:hAnsi="Garamond"/>
          <w:i/>
          <w:iCs/>
          <w:sz w:val="28"/>
          <w:szCs w:val="28"/>
          <w:lang w:val="en-US"/>
        </w:rPr>
        <w:t xml:space="preserve"> France du </w:t>
      </w:r>
      <w:proofErr w:type="spellStart"/>
      <w:r w:rsidRPr="00720065">
        <w:rPr>
          <w:rFonts w:ascii="Garamond" w:hAnsi="Garamond"/>
          <w:i/>
          <w:iCs/>
          <w:sz w:val="28"/>
          <w:szCs w:val="28"/>
          <w:lang w:val="en-US"/>
        </w:rPr>
        <w:t>Moyen</w:t>
      </w:r>
      <w:proofErr w:type="spellEnd"/>
      <w:r w:rsidRPr="00720065">
        <w:rPr>
          <w:rFonts w:ascii="Garamond" w:hAnsi="Garamond"/>
          <w:i/>
          <w:iCs/>
          <w:sz w:val="28"/>
          <w:szCs w:val="28"/>
          <w:lang w:val="en-US"/>
        </w:rPr>
        <w:t xml:space="preserve"> Age à la </w:t>
      </w:r>
      <w:proofErr w:type="spellStart"/>
      <w:r w:rsidRPr="00720065">
        <w:rPr>
          <w:rFonts w:ascii="Garamond" w:hAnsi="Garamond"/>
          <w:i/>
          <w:iCs/>
          <w:sz w:val="28"/>
          <w:szCs w:val="28"/>
          <w:lang w:val="en-US"/>
        </w:rPr>
        <w:t>Révolution</w:t>
      </w:r>
      <w:proofErr w:type="spellEnd"/>
      <w:r w:rsidRPr="00720065">
        <w:rPr>
          <w:rFonts w:ascii="Garamond" w:hAnsi="Garamond"/>
          <w:i/>
          <w:iCs/>
          <w:sz w:val="28"/>
          <w:szCs w:val="28"/>
          <w:lang w:val="en-US"/>
        </w:rPr>
        <w:t xml:space="preserve">, </w:t>
      </w:r>
      <w:r w:rsidRPr="00720065">
        <w:rPr>
          <w:rFonts w:ascii="Garamond" w:hAnsi="Garamond"/>
          <w:sz w:val="28"/>
          <w:szCs w:val="28"/>
          <w:lang w:val="en-US"/>
        </w:rPr>
        <w:t xml:space="preserve">Paris, PUF, 1970, pp. 387-401. </w:t>
      </w:r>
    </w:p>
    <w:p w:rsidR="00720065" w:rsidRDefault="00720065" w:rsidP="00720065">
      <w:pPr>
        <w:jc w:val="both"/>
        <w:rPr>
          <w:rFonts w:ascii="Garamond" w:hAnsi="Garamond"/>
          <w:sz w:val="28"/>
          <w:szCs w:val="28"/>
        </w:rPr>
      </w:pPr>
    </w:p>
    <w:p w:rsidR="00516800" w:rsidRPr="00720065" w:rsidRDefault="00720065" w:rsidP="00720065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720065">
        <w:rPr>
          <w:rFonts w:ascii="Garamond" w:hAnsi="Garamond"/>
          <w:sz w:val="28"/>
          <w:szCs w:val="28"/>
        </w:rPr>
        <w:t xml:space="preserve">“La </w:t>
      </w:r>
      <w:proofErr w:type="spellStart"/>
      <w:r w:rsidRPr="00720065">
        <w:rPr>
          <w:rFonts w:ascii="Garamond" w:hAnsi="Garamond"/>
          <w:sz w:val="28"/>
          <w:szCs w:val="28"/>
        </w:rPr>
        <w:t>vénalité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apparaît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ainsi</w:t>
      </w:r>
      <w:proofErr w:type="spellEnd"/>
      <w:r w:rsidRPr="00720065">
        <w:rPr>
          <w:rFonts w:ascii="Garamond" w:hAnsi="Garamond"/>
          <w:sz w:val="28"/>
          <w:szCs w:val="28"/>
        </w:rPr>
        <w:t xml:space="preserve"> à </w:t>
      </w:r>
      <w:proofErr w:type="spellStart"/>
      <w:r w:rsidRPr="00720065">
        <w:rPr>
          <w:rFonts w:ascii="Garamond" w:hAnsi="Garamond"/>
          <w:sz w:val="28"/>
          <w:szCs w:val="28"/>
        </w:rPr>
        <w:t>Venise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différer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sensiblement</w:t>
      </w:r>
      <w:proofErr w:type="spellEnd"/>
      <w:r w:rsidRPr="00720065">
        <w:rPr>
          <w:rFonts w:ascii="Garamond" w:hAnsi="Garamond"/>
          <w:sz w:val="28"/>
          <w:szCs w:val="28"/>
        </w:rPr>
        <w:t xml:space="preserve"> de celle de la France. A cause </w:t>
      </w:r>
      <w:proofErr w:type="spellStart"/>
      <w:r w:rsidRPr="00720065">
        <w:rPr>
          <w:rFonts w:ascii="Garamond" w:hAnsi="Garamond"/>
          <w:sz w:val="28"/>
          <w:szCs w:val="28"/>
        </w:rPr>
        <w:t>du</w:t>
      </w:r>
      <w:proofErr w:type="spellEnd"/>
      <w:r w:rsidRPr="00720065">
        <w:rPr>
          <w:rFonts w:ascii="Garamond" w:hAnsi="Garamond"/>
          <w:sz w:val="28"/>
          <w:szCs w:val="28"/>
        </w:rPr>
        <w:t xml:space="preserve"> principe </w:t>
      </w:r>
      <w:proofErr w:type="spellStart"/>
      <w:r w:rsidRPr="00720065">
        <w:rPr>
          <w:rFonts w:ascii="Garamond" w:hAnsi="Garamond"/>
          <w:sz w:val="28"/>
          <w:szCs w:val="28"/>
        </w:rPr>
        <w:t>même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du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gouvernement</w:t>
      </w:r>
      <w:proofErr w:type="spellEnd"/>
      <w:r w:rsidRPr="00720065">
        <w:rPr>
          <w:rFonts w:ascii="Garamond" w:hAnsi="Garamond"/>
          <w:sz w:val="28"/>
          <w:szCs w:val="28"/>
        </w:rPr>
        <w:t xml:space="preserve">, elle ne </w:t>
      </w:r>
      <w:proofErr w:type="spellStart"/>
      <w:r w:rsidRPr="00720065">
        <w:rPr>
          <w:rFonts w:ascii="Garamond" w:hAnsi="Garamond"/>
          <w:sz w:val="28"/>
          <w:szCs w:val="28"/>
        </w:rPr>
        <w:t>touche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dans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chaque</w:t>
      </w:r>
      <w:proofErr w:type="spellEnd"/>
      <w:r w:rsidRPr="00720065">
        <w:rPr>
          <w:rFonts w:ascii="Garamond" w:hAnsi="Garamond"/>
          <w:sz w:val="28"/>
          <w:szCs w:val="28"/>
        </w:rPr>
        <w:t xml:space="preserve"> service public </w:t>
      </w:r>
      <w:proofErr w:type="spellStart"/>
      <w:r w:rsidRPr="00720065">
        <w:rPr>
          <w:rFonts w:ascii="Garamond" w:hAnsi="Garamond"/>
          <w:sz w:val="28"/>
          <w:szCs w:val="28"/>
        </w:rPr>
        <w:t>que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les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offices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subordonnés</w:t>
      </w:r>
      <w:proofErr w:type="spellEnd"/>
      <w:r w:rsidRPr="00720065">
        <w:rPr>
          <w:rFonts w:ascii="Garamond" w:hAnsi="Garamond"/>
          <w:sz w:val="28"/>
          <w:szCs w:val="28"/>
        </w:rPr>
        <w:t xml:space="preserve">. Pour </w:t>
      </w:r>
      <w:proofErr w:type="spellStart"/>
      <w:r w:rsidRPr="00720065">
        <w:rPr>
          <w:rFonts w:ascii="Garamond" w:hAnsi="Garamond"/>
          <w:sz w:val="28"/>
          <w:szCs w:val="28"/>
        </w:rPr>
        <w:t>ces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offices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même</w:t>
      </w:r>
      <w:proofErr w:type="spellEnd"/>
      <w:r w:rsidRPr="00720065">
        <w:rPr>
          <w:rFonts w:ascii="Garamond" w:hAnsi="Garamond"/>
          <w:sz w:val="28"/>
          <w:szCs w:val="28"/>
        </w:rPr>
        <w:t>, l'</w:t>
      </w:r>
      <w:proofErr w:type="spellStart"/>
      <w:r w:rsidRPr="00720065">
        <w:rPr>
          <w:rFonts w:ascii="Garamond" w:hAnsi="Garamond"/>
          <w:sz w:val="28"/>
          <w:szCs w:val="28"/>
        </w:rPr>
        <w:t>Etat</w:t>
      </w:r>
      <w:proofErr w:type="spellEnd"/>
      <w:r w:rsidRPr="00720065">
        <w:rPr>
          <w:rFonts w:ascii="Garamond" w:hAnsi="Garamond"/>
          <w:sz w:val="28"/>
          <w:szCs w:val="28"/>
        </w:rPr>
        <w:t xml:space="preserve"> a, en somme, </w:t>
      </w:r>
      <w:proofErr w:type="spellStart"/>
      <w:r w:rsidRPr="00720065">
        <w:rPr>
          <w:rFonts w:ascii="Garamond" w:hAnsi="Garamond"/>
          <w:sz w:val="28"/>
          <w:szCs w:val="28"/>
        </w:rPr>
        <w:t>pu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limiter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les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effets</w:t>
      </w:r>
      <w:proofErr w:type="spellEnd"/>
      <w:r w:rsidRPr="00720065">
        <w:rPr>
          <w:rFonts w:ascii="Garamond" w:hAnsi="Garamond"/>
          <w:sz w:val="28"/>
          <w:szCs w:val="28"/>
        </w:rPr>
        <w:t xml:space="preserve"> de la </w:t>
      </w:r>
      <w:proofErr w:type="spellStart"/>
      <w:r w:rsidRPr="00720065">
        <w:rPr>
          <w:rFonts w:ascii="Garamond" w:hAnsi="Garamond"/>
          <w:sz w:val="28"/>
          <w:szCs w:val="28"/>
        </w:rPr>
        <w:t>vénalité</w:t>
      </w:r>
      <w:proofErr w:type="spellEnd"/>
      <w:r w:rsidRPr="00720065">
        <w:rPr>
          <w:rFonts w:ascii="Garamond" w:hAnsi="Garamond"/>
          <w:sz w:val="28"/>
          <w:szCs w:val="28"/>
        </w:rPr>
        <w:t xml:space="preserve">, et </w:t>
      </w:r>
      <w:proofErr w:type="spellStart"/>
      <w:r w:rsidRPr="00720065">
        <w:rPr>
          <w:rFonts w:ascii="Garamond" w:hAnsi="Garamond"/>
          <w:sz w:val="28"/>
          <w:szCs w:val="28"/>
        </w:rPr>
        <w:t>empêcher</w:t>
      </w:r>
      <w:proofErr w:type="spellEnd"/>
      <w:r w:rsidRPr="00720065">
        <w:rPr>
          <w:rFonts w:ascii="Garamond" w:hAnsi="Garamond"/>
          <w:sz w:val="28"/>
          <w:szCs w:val="28"/>
        </w:rPr>
        <w:t xml:space="preserve"> l'office de devenir </w:t>
      </w:r>
      <w:proofErr w:type="spellStart"/>
      <w:r w:rsidRPr="00720065">
        <w:rPr>
          <w:rFonts w:ascii="Garamond" w:hAnsi="Garamond"/>
          <w:sz w:val="28"/>
          <w:szCs w:val="28"/>
        </w:rPr>
        <w:t>entièrement</w:t>
      </w:r>
      <w:proofErr w:type="spellEnd"/>
      <w:r w:rsidRPr="00720065">
        <w:rPr>
          <w:rFonts w:ascii="Garamond" w:hAnsi="Garamond"/>
          <w:sz w:val="28"/>
          <w:szCs w:val="28"/>
        </w:rPr>
        <w:t xml:space="preserve"> et </w:t>
      </w:r>
      <w:proofErr w:type="spellStart"/>
      <w:r w:rsidRPr="00720065">
        <w:rPr>
          <w:rFonts w:ascii="Garamond" w:hAnsi="Garamond"/>
          <w:sz w:val="28"/>
          <w:szCs w:val="28"/>
        </w:rPr>
        <w:t>légalement</w:t>
      </w:r>
      <w:proofErr w:type="spellEnd"/>
      <w:r w:rsidRPr="00720065">
        <w:rPr>
          <w:rFonts w:ascii="Garamond" w:hAnsi="Garamond"/>
          <w:sz w:val="28"/>
          <w:szCs w:val="28"/>
        </w:rPr>
        <w:t xml:space="preserve"> </w:t>
      </w:r>
      <w:proofErr w:type="spellStart"/>
      <w:r w:rsidRPr="00720065">
        <w:rPr>
          <w:rFonts w:ascii="Garamond" w:hAnsi="Garamond"/>
          <w:sz w:val="28"/>
          <w:szCs w:val="28"/>
        </w:rPr>
        <w:t>héréditaire</w:t>
      </w:r>
      <w:proofErr w:type="spellEnd"/>
      <w:r w:rsidRPr="00720065">
        <w:rPr>
          <w:rFonts w:ascii="Garamond" w:hAnsi="Garamond"/>
          <w:sz w:val="28"/>
          <w:szCs w:val="28"/>
        </w:rPr>
        <w:t xml:space="preserve"> et </w:t>
      </w:r>
      <w:proofErr w:type="spellStart"/>
      <w:r w:rsidRPr="00720065">
        <w:rPr>
          <w:rFonts w:ascii="Garamond" w:hAnsi="Garamond"/>
          <w:sz w:val="28"/>
          <w:szCs w:val="28"/>
        </w:rPr>
        <w:t>patrimonial</w:t>
      </w:r>
      <w:proofErr w:type="spellEnd"/>
      <w:r w:rsidRPr="00720065">
        <w:rPr>
          <w:rFonts w:ascii="Garamond" w:hAnsi="Garamond"/>
          <w:sz w:val="28"/>
          <w:szCs w:val="28"/>
        </w:rPr>
        <w:t>”.</w:t>
      </w:r>
    </w:p>
    <w:sectPr w:rsidR="00516800" w:rsidRPr="00720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7F"/>
    <w:rsid w:val="004C6B7F"/>
    <w:rsid w:val="00516800"/>
    <w:rsid w:val="007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5D8B"/>
  <w15:chartTrackingRefBased/>
  <w15:docId w15:val="{2960ACBD-2373-46A4-AA55-57AF715C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TREBBI GIUSEPPE</dc:creator>
  <cp:keywords/>
  <dc:description/>
  <cp:lastModifiedBy>TREBBI GIUSEPPE</cp:lastModifiedBy>
  <cp:revision>2</cp:revision>
  <cp:lastPrinted>2019-04-02T16:58:00Z</cp:lastPrinted>
  <dcterms:created xsi:type="dcterms:W3CDTF">2019-04-02T16:57:00Z</dcterms:created>
  <dcterms:modified xsi:type="dcterms:W3CDTF">2019-04-02T16:59:00Z</dcterms:modified>
</cp:coreProperties>
</file>