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889"/>
        <w:gridCol w:w="4889"/>
      </w:tblGrid>
      <w:tr w:rsidR="0029563E" w:rsidRPr="00547F89" w:rsidTr="0029563E">
        <w:tc>
          <w:tcPr>
            <w:tcW w:w="4889" w:type="dxa"/>
          </w:tcPr>
          <w:p w:rsidR="0029563E" w:rsidRPr="0029563E" w:rsidRDefault="0029563E" w:rsidP="0029563E">
            <w:r w:rsidRPr="0029563E">
              <w:rPr>
                <w:b/>
                <w:bCs/>
              </w:rPr>
              <w:t xml:space="preserve">Valore del contenuto </w:t>
            </w:r>
          </w:p>
          <w:p w:rsidR="0029563E" w:rsidRDefault="0029563E" w:rsidP="0029563E">
            <w:r w:rsidRPr="0029563E">
              <w:t xml:space="preserve">Anche il contenuto di un prodotto </w:t>
            </w:r>
            <w:r>
              <w:t xml:space="preserve">digitale offre </w:t>
            </w:r>
            <w:r w:rsidRPr="0029563E">
              <w:t>possibilità di posiz</w:t>
            </w:r>
            <w:r>
              <w:t xml:space="preserve">ionamento. Possiamo distinguere </w:t>
            </w:r>
            <w:r w:rsidRPr="0029563E">
              <w:t>tra un contenitore t</w:t>
            </w:r>
            <w:r>
              <w:t xml:space="preserve">angibile (prodotto fisico) e un </w:t>
            </w:r>
            <w:r w:rsidRPr="0029563E">
              <w:t>contenuto intangibi</w:t>
            </w:r>
            <w:r>
              <w:t xml:space="preserve">le (tipicamente una conoscenza, </w:t>
            </w:r>
            <w:r w:rsidRPr="0029563E">
              <w:t>un servizio, che si agg</w:t>
            </w:r>
            <w:r>
              <w:t xml:space="preserve">iunge al valore del contenitore </w:t>
            </w:r>
            <w:r w:rsidRPr="0029563E">
              <w:t>tangibile). Con le nuove tecnol</w:t>
            </w:r>
            <w:r>
              <w:t xml:space="preserve">ogie il contenuto può </w:t>
            </w:r>
            <w:r w:rsidRPr="0029563E">
              <w:t>essere aumentato</w:t>
            </w:r>
            <w:r>
              <w:t xml:space="preserve"> e adattato per rispondere alle </w:t>
            </w:r>
            <w:r w:rsidRPr="0029563E">
              <w:t>esigenze individu</w:t>
            </w:r>
            <w:r>
              <w:t xml:space="preserve">ali di ciascun consumatore (es. </w:t>
            </w:r>
            <w:r w:rsidRPr="0029563E">
              <w:t xml:space="preserve">Amazon, Volvo Trucks QWAT). </w:t>
            </w:r>
          </w:p>
          <w:p w:rsidR="0029563E" w:rsidRPr="0029563E" w:rsidRDefault="0029563E" w:rsidP="0029563E"/>
          <w:p w:rsidR="0029563E" w:rsidRDefault="0029563E" w:rsidP="0029563E">
            <w:r w:rsidRPr="0029563E">
              <w:t>Nella ricerca</w:t>
            </w:r>
            <w:r>
              <w:t xml:space="preserve"> del posizionamento desiderato, </w:t>
            </w:r>
            <w:r w:rsidRPr="0029563E">
              <w:t>l’impresa deve con</w:t>
            </w:r>
            <w:r>
              <w:t xml:space="preserve">siderare, per ciascun segmento, </w:t>
            </w:r>
            <w:r w:rsidRPr="0029563E">
              <w:t>la value prop</w:t>
            </w:r>
            <w:r>
              <w:t xml:space="preserve">osition più adatta al gruppo di </w:t>
            </w:r>
            <w:r w:rsidRPr="0029563E">
              <w:t>potenziali clienti sce</w:t>
            </w:r>
            <w:r>
              <w:t xml:space="preserve">lto come target e deve decidere </w:t>
            </w:r>
            <w:r w:rsidRPr="0029563E">
              <w:t>come questi</w:t>
            </w:r>
            <w:r w:rsidR="00B9295F">
              <w:t xml:space="preserve"> vorrebbero che fosse percepita</w:t>
            </w:r>
            <w:r>
              <w:t xml:space="preserve">. Il </w:t>
            </w:r>
            <w:r w:rsidRPr="0029563E">
              <w:t>posi</w:t>
            </w:r>
            <w:r>
              <w:t xml:space="preserve">zionamento è dunque un elemento </w:t>
            </w:r>
            <w:r w:rsidRPr="0029563E">
              <w:t>fondamentale del pi</w:t>
            </w:r>
            <w:r>
              <w:t xml:space="preserve">ano di marketing, dato che ogni </w:t>
            </w:r>
            <w:r w:rsidRPr="0029563E">
              <w:t>decisione che lo riguarda ha effet</w:t>
            </w:r>
            <w:r>
              <w:t xml:space="preserve">ti sul marketing </w:t>
            </w:r>
            <w:r w:rsidRPr="0029563E">
              <w:t>mix. Il marketi</w:t>
            </w:r>
            <w:r>
              <w:t xml:space="preserve">ng mix può essere visto come lo </w:t>
            </w:r>
            <w:r w:rsidRPr="0029563E">
              <w:t>sviluppo dei dettagli</w:t>
            </w:r>
            <w:r>
              <w:t xml:space="preserve"> che portano alla realizzazione </w:t>
            </w:r>
            <w:r w:rsidRPr="0029563E">
              <w:t>di una strategia di posizionamento.</w:t>
            </w:r>
          </w:p>
        </w:tc>
        <w:tc>
          <w:tcPr>
            <w:tcW w:w="4889" w:type="dxa"/>
          </w:tcPr>
          <w:p w:rsidR="00547F89" w:rsidRPr="00547F89" w:rsidRDefault="00DA1183" w:rsidP="00547F89">
            <w:pPr>
              <w:rPr>
                <w:b/>
                <w:lang w:val="en-GB"/>
              </w:rPr>
            </w:pPr>
            <w:r>
              <w:rPr>
                <w:lang w:val="en-GB"/>
              </w:rPr>
              <w:t xml:space="preserve"> </w:t>
            </w:r>
            <w:r w:rsidR="00547F89" w:rsidRPr="00547F89">
              <w:rPr>
                <w:b/>
                <w:lang w:val="en-GB"/>
              </w:rPr>
              <w:t>Content value</w:t>
            </w:r>
          </w:p>
          <w:p w:rsidR="00547F89" w:rsidRPr="00547F89" w:rsidRDefault="00547F89" w:rsidP="00547F89">
            <w:pPr>
              <w:rPr>
                <w:lang w:val="en-GB"/>
              </w:rPr>
            </w:pPr>
            <w:r w:rsidRPr="00547F89">
              <w:rPr>
                <w:lang w:val="en-GB"/>
              </w:rPr>
              <w:t>The content of a digital product offers positioning possibilities. A distinction can be drawn between a tangible container (the physical product) and an intangible content (knowledge and service which add to the value of the tangible container). With the use of new technologies the content can increase and be adjusted to fulfil the individual requirements of each consumer (some examples a</w:t>
            </w:r>
            <w:r>
              <w:rPr>
                <w:lang w:val="en-GB"/>
              </w:rPr>
              <w:t>re Amazon and Volvo Trucks QWAT</w:t>
            </w:r>
            <w:r w:rsidRPr="00547F89">
              <w:rPr>
                <w:lang w:val="en-GB"/>
              </w:rPr>
              <w:t>)</w:t>
            </w:r>
            <w:r>
              <w:rPr>
                <w:lang w:val="en-GB"/>
              </w:rPr>
              <w:t>.</w:t>
            </w:r>
            <w:bookmarkStart w:id="0" w:name="_GoBack"/>
            <w:bookmarkEnd w:id="0"/>
          </w:p>
          <w:p w:rsidR="00547F89" w:rsidRPr="00547F89" w:rsidRDefault="00547F89" w:rsidP="00547F89">
            <w:pPr>
              <w:rPr>
                <w:lang w:val="en-GB"/>
              </w:rPr>
            </w:pPr>
            <w:r w:rsidRPr="00547F89">
              <w:rPr>
                <w:lang w:val="en-GB"/>
              </w:rPr>
              <w:t xml:space="preserve"> </w:t>
            </w:r>
          </w:p>
          <w:p w:rsidR="00B9295F" w:rsidRPr="0029563E" w:rsidRDefault="00547F89" w:rsidP="00547F89">
            <w:pPr>
              <w:rPr>
                <w:lang w:val="en-GB"/>
              </w:rPr>
            </w:pPr>
            <w:r w:rsidRPr="00547F89">
              <w:rPr>
                <w:lang w:val="en-GB"/>
              </w:rPr>
              <w:t>When looking for their wished positioning, companies have to consider for every segment the value proposition that is most suitable for the potential clients in the chosen target group. Companies also have to decide how clients would like this value proposition to be perceived. Positioning is therefore a fundamental element of the marketing plan, because every decision in terms of positioning affects the marketing mix. The marketing mix can be seen as the development of the details which lead to a positioning strategy.</w:t>
            </w:r>
          </w:p>
        </w:tc>
      </w:tr>
    </w:tbl>
    <w:p w:rsidR="006B3478" w:rsidRPr="0029563E" w:rsidRDefault="006B3478">
      <w:pPr>
        <w:rPr>
          <w:lang w:val="en-US"/>
        </w:rPr>
      </w:pPr>
    </w:p>
    <w:sectPr w:rsidR="006B3478" w:rsidRPr="002956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3E"/>
    <w:rsid w:val="001602E9"/>
    <w:rsid w:val="002221CB"/>
    <w:rsid w:val="0029563E"/>
    <w:rsid w:val="00372C17"/>
    <w:rsid w:val="00547F89"/>
    <w:rsid w:val="00644295"/>
    <w:rsid w:val="006A5377"/>
    <w:rsid w:val="006B3478"/>
    <w:rsid w:val="00A37DA3"/>
    <w:rsid w:val="00B9295F"/>
    <w:rsid w:val="00BB7A6A"/>
    <w:rsid w:val="00C96BA4"/>
    <w:rsid w:val="00D206B1"/>
    <w:rsid w:val="00DA1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DFA8D-431A-4491-A0C6-1B880072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290</Words>
  <Characters>1655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RAPA COSTANZA [SL0101661]</dc:creator>
  <cp:lastModifiedBy>RAPA COSTANZA [SL0101661]</cp:lastModifiedBy>
  <cp:revision>16</cp:revision>
  <dcterms:created xsi:type="dcterms:W3CDTF">2019-05-19T07:32:00Z</dcterms:created>
  <dcterms:modified xsi:type="dcterms:W3CDTF">2019-05-20T07:42:00Z</dcterms:modified>
</cp:coreProperties>
</file>