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D8" w:rsidRPr="00FB356F" w:rsidRDefault="00BA7578" w:rsidP="00BA7578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Present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simple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e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Present</w:t>
      </w:r>
      <w:proofErr w:type="spellEnd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  <w:proofErr w:type="spellStart"/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continuous</w:t>
      </w:r>
      <w:proofErr w:type="spellEnd"/>
      <w:r w:rsidR="00986AA4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 </w:t>
      </w:r>
    </w:p>
    <w:p w:rsidR="00F344EB" w:rsidRPr="00FB356F" w:rsidRDefault="00F344EB" w:rsidP="00BA7578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FB356F">
        <w:rPr>
          <w:rFonts w:ascii="Times New Roman" w:hAnsi="Times New Roman" w:cs="Times New Roman"/>
          <w:b/>
          <w:color w:val="C00000"/>
          <w:sz w:val="36"/>
          <w:szCs w:val="24"/>
        </w:rPr>
        <w:t>(diatesi attiva)</w:t>
      </w:r>
    </w:p>
    <w:p w:rsidR="00BA7578" w:rsidRDefault="00986AA4" w:rsidP="00BA757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6AA4">
        <w:rPr>
          <w:rFonts w:ascii="Times New Roman" w:hAnsi="Times New Roman" w:cs="Times New Roman"/>
          <w:b/>
          <w:color w:val="C00000"/>
          <w:sz w:val="24"/>
          <w:szCs w:val="24"/>
        </w:rPr>
        <w:t>ADVANCED POINTS</w:t>
      </w:r>
    </w:p>
    <w:p w:rsidR="001576F9" w:rsidRPr="00986AA4" w:rsidRDefault="001576F9" w:rsidP="00BA757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A7578" w:rsidRPr="001576F9" w:rsidRDefault="00BA7578" w:rsidP="00986A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86AA4" w:rsidRPr="001576F9">
        <w:rPr>
          <w:rFonts w:ascii="Times New Roman" w:hAnsi="Times New Roman" w:cs="Times New Roman"/>
          <w:b/>
          <w:sz w:val="24"/>
          <w:szCs w:val="24"/>
          <w:u w:val="single"/>
        </w:rPr>
        <w:t>imple</w:t>
      </w:r>
      <w:proofErr w:type="spellEnd"/>
      <w:r w:rsidR="00986AA4" w:rsidRPr="0015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proofErr w:type="spellStart"/>
      <w:r w:rsidR="00986AA4" w:rsidRPr="001576F9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="00986AA4" w:rsidRPr="0015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6AA4" w:rsidRDefault="00986AA4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usa per azioni ed eventi regolari e ripetuti. Per descrivere qualcosa che sta accadendo “attorno” a questi eventi ed azioni (lo “sfondo temporale”) si può usare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AA4" w:rsidRDefault="00986AA4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986AA4" w:rsidRPr="00375AD0" w:rsidRDefault="00986AA4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AD0">
        <w:rPr>
          <w:rFonts w:ascii="Times New Roman" w:hAnsi="Times New Roman" w:cs="Times New Roman"/>
          <w:i/>
          <w:sz w:val="24"/>
          <w:szCs w:val="24"/>
        </w:rPr>
        <w:t>I’</w:t>
      </w:r>
      <w:r w:rsidRPr="00375AD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usually</w:t>
      </w:r>
      <w:proofErr w:type="spellEnd"/>
      <w:r w:rsidRPr="00375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driving</w:t>
      </w:r>
      <w:proofErr w:type="spellEnd"/>
      <w:r w:rsidRPr="00375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work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listen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the radio news.</w:t>
      </w:r>
    </w:p>
    <w:p w:rsidR="00986AA4" w:rsidRPr="00375AD0" w:rsidRDefault="00986AA4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Dad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gets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angry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speak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him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Pr="00375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playing</w:t>
      </w:r>
      <w:proofErr w:type="spellEnd"/>
      <w:r w:rsidRPr="00375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chess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.</w:t>
      </w:r>
    </w:p>
    <w:p w:rsidR="00986AA4" w:rsidRPr="00375AD0" w:rsidRDefault="00986AA4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AD0">
        <w:rPr>
          <w:rFonts w:ascii="Times New Roman" w:hAnsi="Times New Roman" w:cs="Times New Roman"/>
          <w:b/>
          <w:i/>
          <w:sz w:val="24"/>
          <w:szCs w:val="24"/>
        </w:rPr>
        <w:t>look</w:t>
      </w:r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amiable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’</w:t>
      </w:r>
      <w:r w:rsidRPr="00375AD0">
        <w:rPr>
          <w:rFonts w:ascii="Times New Roman" w:hAnsi="Times New Roman" w:cs="Times New Roman"/>
          <w:b/>
          <w:i/>
          <w:sz w:val="24"/>
          <w:szCs w:val="24"/>
        </w:rPr>
        <w:t xml:space="preserve">re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smiling</w:t>
      </w:r>
      <w:proofErr w:type="spellEnd"/>
      <w:r w:rsidRPr="00375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.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A4" w:rsidRPr="001576F9" w:rsidRDefault="00375AD0" w:rsidP="0037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Promettere, giurare, concordare, negare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maggior parte dei verbi dichiarativi che denotano un’intenzione o riflettono un modo di vedere e/o di sentire del parlante vengono solitamente usati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375AD0" w:rsidRPr="00375AD0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AD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375AD0">
        <w:rPr>
          <w:rFonts w:ascii="Times New Roman" w:hAnsi="Times New Roman" w:cs="Times New Roman"/>
          <w:b/>
          <w:i/>
          <w:sz w:val="24"/>
          <w:szCs w:val="24"/>
        </w:rPr>
        <w:t>promise</w:t>
      </w:r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never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drive so fast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again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.</w:t>
      </w:r>
    </w:p>
    <w:p w:rsidR="00375AD0" w:rsidRPr="00375AD0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AD0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swear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tell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truth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.</w:t>
      </w:r>
    </w:p>
    <w:p w:rsidR="00375AD0" w:rsidRPr="00375AD0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AD0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agree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rethink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whole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thing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.</w:t>
      </w:r>
    </w:p>
    <w:p w:rsidR="00375AD0" w:rsidRPr="00375AD0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5AD0">
        <w:rPr>
          <w:rFonts w:ascii="Times New Roman" w:hAnsi="Times New Roman" w:cs="Times New Roman"/>
          <w:i/>
          <w:sz w:val="24"/>
          <w:szCs w:val="24"/>
        </w:rPr>
        <w:t xml:space="preserve">The Prime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Minister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b/>
          <w:i/>
          <w:sz w:val="24"/>
          <w:szCs w:val="24"/>
        </w:rPr>
        <w:t>denies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allegations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>.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D0" w:rsidRPr="001576F9" w:rsidRDefault="00375AD0" w:rsidP="0037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Sentir dire, venire a sapere, capire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usa con il valore 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nelle espressioni </w:t>
      </w:r>
      <w:r w:rsidRPr="00375AD0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hear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gather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375AD0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375AD0">
        <w:rPr>
          <w:rFonts w:ascii="Times New Roman" w:hAnsi="Times New Roman" w:cs="Times New Roman"/>
          <w:i/>
          <w:sz w:val="24"/>
          <w:szCs w:val="24"/>
        </w:rPr>
        <w:t>understand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(nel senso di “ho sentito che”, “mi sembra di capire che”, “ho saputo che” ecc).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375AD0" w:rsidRPr="003571F8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71F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hear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’re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having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a baby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soon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>.</w:t>
      </w:r>
    </w:p>
    <w:p w:rsidR="00375AD0" w:rsidRPr="003571F8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71F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see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has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been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some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disagreement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Charlie and Lisa.</w:t>
      </w:r>
    </w:p>
    <w:p w:rsidR="00375AD0" w:rsidRPr="003571F8" w:rsidRDefault="00375AD0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71F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gather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1F8" w:rsidRPr="003571F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="003571F8" w:rsidRPr="003571F8">
        <w:rPr>
          <w:rFonts w:ascii="Times New Roman" w:hAnsi="Times New Roman" w:cs="Times New Roman"/>
          <w:i/>
          <w:sz w:val="24"/>
          <w:szCs w:val="24"/>
        </w:rPr>
        <w:t xml:space="preserve"> manager </w:t>
      </w:r>
      <w:proofErr w:type="spellStart"/>
      <w:r w:rsidR="003571F8" w:rsidRPr="003571F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3571F8" w:rsidRPr="003571F8">
        <w:rPr>
          <w:rFonts w:ascii="Times New Roman" w:hAnsi="Times New Roman" w:cs="Times New Roman"/>
          <w:i/>
          <w:sz w:val="24"/>
          <w:szCs w:val="24"/>
        </w:rPr>
        <w:t xml:space="preserve"> planning </w:t>
      </w:r>
      <w:proofErr w:type="spellStart"/>
      <w:r w:rsidR="003571F8" w:rsidRPr="003571F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3571F8"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1F8" w:rsidRPr="003571F8">
        <w:rPr>
          <w:rFonts w:ascii="Times New Roman" w:hAnsi="Times New Roman" w:cs="Times New Roman"/>
          <w:i/>
          <w:sz w:val="24"/>
          <w:szCs w:val="24"/>
        </w:rPr>
        <w:t>expand</w:t>
      </w:r>
      <w:proofErr w:type="spellEnd"/>
      <w:r w:rsidR="003571F8"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71F8" w:rsidRPr="003571F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="003571F8" w:rsidRPr="003571F8">
        <w:rPr>
          <w:rFonts w:ascii="Times New Roman" w:hAnsi="Times New Roman" w:cs="Times New Roman"/>
          <w:i/>
          <w:sz w:val="24"/>
          <w:szCs w:val="24"/>
        </w:rPr>
        <w:t xml:space="preserve"> business.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D0" w:rsidRPr="001576F9" w:rsidRDefault="003571F8" w:rsidP="0037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Citazioni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riportare quello che qualcuno o qualcosa (es. un giornale, un articolo, un’opera letteraria) sostiene, si può introdurre la citazione con 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3571F8" w:rsidRPr="003571F8" w:rsidRDefault="003571F8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go back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Lady Macbeth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says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ambition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>.</w:t>
      </w:r>
    </w:p>
    <w:p w:rsidR="003571F8" w:rsidRDefault="003571F8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says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sugar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just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addictive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heroine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>.</w:t>
      </w:r>
    </w:p>
    <w:p w:rsidR="003571F8" w:rsidRDefault="003571F8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71F8" w:rsidRPr="001576F9" w:rsidRDefault="003571F8" w:rsidP="0037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Ecco che arriva, ecco che va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formule fisse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e 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 xml:space="preserve">sono sempre espresse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3571F8" w:rsidRPr="003571F8" w:rsidRDefault="003571F8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lastRenderedPageBreak/>
        <w:t>Here</w:t>
      </w:r>
      <w:proofErr w:type="spellEnd"/>
      <w:r w:rsidRPr="00357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comes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the bride.</w:t>
      </w:r>
    </w:p>
    <w:p w:rsidR="003571F8" w:rsidRDefault="003571F8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There</w:t>
      </w:r>
      <w:proofErr w:type="spellEnd"/>
      <w:r w:rsidRPr="003571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b/>
          <w:i/>
          <w:sz w:val="24"/>
          <w:szCs w:val="24"/>
        </w:rPr>
        <w:t>goes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train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told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 xml:space="preserve"> miss </w:t>
      </w:r>
      <w:proofErr w:type="spellStart"/>
      <w:r w:rsidRPr="003571F8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3571F8">
        <w:rPr>
          <w:rFonts w:ascii="Times New Roman" w:hAnsi="Times New Roman" w:cs="Times New Roman"/>
          <w:i/>
          <w:sz w:val="24"/>
          <w:szCs w:val="24"/>
        </w:rPr>
        <w:t>!</w:t>
      </w:r>
    </w:p>
    <w:p w:rsidR="003571F8" w:rsidRDefault="003571F8" w:rsidP="00375A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71F8" w:rsidRPr="001576F9" w:rsidRDefault="003571F8" w:rsidP="0037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Sensazioni fisiche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verbi che si riferiscono a sensazioni fisiche (es.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possono essere usati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, senza una particolare differenza di significato (senza però contraddire le regole fondamentali dell’uso dei due tempi).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10B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feel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10B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10B">
        <w:rPr>
          <w:rFonts w:ascii="Times New Roman" w:hAnsi="Times New Roman" w:cs="Times New Roman"/>
          <w:b/>
          <w:i/>
          <w:sz w:val="24"/>
          <w:szCs w:val="24"/>
        </w:rPr>
        <w:t>feeling</w:t>
      </w:r>
      <w:r w:rsidRPr="00ED610B">
        <w:rPr>
          <w:rFonts w:ascii="Times New Roman" w:hAnsi="Times New Roman" w:cs="Times New Roman"/>
          <w:i/>
          <w:sz w:val="24"/>
          <w:szCs w:val="24"/>
        </w:rPr>
        <w:t>?</w:t>
      </w:r>
    </w:p>
    <w:p w:rsidR="003571F8" w:rsidRP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head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head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Pr="00ED6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aching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>.</w:t>
      </w:r>
    </w:p>
    <w:p w:rsidR="003571F8" w:rsidRDefault="003571F8" w:rsidP="00375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10B" w:rsidRPr="001576F9" w:rsidRDefault="00ED610B" w:rsidP="00375A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F9">
        <w:rPr>
          <w:rFonts w:ascii="Times New Roman" w:hAnsi="Times New Roman" w:cs="Times New Roman"/>
          <w:b/>
          <w:sz w:val="24"/>
          <w:szCs w:val="24"/>
          <w:u w:val="single"/>
        </w:rPr>
        <w:t>Corrispondenza formale</w:t>
      </w:r>
    </w:p>
    <w:p w:rsidR="00375AD0" w:rsidRDefault="00ED610B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Alcune formule fisse utilizzate nelle lettere e nelle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possono essere utilizzate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(più formale) 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(meno formale).</w:t>
      </w:r>
    </w:p>
    <w:p w:rsidR="00ED610B" w:rsidRDefault="00ED610B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Esempi:</w:t>
      </w:r>
    </w:p>
    <w:p w:rsidR="00ED610B" w:rsidRDefault="00ED610B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write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advise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10B">
        <w:rPr>
          <w:rFonts w:ascii="Times New Roman" w:hAnsi="Times New Roman" w:cs="Times New Roman"/>
          <w:b/>
          <w:i/>
          <w:sz w:val="24"/>
          <w:szCs w:val="24"/>
        </w:rPr>
        <w:t xml:space="preserve">are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writing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let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10B" w:rsidRDefault="00ED610B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0B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enclose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a copy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the report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610B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ED6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enclosing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610B" w:rsidRDefault="00ED610B" w:rsidP="00375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0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ED610B">
        <w:rPr>
          <w:rFonts w:ascii="Times New Roman" w:hAnsi="Times New Roman" w:cs="Times New Roman"/>
          <w:b/>
          <w:i/>
          <w:sz w:val="24"/>
          <w:szCs w:val="24"/>
        </w:rPr>
        <w:t>look</w:t>
      </w:r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forward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working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610B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ED6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b/>
          <w:i/>
          <w:sz w:val="24"/>
          <w:szCs w:val="24"/>
        </w:rPr>
        <w:t>looking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forward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ED61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10B">
        <w:rPr>
          <w:rFonts w:ascii="Times New Roman" w:hAnsi="Times New Roman" w:cs="Times New Roman"/>
          <w:i/>
          <w:sz w:val="24"/>
          <w:szCs w:val="24"/>
        </w:rPr>
        <w:t>working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5AD0" w:rsidRDefault="00375AD0" w:rsidP="00375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07" w:rsidRDefault="00F85D07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09" w:rsidRPr="00994EE0" w:rsidRDefault="00832F09" w:rsidP="0032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09" w:rsidRPr="00994EE0" w:rsidRDefault="00832F09" w:rsidP="00325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E0">
        <w:rPr>
          <w:rFonts w:ascii="Times New Roman" w:hAnsi="Times New Roman" w:cs="Times New Roman"/>
          <w:sz w:val="24"/>
          <w:szCs w:val="24"/>
        </w:rPr>
        <w:t>Il contenuto di questa dispensa è basato su:</w:t>
      </w:r>
    </w:p>
    <w:p w:rsidR="00832F09" w:rsidRPr="00994EE0" w:rsidRDefault="00832F09" w:rsidP="00832F09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Swan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(2014).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Practical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English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Usage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Easier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faster</w:t>
      </w:r>
      <w:proofErr w:type="spellEnd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reference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Third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Edition</w:t>
      </w:r>
      <w:proofErr w:type="spellEnd"/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D6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Oxford </w:t>
      </w:r>
      <w:proofErr w:type="spellStart"/>
      <w:r w:rsidR="00ED610B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="00ED6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Press, pp. 454</w:t>
      </w:r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-45</w:t>
      </w:r>
      <w:r w:rsidR="00ED610B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994EE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94EE0" w:rsidRPr="00994EE0" w:rsidRDefault="00994EE0" w:rsidP="0099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EE0" w:rsidRPr="00994EE0" w:rsidRDefault="00994EE0" w:rsidP="0099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E0">
        <w:rPr>
          <w:rFonts w:ascii="Times New Roman" w:hAnsi="Times New Roman" w:cs="Times New Roman"/>
          <w:sz w:val="24"/>
          <w:szCs w:val="24"/>
        </w:rPr>
        <w:t>Per una trattazione</w:t>
      </w:r>
      <w:r w:rsidR="00ED610B">
        <w:rPr>
          <w:rFonts w:ascii="Times New Roman" w:hAnsi="Times New Roman" w:cs="Times New Roman"/>
          <w:sz w:val="24"/>
          <w:szCs w:val="24"/>
        </w:rPr>
        <w:t xml:space="preserve"> più approfondita, si rimanda al manual</w:t>
      </w:r>
      <w:r w:rsidR="001576F9">
        <w:rPr>
          <w:rFonts w:ascii="Times New Roman" w:hAnsi="Times New Roman" w:cs="Times New Roman"/>
          <w:sz w:val="24"/>
          <w:szCs w:val="24"/>
        </w:rPr>
        <w:t>e</w:t>
      </w:r>
      <w:r w:rsidR="00ED610B">
        <w:rPr>
          <w:rFonts w:ascii="Times New Roman" w:hAnsi="Times New Roman" w:cs="Times New Roman"/>
          <w:sz w:val="24"/>
          <w:szCs w:val="24"/>
        </w:rPr>
        <w:t xml:space="preserve"> indicato</w:t>
      </w:r>
      <w:r w:rsidRPr="00994EE0">
        <w:rPr>
          <w:rFonts w:ascii="Times New Roman" w:hAnsi="Times New Roman" w:cs="Times New Roman"/>
          <w:sz w:val="24"/>
          <w:szCs w:val="24"/>
        </w:rPr>
        <w:t>.</w:t>
      </w:r>
    </w:p>
    <w:sectPr w:rsidR="00994EE0" w:rsidRPr="00994EE0" w:rsidSect="00066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62B"/>
    <w:multiLevelType w:val="hybridMultilevel"/>
    <w:tmpl w:val="5F54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72C1"/>
    <w:multiLevelType w:val="hybridMultilevel"/>
    <w:tmpl w:val="31F4E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AE9"/>
    <w:multiLevelType w:val="hybridMultilevel"/>
    <w:tmpl w:val="94200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B46"/>
    <w:multiLevelType w:val="hybridMultilevel"/>
    <w:tmpl w:val="0BAAEF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92636"/>
    <w:multiLevelType w:val="hybridMultilevel"/>
    <w:tmpl w:val="30C8B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59E"/>
    <w:multiLevelType w:val="hybridMultilevel"/>
    <w:tmpl w:val="E6921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2FB7"/>
    <w:multiLevelType w:val="hybridMultilevel"/>
    <w:tmpl w:val="21784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A7578"/>
    <w:rsid w:val="000667D8"/>
    <w:rsid w:val="0008388B"/>
    <w:rsid w:val="00144B10"/>
    <w:rsid w:val="001576F9"/>
    <w:rsid w:val="001A7277"/>
    <w:rsid w:val="00225655"/>
    <w:rsid w:val="00267FD6"/>
    <w:rsid w:val="0031009A"/>
    <w:rsid w:val="003253A0"/>
    <w:rsid w:val="003571F8"/>
    <w:rsid w:val="00375AD0"/>
    <w:rsid w:val="00434EAA"/>
    <w:rsid w:val="00470239"/>
    <w:rsid w:val="00735BC4"/>
    <w:rsid w:val="0073797C"/>
    <w:rsid w:val="00820B13"/>
    <w:rsid w:val="0082221E"/>
    <w:rsid w:val="00832F09"/>
    <w:rsid w:val="008D672A"/>
    <w:rsid w:val="00983068"/>
    <w:rsid w:val="00986AA4"/>
    <w:rsid w:val="00994EE0"/>
    <w:rsid w:val="00A12DD2"/>
    <w:rsid w:val="00B24149"/>
    <w:rsid w:val="00B962BC"/>
    <w:rsid w:val="00BA7578"/>
    <w:rsid w:val="00ED610B"/>
    <w:rsid w:val="00F23795"/>
    <w:rsid w:val="00F344EB"/>
    <w:rsid w:val="00F84263"/>
    <w:rsid w:val="00F85D07"/>
    <w:rsid w:val="00FB147D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57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nuova tecnologia</dc:creator>
  <cp:lastModifiedBy>nuova tecnologia</cp:lastModifiedBy>
  <cp:revision>3</cp:revision>
  <dcterms:created xsi:type="dcterms:W3CDTF">2019-10-06T08:55:00Z</dcterms:created>
  <dcterms:modified xsi:type="dcterms:W3CDTF">2019-10-06T08:57:00Z</dcterms:modified>
</cp:coreProperties>
</file>