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668"/>
        <w:gridCol w:w="4961"/>
        <w:gridCol w:w="2107"/>
      </w:tblGrid>
      <w:tr w:rsidR="005F439D" w:rsidRPr="00A6086D" w:rsidTr="00DB488E">
        <w:trPr>
          <w:trHeight w:val="820"/>
        </w:trPr>
        <w:tc>
          <w:tcPr>
            <w:tcW w:w="8736" w:type="dxa"/>
            <w:gridSpan w:val="3"/>
          </w:tcPr>
          <w:p w:rsidR="005F439D" w:rsidRPr="008962C0" w:rsidRDefault="0029592A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lang w:eastAsia="it-IT"/>
              </w:rPr>
              <w:t>Billotto Elisa (SF0100434)</w:t>
            </w:r>
          </w:p>
        </w:tc>
      </w:tr>
      <w:tr w:rsidR="00407993" w:rsidRPr="00A6086D" w:rsidTr="003A25AA">
        <w:tc>
          <w:tcPr>
            <w:tcW w:w="1668" w:type="dxa"/>
          </w:tcPr>
          <w:p w:rsidR="00407993" w:rsidRPr="008962C0" w:rsidRDefault="00407993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  <w:tc>
          <w:tcPr>
            <w:tcW w:w="4961" w:type="dxa"/>
          </w:tcPr>
          <w:p w:rsidR="00407993" w:rsidRPr="008962C0" w:rsidRDefault="00A83ADA" w:rsidP="00542594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D</w:t>
            </w:r>
            <w:r w:rsidR="00407993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escrizione</w:t>
            </w:r>
          </w:p>
        </w:tc>
        <w:tc>
          <w:tcPr>
            <w:tcW w:w="2107" w:type="dxa"/>
          </w:tcPr>
          <w:p w:rsidR="00407993" w:rsidRPr="008962C0" w:rsidRDefault="00A83ADA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O</w:t>
            </w:r>
            <w:r w:rsidR="00407993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sservazioni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, critiche, suggerimenti…..</w:t>
            </w:r>
          </w:p>
        </w:tc>
      </w:tr>
      <w:tr w:rsidR="00A6086D" w:rsidRPr="00A6086D" w:rsidTr="003A25AA">
        <w:tc>
          <w:tcPr>
            <w:tcW w:w="1668" w:type="dxa"/>
          </w:tcPr>
          <w:p w:rsidR="00A6086D" w:rsidRPr="008962C0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•Cognome, Nome, (anno), ecc.</w:t>
            </w:r>
          </w:p>
        </w:tc>
        <w:tc>
          <w:tcPr>
            <w:tcW w:w="4961" w:type="dxa"/>
          </w:tcPr>
          <w:p w:rsidR="008A6B42" w:rsidRPr="008962C0" w:rsidRDefault="008A6B42" w:rsidP="008A6B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Daniela Capitanucci, 2012</w:t>
            </w:r>
            <w:r w:rsidR="003A25AA" w:rsidRPr="008962C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62C0" w:rsidRPr="008962C0" w:rsidRDefault="008962C0" w:rsidP="008A6B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8A6B42" w:rsidRPr="008962C0" w:rsidRDefault="008A6B42" w:rsidP="008A6B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Strategie di prevenzione del gioco d’azzardo patologico tra gli adolescenti in Italia.</w:t>
            </w:r>
          </w:p>
          <w:p w:rsidR="00A6086D" w:rsidRPr="008962C0" w:rsidRDefault="008A6B42" w:rsidP="008A6B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L</w:t>
            </w:r>
            <w:r w:rsidR="003A25AA" w:rsidRPr="008962C0">
              <w:rPr>
                <w:rFonts w:ascii="Arial" w:hAnsi="Arial" w:cs="Arial"/>
                <w:sz w:val="18"/>
                <w:szCs w:val="18"/>
              </w:rPr>
              <w:t>’utilizzo di strumenti evidence-</w:t>
            </w:r>
            <w:r w:rsidRPr="008962C0">
              <w:rPr>
                <w:rFonts w:ascii="Arial" w:hAnsi="Arial" w:cs="Arial"/>
                <w:sz w:val="18"/>
                <w:szCs w:val="18"/>
              </w:rPr>
              <w:t>based per distinguere tra promozione e prevenzione</w:t>
            </w:r>
            <w:r w:rsidR="003A25AA" w:rsidRPr="008962C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62C0" w:rsidRPr="008962C0" w:rsidRDefault="008962C0" w:rsidP="008A6B4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42594" w:rsidRPr="008962C0" w:rsidRDefault="00542594" w:rsidP="008A6B4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Si sono utilizzati testi e riferimenti di Capitanucci, Molinaro, Cantucci, gruppi ASL, Miur e AND, ecc</w:t>
            </w:r>
          </w:p>
        </w:tc>
        <w:tc>
          <w:tcPr>
            <w:tcW w:w="2107" w:type="dxa"/>
          </w:tcPr>
          <w:p w:rsidR="00A6086D" w:rsidRPr="008962C0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A6086D" w:rsidRPr="00A6086D" w:rsidTr="003A25AA">
        <w:tc>
          <w:tcPr>
            <w:tcW w:w="1668" w:type="dxa"/>
          </w:tcPr>
          <w:p w:rsidR="00A6086D" w:rsidRPr="008962C0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•Abstract</w:t>
            </w:r>
          </w:p>
        </w:tc>
        <w:tc>
          <w:tcPr>
            <w:tcW w:w="4961" w:type="dxa"/>
          </w:tcPr>
          <w:p w:rsidR="003A25AA" w:rsidRPr="008962C0" w:rsidRDefault="003A25AA" w:rsidP="003A25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L'obbiettivo di questo articolo è quello di dimostrare come i programmi di prevenzione selettiva della dipendenza da gioco d’azzardo tra i giovani siano stati realizzati in modo disomogeneo.</w:t>
            </w:r>
          </w:p>
          <w:p w:rsidR="00A6086D" w:rsidRPr="008962C0" w:rsidRDefault="003A25AA" w:rsidP="003A25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Ci si è soffermati ad indagare sopratutto quanto, l’orientamento dell’ente promotore, sia rilevante ai fini della tipologia ed efficacia di intervento attivato.</w:t>
            </w:r>
          </w:p>
          <w:p w:rsidR="003A25AA" w:rsidRPr="008962C0" w:rsidRDefault="003A25AA" w:rsidP="003A25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Per fare ciò sono stati analizzati quattro programmi preventivi, con competenze, obiettivi e metodologie diverse e proposti da diversi enti.</w:t>
            </w:r>
          </w:p>
          <w:p w:rsidR="003A25AA" w:rsidRPr="008962C0" w:rsidRDefault="003A25AA" w:rsidP="003A25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I dati sono stati ricavati ed elaborati da quanto pubblicato sui progetti stessi, sia sui siti web dei promotori che su riviste scientifiche.</w:t>
            </w:r>
          </w:p>
          <w:p w:rsidR="003A25AA" w:rsidRPr="008962C0" w:rsidRDefault="00F60943" w:rsidP="003A25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Principalmente sono</w:t>
            </w:r>
            <w:r w:rsidR="003A25AA" w:rsidRPr="008962C0">
              <w:rPr>
                <w:rFonts w:ascii="Arial" w:hAnsi="Arial" w:cs="Arial"/>
                <w:sz w:val="18"/>
                <w:szCs w:val="18"/>
              </w:rPr>
              <w:t xml:space="preserve"> eme</w:t>
            </w:r>
            <w:r w:rsidRPr="008962C0">
              <w:rPr>
                <w:rFonts w:ascii="Arial" w:hAnsi="Arial" w:cs="Arial"/>
                <w:sz w:val="18"/>
                <w:szCs w:val="18"/>
              </w:rPr>
              <w:t>rse notevoli differenze di effi</w:t>
            </w:r>
            <w:r w:rsidR="003A25AA" w:rsidRPr="008962C0">
              <w:rPr>
                <w:rFonts w:ascii="Arial" w:hAnsi="Arial" w:cs="Arial"/>
                <w:sz w:val="18"/>
                <w:szCs w:val="18"/>
              </w:rPr>
              <w:t xml:space="preserve">cacia tra i programmi preventivi </w:t>
            </w:r>
            <w:r w:rsidRPr="008962C0">
              <w:rPr>
                <w:rFonts w:ascii="Arial" w:hAnsi="Arial" w:cs="Arial"/>
                <w:sz w:val="18"/>
                <w:szCs w:val="18"/>
              </w:rPr>
              <w:t xml:space="preserve">presi in esame. Quindi i </w:t>
            </w:r>
            <w:r w:rsidR="003A25AA" w:rsidRPr="008962C0">
              <w:rPr>
                <w:rFonts w:ascii="Arial" w:hAnsi="Arial" w:cs="Arial"/>
                <w:sz w:val="18"/>
                <w:szCs w:val="18"/>
              </w:rPr>
              <w:t xml:space="preserve">risultati ottenuti </w:t>
            </w:r>
            <w:r w:rsidRPr="008962C0">
              <w:rPr>
                <w:rFonts w:ascii="Arial" w:hAnsi="Arial" w:cs="Arial"/>
                <w:sz w:val="18"/>
                <w:szCs w:val="18"/>
              </w:rPr>
              <w:t>ci portano a favore della necessità di affi</w:t>
            </w:r>
            <w:r w:rsidR="003A25AA" w:rsidRPr="008962C0">
              <w:rPr>
                <w:rFonts w:ascii="Arial" w:hAnsi="Arial" w:cs="Arial"/>
                <w:sz w:val="18"/>
                <w:szCs w:val="18"/>
              </w:rPr>
              <w:t>dare la prevenzione del gioco</w:t>
            </w:r>
          </w:p>
          <w:p w:rsidR="003A25AA" w:rsidRPr="008962C0" w:rsidRDefault="003A25AA" w:rsidP="003A25A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d’az</w:t>
            </w:r>
            <w:r w:rsidR="00F60943" w:rsidRPr="008962C0">
              <w:rPr>
                <w:rFonts w:ascii="Arial" w:hAnsi="Arial" w:cs="Arial"/>
                <w:sz w:val="18"/>
                <w:szCs w:val="18"/>
              </w:rPr>
              <w:t>zardo patologico a enti qualifi</w:t>
            </w:r>
            <w:r w:rsidRPr="008962C0">
              <w:rPr>
                <w:rFonts w:ascii="Arial" w:hAnsi="Arial" w:cs="Arial"/>
                <w:sz w:val="18"/>
                <w:szCs w:val="18"/>
              </w:rPr>
              <w:t>cati</w:t>
            </w:r>
            <w:r w:rsidR="00F60943" w:rsidRPr="008962C0">
              <w:rPr>
                <w:rFonts w:ascii="Arial" w:hAnsi="Arial" w:cs="Arial"/>
                <w:sz w:val="18"/>
                <w:szCs w:val="18"/>
              </w:rPr>
              <w:t xml:space="preserve"> nella materia e privi di confl</w:t>
            </w:r>
            <w:r w:rsidRPr="008962C0">
              <w:rPr>
                <w:rFonts w:ascii="Arial" w:hAnsi="Arial" w:cs="Arial"/>
                <w:sz w:val="18"/>
                <w:szCs w:val="18"/>
              </w:rPr>
              <w:t>itto di interessi, che usino metodi sperimentali</w:t>
            </w:r>
            <w:r w:rsidR="00F60943" w:rsidRPr="008962C0">
              <w:rPr>
                <w:rFonts w:ascii="Arial" w:hAnsi="Arial" w:cs="Arial"/>
                <w:sz w:val="18"/>
                <w:szCs w:val="18"/>
              </w:rPr>
              <w:t>,</w:t>
            </w:r>
            <w:r w:rsidRPr="00896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943" w:rsidRPr="008962C0">
              <w:rPr>
                <w:rFonts w:ascii="Arial" w:hAnsi="Arial" w:cs="Arial"/>
                <w:sz w:val="18"/>
                <w:szCs w:val="18"/>
              </w:rPr>
              <w:t>ma più specifici ed adatti</w:t>
            </w:r>
            <w:r w:rsidRPr="008962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0943" w:rsidRPr="008962C0">
              <w:rPr>
                <w:rFonts w:ascii="Arial" w:hAnsi="Arial" w:cs="Arial"/>
                <w:sz w:val="18"/>
                <w:szCs w:val="18"/>
              </w:rPr>
              <w:t xml:space="preserve">all'ambito della prevenzione </w:t>
            </w:r>
            <w:r w:rsidRPr="008962C0">
              <w:rPr>
                <w:rFonts w:ascii="Arial" w:hAnsi="Arial" w:cs="Arial"/>
                <w:sz w:val="18"/>
                <w:szCs w:val="18"/>
              </w:rPr>
              <w:t>del gioco patologico.</w:t>
            </w:r>
          </w:p>
        </w:tc>
        <w:tc>
          <w:tcPr>
            <w:tcW w:w="2107" w:type="dxa"/>
          </w:tcPr>
          <w:p w:rsidR="00A6086D" w:rsidRPr="008962C0" w:rsidRDefault="00542594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Valutazione ristretta dei soggetti;</w:t>
            </w:r>
          </w:p>
          <w:p w:rsidR="00542594" w:rsidRPr="008962C0" w:rsidRDefault="00542594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Soggetti scelti in modo troppo mirato, senza effetti puramente scientifici</w:t>
            </w:r>
          </w:p>
        </w:tc>
      </w:tr>
      <w:tr w:rsidR="00A6086D" w:rsidRPr="00A6086D" w:rsidTr="003A25AA">
        <w:tc>
          <w:tcPr>
            <w:tcW w:w="1668" w:type="dxa"/>
          </w:tcPr>
          <w:p w:rsidR="00A6086D" w:rsidRPr="008962C0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•Introduzione</w:t>
            </w:r>
          </w:p>
        </w:tc>
        <w:tc>
          <w:tcPr>
            <w:tcW w:w="4961" w:type="dxa"/>
          </w:tcPr>
          <w:p w:rsidR="00A6086D" w:rsidRPr="008962C0" w:rsidRDefault="00DB488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"</w:t>
            </w:r>
            <w:r w:rsidR="009D3E08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Che cos'è il gioco d'azzardo, sopratutto per i giovani e come si può prevenir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ne l'abuso o la dipendenza?" sono domande efficaci per la nostra teoria.</w:t>
            </w:r>
          </w:p>
          <w:p w:rsidR="00DB488E" w:rsidRPr="008962C0" w:rsidRDefault="00DB488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Il gioco d'azzardo è un rischio per la società, in particolar modo quella giovane. Esso può diventare patologico, cioè una forma morbosa, riconosciuta dall'OMS e inserita nell'ICD.</w:t>
            </w:r>
          </w:p>
          <w:p w:rsidR="00DB488E" w:rsidRPr="008962C0" w:rsidRDefault="00DB488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Le ricerche effettuate in questo campo dimostrano che quanto prima un individuo inizia a giocare, quanto più è a rischio di sviluppare un problema di gioco patologico in età adulta, infatti </w:t>
            </w:r>
            <w:r w:rsidR="002B17BE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la percentuale di giovani giocatori patologici è maggiore che negli adulti. I ragazzi vengono coinvolti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in </w:t>
            </w:r>
            <w:r w:rsidR="002B17BE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attività di gioco d'azzardo 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già dalle scuole primarie, in modo casuale, ma hanno il picco massimo alle scuole superiori, quindi tra i 15 e i 19 anni.</w:t>
            </w:r>
          </w:p>
          <w:p w:rsidR="00DB488E" w:rsidRPr="008962C0" w:rsidRDefault="00DB488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Il vari giochi d'azzardo</w:t>
            </w:r>
            <w:r w:rsidR="002B17BE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(esempio: gratta e vinci, superenalotto, slot-machine o scommesse sportive e poker online)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hanno un'influenza maggior</w:t>
            </w:r>
            <w:r w:rsidR="002B17BE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e sui ragazzi di sesso maschile.</w:t>
            </w:r>
          </w:p>
          <w:p w:rsidR="002B17BE" w:rsidRPr="008962C0" w:rsidRDefault="002B17B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L'esposizione di questi giochi a livello pubblicitario, con l'aiuto dei media, è molto rilevante perchè induce a credere che giocare d'azzardo sia un'attività divertente e un modo per fare soldi. Ma non mette in evidenza i rischi che può provocare.</w:t>
            </w:r>
          </w:p>
          <w:p w:rsidR="002B17BE" w:rsidRPr="008962C0" w:rsidRDefault="002B17B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lastRenderedPageBreak/>
              <w:t>Il modo più ovvio per far pronte a questo fatto è fare prevenzione, che ha quindi come oggetto la protezione della salute fisica, psicologica e sociale.</w:t>
            </w:r>
          </w:p>
          <w:p w:rsidR="002B17BE" w:rsidRPr="008962C0" w:rsidRDefault="002B17B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Esistono tre tipi di prevenzione, cioè quella primaria, secondaria e terziaria.</w:t>
            </w:r>
          </w:p>
          <w:p w:rsidR="002B17BE" w:rsidRPr="008962C0" w:rsidRDefault="002B17BE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La prima </w:t>
            </w:r>
            <w:r w:rsidR="003E2EC6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è finalizzata ad impedire l'emergere di malattie, o situazioni sociali, irrimediabilmente nocive alla salute fisica e psicologica. Viene applicata su soggetti sani che non manifestano comportamenti legati al gioco d'azzardo.</w:t>
            </w:r>
          </w:p>
          <w:p w:rsidR="003E2EC6" w:rsidRPr="008962C0" w:rsidRDefault="003E2EC6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La seconda  è rivolta ad una cura tempestiva, dell'individuo che manifesta i primi sintomi di gioco eccessiva, imponendone l'esclusione.</w:t>
            </w:r>
          </w:p>
          <w:p w:rsidR="00DB488E" w:rsidRPr="008962C0" w:rsidRDefault="003E2EC6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Infine, la terza, che riguardi i casi ormai compromessi e tende ad impedire il peggioramento</w:t>
            </w:r>
            <w:r w:rsidR="00FA5B76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della malattia mediante trattamenti specifici e riabilitativi.</w:t>
            </w:r>
          </w:p>
          <w:p w:rsidR="00FA5B76" w:rsidRPr="008962C0" w:rsidRDefault="00FA5B76" w:rsidP="0054595A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La prevenzione del gioco d'azzardo patologico è, pertanto, un atto complesso che va affidato ai giusti specialisti e affrontato analizzando i vari progetti e mettendone in luce  i punti di forza e di debolezza.</w:t>
            </w:r>
          </w:p>
        </w:tc>
        <w:tc>
          <w:tcPr>
            <w:tcW w:w="2107" w:type="dxa"/>
          </w:tcPr>
          <w:p w:rsidR="00E85795" w:rsidRPr="008962C0" w:rsidRDefault="00E85795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  <w:p w:rsidR="00407993" w:rsidRPr="008962C0" w:rsidRDefault="00407993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A6086D" w:rsidRPr="00A6086D" w:rsidTr="003A25AA">
        <w:tc>
          <w:tcPr>
            <w:tcW w:w="1668" w:type="dxa"/>
          </w:tcPr>
          <w:p w:rsidR="00A6086D" w:rsidRPr="008962C0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lastRenderedPageBreak/>
              <w:t>•Materiali e metodi</w:t>
            </w:r>
          </w:p>
        </w:tc>
        <w:tc>
          <w:tcPr>
            <w:tcW w:w="4961" w:type="dxa"/>
          </w:tcPr>
          <w:p w:rsidR="00E85795" w:rsidRPr="008962C0" w:rsidRDefault="00FA5B76" w:rsidP="00FA5B76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 soggetti esaminati sono quattro progetti</w:t>
            </w:r>
            <w:r w:rsidR="00E56512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, condotti dopo il 2005,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con finalità preventive in relazione al gioco d'azzardo nei confronti di ragazzi di età compresa fra i 14 e i 19 anni.</w:t>
            </w:r>
          </w:p>
          <w:p w:rsidR="00E56512" w:rsidRPr="008962C0" w:rsidRDefault="00E56512" w:rsidP="00FA5B76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 soggetti sono stati scelti in modo ragionato, non probabilistico, essendo individuati con un procedimento razionale  e soggettivamente imposto dalle caratteristiche della popolazione indagata.</w:t>
            </w:r>
          </w:p>
          <w:p w:rsidR="00FA5B76" w:rsidRPr="008962C0" w:rsidRDefault="00FA5B76" w:rsidP="00D078D0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I materiali utilizzati </w:t>
            </w:r>
            <w:r w:rsidR="00E56512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sono </w:t>
            </w:r>
            <w:r w:rsidR="00D078D0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perlopiù dialoghi informativi</w:t>
            </w:r>
            <w:r w:rsidR="00342E01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, video</w:t>
            </w:r>
            <w:r w:rsidR="00D078D0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e questionari che appartengono ai progetti stessi.</w:t>
            </w:r>
          </w:p>
          <w:p w:rsidR="00342E01" w:rsidRPr="008962C0" w:rsidRDefault="00342E01" w:rsidP="00D078D0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u w:val="single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u w:val="single"/>
                <w:lang w:eastAsia="it-IT"/>
              </w:rPr>
              <w:t>Si procede dunque con visione dei progetti:</w:t>
            </w:r>
          </w:p>
          <w:p w:rsidR="00D078D0" w:rsidRPr="008962C0" w:rsidRDefault="00D078D0" w:rsidP="00D078D0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Progetto "</w:t>
            </w:r>
            <w:r w:rsidRPr="008962C0"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>giovani e gioco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",  istituito dall'AAMS, in collaborazione con MIUR, con lo scopo di informare i ragazzi sui rischi del gioco e sullo scopo principale di esso, che dovrebbe essere il divertimento e non l'abuso per scopi economici. Vengono introdotte discussioni aperte e sondaggi psicologici.</w:t>
            </w:r>
          </w:p>
          <w:p w:rsidR="00342E01" w:rsidRPr="008962C0" w:rsidRDefault="00342E01" w:rsidP="00D078D0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Progetto "</w:t>
            </w:r>
            <w:r w:rsidRPr="008962C0"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>il gioco si fa scuola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" ,</w:t>
            </w:r>
            <w:r w:rsidR="00C17973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dove alcuni specialisti proponevano un informativa legata ai rischi del gioco, ma sopratutto legata al gioco pubblico, mirato ad sfavorire quello illegale nel web.</w:t>
            </w:r>
          </w:p>
          <w:p w:rsidR="00D078D0" w:rsidRPr="008962C0" w:rsidRDefault="00D078D0" w:rsidP="00D078D0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Progetto "</w:t>
            </w:r>
            <w:r w:rsidRPr="008962C0"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>Il caso Lucky non si può influenzare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", in collaborazione con l'asl di Sondrio (Lombardia). Adattamento italiano di un progetto inizialmente canadese, che prevede l'informativa, attraverso video,</w:t>
            </w:r>
            <w:r w:rsidR="00342E01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in tre step,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dei rischi sulle puntate nel gioco d'azzardo. </w:t>
            </w:r>
          </w:p>
          <w:p w:rsidR="00D078D0" w:rsidRPr="008962C0" w:rsidRDefault="00342E01" w:rsidP="00D078D0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Test affidato a 220 studenti delle classi terze della scuola secondaria di primo grado.</w:t>
            </w:r>
          </w:p>
          <w:p w:rsidR="00342E01" w:rsidRPr="008962C0" w:rsidRDefault="00342E01" w:rsidP="00C17973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Progetto "</w:t>
            </w:r>
            <w:r w:rsidRPr="008962C0">
              <w:rPr>
                <w:rFonts w:ascii="Arial" w:eastAsia="Times New Roman" w:hAnsi="Arial" w:cs="Arial"/>
                <w:i/>
                <w:color w:val="2F2F2F"/>
                <w:sz w:val="18"/>
                <w:szCs w:val="18"/>
                <w:lang w:eastAsia="it-IT"/>
              </w:rPr>
              <w:t>una guida cartacea sui rischi del gioco d'azzardo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", sostenuto da AND e MIUR, prevedeva la collaborazione con alcuni studenti per la creazione di un manuale/guida sicura, intitolato "scommettiamo che non lo sai?" sui rischi del gioco d'azzardo. La distribuire poi è stata effettuata a 189 studenti delle scuole medie e a tre </w:t>
            </w: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lastRenderedPageBreak/>
              <w:t>scuole superori del torinese per verificarne gli effetti.</w:t>
            </w:r>
          </w:p>
        </w:tc>
        <w:tc>
          <w:tcPr>
            <w:tcW w:w="2107" w:type="dxa"/>
          </w:tcPr>
          <w:p w:rsidR="00407993" w:rsidRPr="008962C0" w:rsidRDefault="00407993" w:rsidP="00542594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</w:p>
        </w:tc>
      </w:tr>
      <w:tr w:rsidR="00A6086D" w:rsidRPr="00A6086D" w:rsidTr="003A25AA">
        <w:tc>
          <w:tcPr>
            <w:tcW w:w="1668" w:type="dxa"/>
          </w:tcPr>
          <w:p w:rsidR="00A6086D" w:rsidRPr="008962C0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lastRenderedPageBreak/>
              <w:t>•Risultati</w:t>
            </w:r>
          </w:p>
        </w:tc>
        <w:tc>
          <w:tcPr>
            <w:tcW w:w="4961" w:type="dxa"/>
          </w:tcPr>
          <w:p w:rsidR="00A6086D" w:rsidRPr="008962C0" w:rsidRDefault="00C17973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 risultati principali emersi non sono sempre stati positivi, viste le incongruenze di alcuni progetti o comunque il campionamento ristretto ad un campo non sempre idoneo.</w:t>
            </w:r>
          </w:p>
          <w:p w:rsidR="00C17973" w:rsidRPr="008962C0" w:rsidRDefault="00C17973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Il primo progetto non ha dato risultati scientifici concreti , il secondo ha dato risultati parziali ma non sperimentali con l'effetto di verificare la conoscenza ma indurre alla partecipazione ad un concorso a premi sui testi o saggi scritti dai ragazzi sull'argomento trattato. Mentre gli altri due progetti hanno avuto un esito positivo, anche a livello sperimentale e scientifico che ha portato ad una maggiore conoscenza sull'argomento del gioco d'azzardo e dei rischi che esso comporta.</w:t>
            </w:r>
          </w:p>
        </w:tc>
        <w:tc>
          <w:tcPr>
            <w:tcW w:w="2107" w:type="dxa"/>
          </w:tcPr>
          <w:p w:rsidR="00A6086D" w:rsidRPr="008962C0" w:rsidRDefault="00542594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Progetti validi ma non sempre efficaci</w:t>
            </w:r>
          </w:p>
        </w:tc>
      </w:tr>
      <w:tr w:rsidR="00A6086D" w:rsidRPr="00A6086D" w:rsidTr="003A25AA">
        <w:tc>
          <w:tcPr>
            <w:tcW w:w="1668" w:type="dxa"/>
          </w:tcPr>
          <w:p w:rsidR="00A6086D" w:rsidRPr="008962C0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•Conclusioni</w:t>
            </w:r>
          </w:p>
        </w:tc>
        <w:tc>
          <w:tcPr>
            <w:tcW w:w="4961" w:type="dxa"/>
          </w:tcPr>
          <w:p w:rsidR="004E7388" w:rsidRPr="008962C0" w:rsidRDefault="00C17973" w:rsidP="00C17973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L'ipotesi sulla validità dei metodi preventivi </w:t>
            </w:r>
            <w:r w:rsidR="004E7388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in relazione al gioco d'azzardo è stata accolta in modo positivo dal punto di vista informativo, ma si ricorda che è opportuno lasciare le attività di prevenzione agli specialisti del gioco d'azzardo patologico, per non incorrere in peggioramenti della situazione già in atto.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Ad ogni modo si è sicuri che valutazione degli interventi, introduzione di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interventi a tappeto solo se evidence-based e specialisti della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962C0">
              <w:rPr>
                <w:rFonts w:ascii="Arial" w:hAnsi="Arial" w:cs="Arial"/>
                <w:sz w:val="18"/>
                <w:szCs w:val="18"/>
              </w:rPr>
              <w:t>materia quali garanti dei processi preventivi dovrebbero essere simultaneamente presenti in ogni programma preventivo che entra in contatto con i nostri ragazzi.</w:t>
            </w:r>
          </w:p>
        </w:tc>
        <w:tc>
          <w:tcPr>
            <w:tcW w:w="2107" w:type="dxa"/>
          </w:tcPr>
          <w:p w:rsidR="00A6086D" w:rsidRPr="008962C0" w:rsidRDefault="00542594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Proporrei un impatto più forte nei confronti di questo argomento e approvo il fatto che debba essere affrontato da specialisti, in grado di fornire giuste risposte</w:t>
            </w:r>
            <w:r w:rsidR="008962C0" w:rsidRPr="008962C0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 xml:space="preserve"> al problema sempre più apparente fra i giovani.</w:t>
            </w:r>
          </w:p>
        </w:tc>
      </w:tr>
      <w:tr w:rsidR="00A6086D" w:rsidRPr="004E7388" w:rsidTr="003A25AA">
        <w:tc>
          <w:tcPr>
            <w:tcW w:w="1668" w:type="dxa"/>
          </w:tcPr>
          <w:p w:rsidR="00A6086D" w:rsidRPr="00A6086D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</w:pPr>
            <w:r w:rsidRPr="00A6086D">
              <w:rPr>
                <w:rFonts w:ascii="Arial" w:eastAsia="Times New Roman" w:hAnsi="Arial" w:cs="Arial"/>
                <w:color w:val="2F2F2F"/>
                <w:sz w:val="18"/>
                <w:szCs w:val="18"/>
                <w:lang w:eastAsia="it-IT"/>
              </w:rPr>
              <w:t>•Bibliografia</w:t>
            </w:r>
          </w:p>
        </w:tc>
        <w:tc>
          <w:tcPr>
            <w:tcW w:w="4961" w:type="dxa"/>
          </w:tcPr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F2F2F"/>
                <w:sz w:val="16"/>
                <w:szCs w:val="16"/>
                <w:lang w:eastAsia="it-IT"/>
              </w:rPr>
            </w:pPr>
            <w:r w:rsidRPr="008962C0">
              <w:rPr>
                <w:rFonts w:ascii="Arial" w:eastAsia="Times New Roman" w:hAnsi="Arial" w:cs="Arial"/>
                <w:color w:val="2F2F2F"/>
                <w:sz w:val="16"/>
                <w:szCs w:val="16"/>
                <w:lang w:eastAsia="it-IT"/>
              </w:rPr>
              <w:t xml:space="preserve">Nell'articolo sono stati citati diversi autori da cui si è poi analizzato il testo: 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Ferland F., Ladouceur R., Vitaro F. (2002). “Prevention of problem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gambling: modifying misconceptions and increasing knowledge”, Journal of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Gambling Studies, 18, 19-30.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Molinaro S. (2009). Comunicato stampa “Indagine ‘Gambling’ sulla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popolazione italiana” – ESPAD 2008. Istituto di Fisiologia Clinica Ifc-Cnr -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Sezione di epidemiologia e ricerca sui servizi sanitari. http://www.stampa.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cnr.it/docUffi cioStampa/comunicati/italiano/2009/Luglio/70_lug_2009.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htm - sito consultato il 7.4.12.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Bastiani L., Gori M., Colasante E., Siciliano V., Capitanucci D., Jarre P.,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Molinaro S. (2011). “Complex factors and behaviors in the gambling population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of Italy”. Journal of Gambling Studies, vol. 27, n. 4.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 xml:space="preserve">Contucci P. (2012). Una questione di soldi. Social </w:t>
            </w:r>
            <w:r w:rsidR="00542594" w:rsidRPr="008962C0">
              <w:rPr>
                <w:rFonts w:ascii="Garamond" w:hAnsi="Garamond" w:cs="Garamond"/>
                <w:sz w:val="16"/>
                <w:szCs w:val="16"/>
              </w:rPr>
              <w:t>News. 03/2012.</w:t>
            </w:r>
            <w:r w:rsidRPr="008962C0">
              <w:rPr>
                <w:rFonts w:ascii="Garamond" w:hAnsi="Garamond" w:cs="Garamond"/>
                <w:sz w:val="16"/>
                <w:szCs w:val="16"/>
              </w:rPr>
              <w:t xml:space="preserve"> Capitanucci D., Biganzoli A., Smaniotto R. (2009). Il futuro in gioco?</w:t>
            </w:r>
          </w:p>
          <w:p w:rsidR="00542594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Personalità/Dipendenze. Vol.</w:t>
            </w:r>
            <w:r w:rsidR="00542594" w:rsidRPr="008962C0">
              <w:rPr>
                <w:rFonts w:ascii="Garamond" w:hAnsi="Garamond" w:cs="Garamond"/>
                <w:sz w:val="16"/>
                <w:szCs w:val="16"/>
              </w:rPr>
              <w:t xml:space="preserve"> 15. Fascicolo 2. pp. 119 -130.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Bedrina D. (2011). Slide del workshop “I segreti del poker”. Organizzato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da AND-Azzardo e Nuove Dipendenze con il patrocinio di ALEA a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Cassano Magnago, 23 Settembre.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Caplan R.D. (1979), Social support, person-environment fi t and coping.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 xml:space="preserve">In L.F. Furman, J. Gordi (eds.) </w:t>
            </w: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Mental health and economy. Kalamazoo: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Upjohn Institute for employement Research, 2000.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Burkhart G., Benedusi M., Sciorra M. (2007). Finalità ed obiettivi della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prevenzione. Uno sguardo all’Europa. In: Marino V., Serpelloni G. Marketing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Preventivo. Appunti per una nuova prevenzione del consumo di droghe.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Pubblicazione nell’ambito del progetto della Provincia di Varese “Gli stili di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vita per la prevenzione delle tossicodipendenze”. Varese.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Capitanucci D., Smaniotto R. (2011). “Gruppi di auto aiuto e lavoro sul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territorio nel gioco d’azzardo patologico”. Itaca. “Gambling: dati, ricerca,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interventi”. N. 33/2011.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Atti del convegno: Prévention du jeu excessif et recherche: de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la législation à l’action. UNIL. Lausanne (CH). 1 e 2.03.2005. http://www.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jeu-excessif.ch/pdf/congres/2005/documentation/20050301-02.pdf - sito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consultato il 7.4.12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Serpelloni G., Candio D. (2007). Marleting e prevenzione dell’uso di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droghe. In: Marino V., Serpelloni G. Marketing Preventivo. Appunti per una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nuova prevenzione del consumo di droghe. Pubblicazione nell’ambito del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progetto della Provincia di Varese “Gli stili di vita per la prevenzione delle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tossicodipendenze”</w:t>
            </w:r>
            <w:r w:rsidR="00542594" w:rsidRPr="008962C0">
              <w:rPr>
                <w:rFonts w:ascii="Garamond" w:hAnsi="Garamond" w:cs="Garamond"/>
                <w:sz w:val="16"/>
                <w:szCs w:val="16"/>
              </w:rPr>
              <w:t>. Varese.</w:t>
            </w:r>
          </w:p>
          <w:p w:rsidR="00542594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lastRenderedPageBreak/>
              <w:t>http://www.youtube.com/user/aam</w:t>
            </w:r>
            <w:r w:rsidR="00542594" w:rsidRPr="008962C0">
              <w:rPr>
                <w:rFonts w:ascii="Garamond" w:hAnsi="Garamond" w:cs="Garamond"/>
                <w:sz w:val="16"/>
                <w:szCs w:val="16"/>
              </w:rPr>
              <w:t>sgiocolegale?ob=0&amp;feature=resul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Capitanucci D., Smaniotto R., Biganzoli A. (2010). “La prevenzione del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gioco problematico negli adolescenti attraverso l’adattamento del video Lucky”.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Quaderni Italiani di Psichiatria. 29(1). pp. 30-39.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Capitanucci D., Savron G., Biganzoli A., Smaniotto R., Barboni A.,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Locati V., Micheli D., Tadini M. (2009). Scommettiamo che non lo sai? Una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guida preventiva specifi ca per il gioco d’azzardo patologico. Personalità/Dipendenze.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Vol. 15. Fascicolo 1.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Kröger C., Winter H., Shaw R. (1998). Linee guida per la valutazione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degli interventi preventivi nel campo delle tossicodipendenze. Manuale per i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de-DE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 xml:space="preserve">responsabili della pianifi cazione e valutazione dei programmi. </w:t>
            </w:r>
            <w:r w:rsidRPr="008962C0">
              <w:rPr>
                <w:rFonts w:ascii="Garamond" w:hAnsi="Garamond" w:cs="Garamond"/>
                <w:sz w:val="16"/>
                <w:szCs w:val="16"/>
                <w:lang w:val="de-DE"/>
              </w:rPr>
              <w:t>EMCDDA –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  <w:lang w:val="en-US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de-DE"/>
              </w:rPr>
              <w:t xml:space="preserve">OEDT. IFT - Institut für Therapieforschung. </w:t>
            </w: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>Monaco.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  <w:lang w:val="en-US"/>
              </w:rPr>
              <w:t xml:space="preserve">National Institute on Drug Abuse – NIDA (2003). </w:t>
            </w:r>
            <w:r w:rsidRPr="008962C0">
              <w:rPr>
                <w:rFonts w:ascii="Garamond" w:hAnsi="Garamond" w:cs="Garamond"/>
                <w:sz w:val="16"/>
                <w:szCs w:val="16"/>
              </w:rPr>
              <w:t>Prevenire l’uso di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droghe tra I bambini e gli adolescenti. Una guida per i genitori, educatori e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amministratori. Seconda edizione. Trad. it a cura dell’Osservatorio Regionale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sulle Dipendenze della Regione Veneto.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D’Amico R. (2006). Classe IV sez. E Liceo Scientifi co J.F.Kennedy,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Roma, http://www.aams.gov.it/sites/aams2008/fi les/Aams_News_documenti_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old/private/downloads/iniziative/Il_gioco_fa_scuola/Implicazioni%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20etico%20sociali%20del%20gioco.pdf – consultato il 7.4.12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Di Marzo G. e Carbone E. (2006). Istituto professionale “Francesco De</w:t>
            </w:r>
          </w:p>
          <w:p w:rsidR="004E7388" w:rsidRPr="008962C0" w:rsidRDefault="004E7388" w:rsidP="004E7388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16"/>
                <w:szCs w:val="16"/>
              </w:rPr>
            </w:pPr>
            <w:r w:rsidRPr="008962C0">
              <w:rPr>
                <w:rFonts w:ascii="Garamond" w:hAnsi="Garamond" w:cs="Garamond"/>
                <w:sz w:val="16"/>
                <w:szCs w:val="16"/>
              </w:rPr>
              <w:t>Santis” di Napoli, http://www.aams.gov.it/?id=4089 – consultato il 7.4.12.</w:t>
            </w:r>
          </w:p>
          <w:p w:rsidR="004E7388" w:rsidRPr="008962C0" w:rsidRDefault="004E7388" w:rsidP="0054259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F2F2F"/>
                <w:sz w:val="16"/>
                <w:szCs w:val="16"/>
                <w:lang w:val="en-US" w:eastAsia="it-IT"/>
              </w:rPr>
            </w:pPr>
          </w:p>
        </w:tc>
        <w:tc>
          <w:tcPr>
            <w:tcW w:w="2107" w:type="dxa"/>
          </w:tcPr>
          <w:p w:rsidR="00A6086D" w:rsidRPr="004E7388" w:rsidRDefault="00A6086D" w:rsidP="00DB488E">
            <w:pPr>
              <w:shd w:val="clear" w:color="auto" w:fill="FFFFFF"/>
              <w:spacing w:line="270" w:lineRule="atLeast"/>
              <w:rPr>
                <w:rFonts w:ascii="Arial" w:eastAsia="Times New Roman" w:hAnsi="Arial" w:cs="Arial"/>
                <w:color w:val="2F2F2F"/>
                <w:sz w:val="18"/>
                <w:szCs w:val="18"/>
                <w:lang w:val="en-US" w:eastAsia="it-IT"/>
              </w:rPr>
            </w:pPr>
          </w:p>
        </w:tc>
      </w:tr>
    </w:tbl>
    <w:p w:rsidR="00A6086D" w:rsidRPr="004E7388" w:rsidRDefault="00A6086D" w:rsidP="00A6086D">
      <w:pPr>
        <w:rPr>
          <w:lang w:val="en-US"/>
        </w:rPr>
      </w:pPr>
    </w:p>
    <w:sectPr w:rsidR="00A6086D" w:rsidRPr="004E7388" w:rsidSect="008C200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639" w:rsidRDefault="00B57639" w:rsidP="00F812D1">
      <w:pPr>
        <w:spacing w:after="0" w:line="240" w:lineRule="auto"/>
      </w:pPr>
      <w:r>
        <w:separator/>
      </w:r>
    </w:p>
  </w:endnote>
  <w:endnote w:type="continuationSeparator" w:id="1">
    <w:p w:rsidR="00B57639" w:rsidRDefault="00B57639" w:rsidP="00F8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4004944"/>
      <w:docPartObj>
        <w:docPartGallery w:val="Page Numbers (Bottom of Page)"/>
        <w:docPartUnique/>
      </w:docPartObj>
    </w:sdtPr>
    <w:sdtContent>
      <w:p w:rsidR="00C17973" w:rsidRDefault="00C17973">
        <w:pPr>
          <w:pStyle w:val="Pidipagina"/>
          <w:jc w:val="center"/>
        </w:pPr>
        <w:fldSimple w:instr="PAGE   \* MERGEFORMAT">
          <w:r w:rsidR="008962C0">
            <w:rPr>
              <w:noProof/>
            </w:rPr>
            <w:t>1</w:t>
          </w:r>
        </w:fldSimple>
      </w:p>
    </w:sdtContent>
  </w:sdt>
  <w:p w:rsidR="00C17973" w:rsidRDefault="00C1797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639" w:rsidRDefault="00B57639" w:rsidP="00F812D1">
      <w:pPr>
        <w:spacing w:after="0" w:line="240" w:lineRule="auto"/>
      </w:pPr>
      <w:r>
        <w:separator/>
      </w:r>
    </w:p>
  </w:footnote>
  <w:footnote w:type="continuationSeparator" w:id="1">
    <w:p w:rsidR="00B57639" w:rsidRDefault="00B57639" w:rsidP="00F8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76C"/>
    <w:multiLevelType w:val="hybridMultilevel"/>
    <w:tmpl w:val="D7E29626"/>
    <w:lvl w:ilvl="0" w:tplc="2996E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F1D62"/>
    <w:multiLevelType w:val="hybridMultilevel"/>
    <w:tmpl w:val="E328113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8AC283E"/>
    <w:multiLevelType w:val="hybridMultilevel"/>
    <w:tmpl w:val="2C8A2CC6"/>
    <w:lvl w:ilvl="0" w:tplc="2996E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C08BA"/>
    <w:multiLevelType w:val="hybridMultilevel"/>
    <w:tmpl w:val="DD80FAA2"/>
    <w:lvl w:ilvl="0" w:tplc="2996E1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A4E43"/>
    <w:multiLevelType w:val="hybridMultilevel"/>
    <w:tmpl w:val="4D9E1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86D"/>
    <w:rsid w:val="000A26B0"/>
    <w:rsid w:val="0011777F"/>
    <w:rsid w:val="00255560"/>
    <w:rsid w:val="00274821"/>
    <w:rsid w:val="0029592A"/>
    <w:rsid w:val="002B17BE"/>
    <w:rsid w:val="00342E01"/>
    <w:rsid w:val="003A25AA"/>
    <w:rsid w:val="003D3E63"/>
    <w:rsid w:val="003E2EC6"/>
    <w:rsid w:val="00407993"/>
    <w:rsid w:val="004D62BB"/>
    <w:rsid w:val="004E7388"/>
    <w:rsid w:val="00542594"/>
    <w:rsid w:val="0054595A"/>
    <w:rsid w:val="005720D9"/>
    <w:rsid w:val="005B1E67"/>
    <w:rsid w:val="005F439D"/>
    <w:rsid w:val="006B38AB"/>
    <w:rsid w:val="008962C0"/>
    <w:rsid w:val="008A6B42"/>
    <w:rsid w:val="008C2006"/>
    <w:rsid w:val="0092367F"/>
    <w:rsid w:val="00936AC8"/>
    <w:rsid w:val="009D3E08"/>
    <w:rsid w:val="009D6BCC"/>
    <w:rsid w:val="00A6086D"/>
    <w:rsid w:val="00A83ADA"/>
    <w:rsid w:val="00B57639"/>
    <w:rsid w:val="00C17973"/>
    <w:rsid w:val="00C40B1C"/>
    <w:rsid w:val="00C5099F"/>
    <w:rsid w:val="00D078D0"/>
    <w:rsid w:val="00D73172"/>
    <w:rsid w:val="00D82161"/>
    <w:rsid w:val="00DB488E"/>
    <w:rsid w:val="00E56512"/>
    <w:rsid w:val="00E85795"/>
    <w:rsid w:val="00F2639D"/>
    <w:rsid w:val="00F444AC"/>
    <w:rsid w:val="00F60943"/>
    <w:rsid w:val="00F812D1"/>
    <w:rsid w:val="00FA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0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6A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2D1"/>
  </w:style>
  <w:style w:type="paragraph" w:styleId="Pidipagina">
    <w:name w:val="footer"/>
    <w:basedOn w:val="Normale"/>
    <w:link w:val="Pidipagina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6A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2D1"/>
  </w:style>
  <w:style w:type="paragraph" w:styleId="Pidipagina">
    <w:name w:val="footer"/>
    <w:basedOn w:val="Normale"/>
    <w:link w:val="PidipaginaCarattere"/>
    <w:uiPriority w:val="99"/>
    <w:unhideWhenUsed/>
    <w:rsid w:val="00F812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</dc:creator>
  <cp:lastModifiedBy>ELISA</cp:lastModifiedBy>
  <cp:revision>3</cp:revision>
  <dcterms:created xsi:type="dcterms:W3CDTF">2019-10-27T10:36:00Z</dcterms:created>
  <dcterms:modified xsi:type="dcterms:W3CDTF">2020-02-15T16:44:00Z</dcterms:modified>
</cp:coreProperties>
</file>