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56" w:type="dxa"/>
        <w:tblInd w:w="108" w:type="dxa"/>
        <w:tblLook w:val="04A0" w:firstRow="1" w:lastRow="0" w:firstColumn="1" w:lastColumn="0" w:noHBand="0" w:noVBand="1"/>
      </w:tblPr>
      <w:tblGrid>
        <w:gridCol w:w="9656"/>
      </w:tblGrid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CE6BD1" w:rsidRDefault="00AD65D7" w:rsidP="002E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Assetti</w:t>
            </w:r>
            <w:r w:rsidR="00C51FA9">
              <w:rPr>
                <w:rFonts w:ascii="Arial Narrow" w:hAnsi="Arial Narrow"/>
                <w:b/>
              </w:rPr>
              <w:t xml:space="preserve"> </w:t>
            </w:r>
            <w:r w:rsidR="007166C1">
              <w:rPr>
                <w:rFonts w:ascii="Arial Narrow" w:hAnsi="Arial Narrow"/>
                <w:b/>
              </w:rPr>
              <w:t>di potere glob</w:t>
            </w:r>
            <w:r w:rsidR="002E48E5">
              <w:rPr>
                <w:rFonts w:ascii="Arial Narrow" w:hAnsi="Arial Narrow"/>
                <w:b/>
              </w:rPr>
              <w:t>ali tra Seconda g</w:t>
            </w:r>
            <w:r w:rsidR="00097D79">
              <w:rPr>
                <w:rFonts w:ascii="Arial Narrow" w:hAnsi="Arial Narrow"/>
                <w:b/>
              </w:rPr>
              <w:t xml:space="preserve">uerra </w:t>
            </w:r>
            <w:r w:rsidR="002E48E5">
              <w:rPr>
                <w:rFonts w:ascii="Arial Narrow" w:hAnsi="Arial Narrow"/>
                <w:b/>
              </w:rPr>
              <w:t>mondiale e inizio XXI secolo</w:t>
            </w:r>
          </w:p>
        </w:tc>
      </w:tr>
      <w:tr w:rsidR="0055068D" w:rsidRPr="00080344" w:rsidTr="00DD0EB3">
        <w:trPr>
          <w:trHeight w:val="272"/>
        </w:trPr>
        <w:tc>
          <w:tcPr>
            <w:tcW w:w="9656" w:type="dxa"/>
            <w:noWrap/>
          </w:tcPr>
          <w:p w:rsidR="0055068D" w:rsidRDefault="0055068D" w:rsidP="00097D7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A7F95" w:rsidRPr="00080344" w:rsidTr="00DD0EB3">
        <w:trPr>
          <w:trHeight w:val="272"/>
        </w:trPr>
        <w:tc>
          <w:tcPr>
            <w:tcW w:w="9656" w:type="dxa"/>
            <w:noWrap/>
          </w:tcPr>
          <w:p w:rsidR="002A7F95" w:rsidRPr="00420157" w:rsidRDefault="009E647C" w:rsidP="002A7F95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Lo scenario glob</w:t>
            </w:r>
            <w:r w:rsidR="002A7F95" w:rsidRPr="00420157">
              <w:rPr>
                <w:rFonts w:ascii="Arial Narrow" w:hAnsi="Arial Narrow"/>
              </w:rPr>
              <w:t>ale alla vigilia della Seconda guerra mondiale.</w:t>
            </w:r>
          </w:p>
        </w:tc>
      </w:tr>
      <w:tr w:rsidR="002A7F95" w:rsidRPr="00080344" w:rsidTr="00DD0EB3">
        <w:trPr>
          <w:trHeight w:val="272"/>
        </w:trPr>
        <w:tc>
          <w:tcPr>
            <w:tcW w:w="9656" w:type="dxa"/>
            <w:noWrap/>
          </w:tcPr>
          <w:p w:rsidR="002A7F95" w:rsidRPr="00420157" w:rsidRDefault="002A7F95" w:rsidP="002A7F95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La Seconda guerra mondiale: alleanze, strategie, esiti.</w:t>
            </w: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080344" w:rsidP="00DF649E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Equilibri generali: il bipolarismo concreto della Guerra fredda e il sistema dell'ONU.</w:t>
            </w:r>
          </w:p>
        </w:tc>
      </w:tr>
      <w:tr w:rsidR="00DD0EB3" w:rsidTr="00DD0EB3">
        <w:trPr>
          <w:trHeight w:val="272"/>
        </w:trPr>
        <w:tc>
          <w:tcPr>
            <w:tcW w:w="9656" w:type="dxa"/>
            <w:noWrap/>
            <w:hideMark/>
          </w:tcPr>
          <w:p w:rsidR="00DD0EB3" w:rsidRDefault="00DD0EB3">
            <w:r>
              <w:rPr>
                <w:rFonts w:ascii="Arial Narrow" w:hAnsi="Arial Narrow"/>
              </w:rPr>
              <w:t>L’America latina in epoca post-coloniale. Tra instabilità polit</w:t>
            </w:r>
            <w:r w:rsidR="00A0404C">
              <w:rPr>
                <w:rFonts w:ascii="Arial Narrow" w:hAnsi="Arial Narrow"/>
              </w:rPr>
              <w:t>ica e dipendenza economica.</w:t>
            </w:r>
          </w:p>
        </w:tc>
      </w:tr>
      <w:tr w:rsidR="00DD0EB3" w:rsidTr="00DD0EB3">
        <w:trPr>
          <w:trHeight w:val="272"/>
        </w:trPr>
        <w:tc>
          <w:tcPr>
            <w:tcW w:w="9656" w:type="dxa"/>
            <w:noWrap/>
            <w:hideMark/>
          </w:tcPr>
          <w:p w:rsidR="00DD0EB3" w:rsidRDefault="00DD0EB3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Times New Roman"/>
              </w:rPr>
              <w:t>L’Asia nel secondo Novecento. Un continente dalle mo</w:t>
            </w:r>
            <w:r w:rsidR="00A0404C">
              <w:rPr>
                <w:rFonts w:ascii="Arial Narrow" w:eastAsia="Calibri" w:hAnsi="Arial Narrow" w:cs="Times New Roman"/>
              </w:rPr>
              <w:t>lte anime.</w:t>
            </w:r>
          </w:p>
        </w:tc>
      </w:tr>
      <w:tr w:rsidR="00DD0EB3" w:rsidTr="00DD0EB3">
        <w:trPr>
          <w:trHeight w:val="272"/>
        </w:trPr>
        <w:tc>
          <w:tcPr>
            <w:tcW w:w="9656" w:type="dxa"/>
            <w:noWrap/>
            <w:hideMark/>
          </w:tcPr>
          <w:p w:rsidR="00DD0EB3" w:rsidRDefault="00DD0EB3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Times New Roman"/>
              </w:rPr>
              <w:t xml:space="preserve">L’Africa post-coloniale. Forme e percorsi </w:t>
            </w:r>
            <w:r w:rsidR="00A0404C">
              <w:rPr>
                <w:rFonts w:ascii="Arial Narrow" w:eastAsia="Calibri" w:hAnsi="Arial Narrow" w:cs="Times New Roman"/>
              </w:rPr>
              <w:t>dell’indipendenza politica.</w:t>
            </w: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A0258B" w:rsidP="00A0258B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Riforma/</w:t>
            </w:r>
            <w:r w:rsidR="00080344" w:rsidRPr="00420157">
              <w:rPr>
                <w:rFonts w:ascii="Arial Narrow" w:hAnsi="Arial Narrow"/>
              </w:rPr>
              <w:t>collasso dell'URSS</w:t>
            </w:r>
            <w:r w:rsidRPr="00420157">
              <w:rPr>
                <w:rFonts w:ascii="Arial Narrow" w:hAnsi="Arial Narrow"/>
              </w:rPr>
              <w:t>:</w:t>
            </w:r>
            <w:r w:rsidR="00080344" w:rsidRPr="00420157">
              <w:rPr>
                <w:rFonts w:ascii="Arial Narrow" w:hAnsi="Arial Narrow"/>
              </w:rPr>
              <w:t xml:space="preserve"> l'aprirsi di nuovi scenari.</w:t>
            </w:r>
          </w:p>
        </w:tc>
      </w:tr>
      <w:tr w:rsidR="007E7B5B" w:rsidRPr="00080344" w:rsidTr="00DD0EB3">
        <w:trPr>
          <w:trHeight w:val="272"/>
        </w:trPr>
        <w:tc>
          <w:tcPr>
            <w:tcW w:w="9656" w:type="dxa"/>
            <w:noWrap/>
          </w:tcPr>
          <w:p w:rsidR="007E7B5B" w:rsidRPr="00420157" w:rsidRDefault="007E7B5B" w:rsidP="00662BDC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Il decennio america</w:t>
            </w:r>
            <w:r w:rsidR="00662BDC" w:rsidRPr="00420157">
              <w:rPr>
                <w:rFonts w:ascii="Arial Narrow" w:hAnsi="Arial Narrow"/>
              </w:rPr>
              <w:t xml:space="preserve">no. Globalizzazione </w:t>
            </w:r>
            <w:r w:rsidRPr="00420157">
              <w:rPr>
                <w:rFonts w:ascii="Arial Narrow" w:hAnsi="Arial Narrow"/>
              </w:rPr>
              <w:t>occidental</w:t>
            </w:r>
            <w:r w:rsidR="00662BDC" w:rsidRPr="00420157">
              <w:rPr>
                <w:rFonts w:ascii="Arial Narrow" w:hAnsi="Arial Narrow"/>
              </w:rPr>
              <w:t>e ed esportazione della democrazia.</w:t>
            </w: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080344" w:rsidP="00F00C09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 xml:space="preserve">Verso la contemporaneità. Un nuovo </w:t>
            </w:r>
            <w:r w:rsidR="00F00C09" w:rsidRPr="00420157">
              <w:rPr>
                <w:rFonts w:ascii="Arial Narrow" w:hAnsi="Arial Narrow"/>
              </w:rPr>
              <w:t>a</w:t>
            </w:r>
            <w:r w:rsidRPr="00420157">
              <w:rPr>
                <w:rFonts w:ascii="Arial Narrow" w:hAnsi="Arial Narrow"/>
              </w:rPr>
              <w:t>sse</w:t>
            </w:r>
            <w:r w:rsidR="00F00C09" w:rsidRPr="00420157">
              <w:rPr>
                <w:rFonts w:ascii="Arial Narrow" w:hAnsi="Arial Narrow"/>
              </w:rPr>
              <w:t>tto</w:t>
            </w:r>
            <w:r w:rsidRPr="00420157">
              <w:rPr>
                <w:rFonts w:ascii="Arial Narrow" w:hAnsi="Arial Narrow"/>
              </w:rPr>
              <w:t xml:space="preserve"> multipolare.</w:t>
            </w:r>
          </w:p>
        </w:tc>
      </w:tr>
      <w:tr w:rsidR="0055068D" w:rsidRPr="00080344" w:rsidTr="00DD0EB3">
        <w:trPr>
          <w:trHeight w:val="272"/>
        </w:trPr>
        <w:tc>
          <w:tcPr>
            <w:tcW w:w="9656" w:type="dxa"/>
            <w:noWrap/>
          </w:tcPr>
          <w:p w:rsidR="0055068D" w:rsidRPr="00420157" w:rsidRDefault="0055068D" w:rsidP="00255A73">
            <w:pPr>
              <w:rPr>
                <w:rFonts w:ascii="Arial Narrow" w:hAnsi="Arial Narrow"/>
              </w:rPr>
            </w:pPr>
          </w:p>
        </w:tc>
      </w:tr>
      <w:tr w:rsidR="00982DDE" w:rsidRPr="00080344" w:rsidTr="00DD0EB3">
        <w:trPr>
          <w:trHeight w:val="272"/>
        </w:trPr>
        <w:tc>
          <w:tcPr>
            <w:tcW w:w="9656" w:type="dxa"/>
            <w:noWrap/>
          </w:tcPr>
          <w:p w:rsidR="00982DDE" w:rsidRPr="00420157" w:rsidRDefault="00982DDE" w:rsidP="007069EB">
            <w:pPr>
              <w:rPr>
                <w:rFonts w:ascii="Arial Narrow" w:hAnsi="Arial Narrow"/>
              </w:rPr>
            </w:pP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BC67BE" w:rsidP="00080A81">
            <w:pPr>
              <w:jc w:val="center"/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  <w:b/>
              </w:rPr>
              <w:t xml:space="preserve">Sistemi </w:t>
            </w:r>
            <w:r w:rsidR="00080344" w:rsidRPr="00420157">
              <w:rPr>
                <w:rFonts w:ascii="Arial Narrow" w:hAnsi="Arial Narrow"/>
                <w:b/>
              </w:rPr>
              <w:t>politico-istituzionali e ideologie</w:t>
            </w:r>
          </w:p>
        </w:tc>
      </w:tr>
      <w:tr w:rsidR="0055068D" w:rsidRPr="00080344" w:rsidTr="00DD0EB3">
        <w:trPr>
          <w:trHeight w:val="272"/>
        </w:trPr>
        <w:tc>
          <w:tcPr>
            <w:tcW w:w="9656" w:type="dxa"/>
            <w:noWrap/>
          </w:tcPr>
          <w:p w:rsidR="0055068D" w:rsidRPr="00420157" w:rsidRDefault="0055068D" w:rsidP="00BC67B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080344" w:rsidP="002A5FFF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 xml:space="preserve">Parlamentarismo e costituzionalismo. Tra antichi modelli e percorsi </w:t>
            </w:r>
            <w:r w:rsidR="002A5FFF" w:rsidRPr="00420157">
              <w:rPr>
                <w:rFonts w:ascii="Arial Narrow" w:hAnsi="Arial Narrow"/>
              </w:rPr>
              <w:t>moderni.</w:t>
            </w:r>
          </w:p>
        </w:tc>
      </w:tr>
      <w:tr w:rsidR="00E264C7" w:rsidRPr="00080344" w:rsidTr="00DD0EB3">
        <w:trPr>
          <w:trHeight w:val="272"/>
        </w:trPr>
        <w:tc>
          <w:tcPr>
            <w:tcW w:w="9656" w:type="dxa"/>
            <w:noWrap/>
          </w:tcPr>
          <w:p w:rsidR="00E264C7" w:rsidRPr="00420157" w:rsidRDefault="002A5FFF" w:rsidP="00344B99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Lo Stato liberale, lo Stato marxista,</w:t>
            </w:r>
            <w:r w:rsidR="0004554C">
              <w:rPr>
                <w:rFonts w:ascii="Arial Narrow" w:hAnsi="Arial Narrow"/>
              </w:rPr>
              <w:t xml:space="preserve"> lo Stato totalitario di destra, lo Stato</w:t>
            </w:r>
            <w:r w:rsidR="00344B99">
              <w:rPr>
                <w:rFonts w:ascii="Arial Narrow" w:hAnsi="Arial Narrow"/>
              </w:rPr>
              <w:t xml:space="preserve"> </w:t>
            </w:r>
            <w:r w:rsidR="0004554C">
              <w:rPr>
                <w:rFonts w:ascii="Arial Narrow" w:hAnsi="Arial Narrow"/>
              </w:rPr>
              <w:t>islamico.</w:t>
            </w:r>
          </w:p>
        </w:tc>
      </w:tr>
      <w:tr w:rsidR="00F94AE8" w:rsidRPr="00080344" w:rsidTr="00DD0EB3">
        <w:trPr>
          <w:trHeight w:val="272"/>
        </w:trPr>
        <w:tc>
          <w:tcPr>
            <w:tcW w:w="9656" w:type="dxa"/>
            <w:noWrap/>
          </w:tcPr>
          <w:p w:rsidR="00F94AE8" w:rsidRPr="00420157" w:rsidRDefault="00984904" w:rsidP="00507590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 xml:space="preserve">Modelli costituzionali: la repubblica presidenziale </w:t>
            </w:r>
            <w:r w:rsidR="00507590">
              <w:rPr>
                <w:rFonts w:ascii="Arial Narrow" w:hAnsi="Arial Narrow"/>
              </w:rPr>
              <w:t>statunitense</w:t>
            </w:r>
            <w:r w:rsidR="007B3BF7">
              <w:rPr>
                <w:rFonts w:ascii="Arial Narrow" w:hAnsi="Arial Narrow"/>
              </w:rPr>
              <w:t>.</w:t>
            </w:r>
          </w:p>
        </w:tc>
      </w:tr>
      <w:tr w:rsidR="00984904" w:rsidRPr="00080344" w:rsidTr="00DD0EB3">
        <w:trPr>
          <w:trHeight w:val="272"/>
        </w:trPr>
        <w:tc>
          <w:tcPr>
            <w:tcW w:w="9656" w:type="dxa"/>
            <w:noWrap/>
          </w:tcPr>
          <w:p w:rsidR="00984904" w:rsidRPr="00420157" w:rsidRDefault="00984904">
            <w:pPr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</w:rPr>
              <w:t>Modelli costituzionali: la repubblica parlamentare italiana.</w:t>
            </w:r>
          </w:p>
        </w:tc>
      </w:tr>
      <w:tr w:rsidR="0055068D" w:rsidRPr="00080344" w:rsidTr="00DD0EB3">
        <w:trPr>
          <w:trHeight w:val="272"/>
        </w:trPr>
        <w:tc>
          <w:tcPr>
            <w:tcW w:w="9656" w:type="dxa"/>
            <w:noWrap/>
          </w:tcPr>
          <w:p w:rsidR="0055068D" w:rsidRPr="00420157" w:rsidRDefault="003B05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 costituzionali: la monarchia costituzionale giordana.</w:t>
            </w:r>
          </w:p>
        </w:tc>
      </w:tr>
      <w:tr w:rsidR="00984904" w:rsidRPr="00080344" w:rsidTr="00DD0EB3">
        <w:trPr>
          <w:trHeight w:val="272"/>
        </w:trPr>
        <w:tc>
          <w:tcPr>
            <w:tcW w:w="9656" w:type="dxa"/>
            <w:noWrap/>
          </w:tcPr>
          <w:p w:rsidR="00984904" w:rsidRPr="00420157" w:rsidRDefault="00984904">
            <w:pPr>
              <w:rPr>
                <w:rFonts w:ascii="Arial Narrow" w:hAnsi="Arial Narrow"/>
              </w:rPr>
            </w:pPr>
          </w:p>
        </w:tc>
      </w:tr>
      <w:tr w:rsidR="00080344" w:rsidRPr="00080344" w:rsidTr="00DD0EB3">
        <w:trPr>
          <w:trHeight w:val="272"/>
        </w:trPr>
        <w:tc>
          <w:tcPr>
            <w:tcW w:w="9656" w:type="dxa"/>
            <w:noWrap/>
            <w:hideMark/>
          </w:tcPr>
          <w:p w:rsidR="00080344" w:rsidRPr="00420157" w:rsidRDefault="00080344" w:rsidP="00080A81">
            <w:pPr>
              <w:jc w:val="center"/>
              <w:rPr>
                <w:rFonts w:ascii="Arial Narrow" w:hAnsi="Arial Narrow"/>
              </w:rPr>
            </w:pPr>
            <w:r w:rsidRPr="00420157">
              <w:rPr>
                <w:rFonts w:ascii="Arial Narrow" w:hAnsi="Arial Narrow"/>
                <w:b/>
              </w:rPr>
              <w:t xml:space="preserve">Modelli </w:t>
            </w:r>
            <w:r w:rsidR="00EC0FB3" w:rsidRPr="00420157">
              <w:rPr>
                <w:rFonts w:ascii="Arial Narrow" w:hAnsi="Arial Narrow"/>
                <w:b/>
              </w:rPr>
              <w:t>produtt</w:t>
            </w:r>
            <w:r w:rsidR="00080A81" w:rsidRPr="00420157">
              <w:rPr>
                <w:rFonts w:ascii="Arial Narrow" w:hAnsi="Arial Narrow"/>
                <w:b/>
              </w:rPr>
              <w:t>ivi ed evoluzione dell’economia</w:t>
            </w:r>
          </w:p>
        </w:tc>
      </w:tr>
      <w:tr w:rsidR="0055068D" w:rsidRPr="00080344" w:rsidTr="00DD0EB3">
        <w:trPr>
          <w:trHeight w:val="272"/>
        </w:trPr>
        <w:tc>
          <w:tcPr>
            <w:tcW w:w="9656" w:type="dxa"/>
            <w:noWrap/>
          </w:tcPr>
          <w:p w:rsidR="0055068D" w:rsidRPr="00420157" w:rsidRDefault="0055068D" w:rsidP="00EC0FB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06459" w:rsidRPr="00080344" w:rsidTr="00DD0EB3">
        <w:trPr>
          <w:trHeight w:val="272"/>
        </w:trPr>
        <w:tc>
          <w:tcPr>
            <w:tcW w:w="9656" w:type="dxa"/>
            <w:noWrap/>
          </w:tcPr>
          <w:p w:rsidR="00F06459" w:rsidRPr="00967C90" w:rsidRDefault="00881CEE" w:rsidP="00F064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Le origini e lo sviluppo ottocentesco dell’industrializzazione mondiale.</w:t>
            </w:r>
          </w:p>
        </w:tc>
      </w:tr>
      <w:tr w:rsidR="00B061CD" w:rsidRPr="00080344" w:rsidTr="00DD0EB3">
        <w:trPr>
          <w:trHeight w:val="272"/>
        </w:trPr>
        <w:tc>
          <w:tcPr>
            <w:tcW w:w="9656" w:type="dxa"/>
            <w:noWrap/>
          </w:tcPr>
          <w:p w:rsidR="00B061CD" w:rsidRPr="00967C90" w:rsidRDefault="00B061CD" w:rsidP="00F064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Economia e crisi nella prima metà del Novecento.</w:t>
            </w:r>
          </w:p>
        </w:tc>
      </w:tr>
      <w:tr w:rsidR="00F06459" w:rsidRPr="00080344" w:rsidTr="00DD0EB3">
        <w:trPr>
          <w:trHeight w:val="272"/>
        </w:trPr>
        <w:tc>
          <w:tcPr>
            <w:tcW w:w="9656" w:type="dxa"/>
            <w:noWrap/>
          </w:tcPr>
          <w:p w:rsidR="00F06459" w:rsidRPr="00967C90" w:rsidRDefault="00F06459" w:rsidP="00F06459">
            <w:pPr>
              <w:rPr>
                <w:rFonts w:ascii="Arial Narrow" w:hAnsi="Arial Narrow"/>
              </w:rPr>
            </w:pPr>
            <w:r w:rsidRPr="00967C90">
              <w:rPr>
                <w:rFonts w:ascii="Arial Narrow" w:hAnsi="Arial Narrow"/>
              </w:rPr>
              <w:t>Bretton Woods e terza fase d’industrializzazione. Dal macchinismo alla robotica. Dal taylorismo al toyotismo.</w:t>
            </w:r>
          </w:p>
        </w:tc>
      </w:tr>
      <w:tr w:rsidR="00F06459" w:rsidRPr="00080344" w:rsidTr="00DD0EB3">
        <w:trPr>
          <w:trHeight w:val="272"/>
        </w:trPr>
        <w:tc>
          <w:tcPr>
            <w:tcW w:w="9656" w:type="dxa"/>
            <w:noWrap/>
          </w:tcPr>
          <w:p w:rsidR="00F06459" w:rsidRPr="00967C90" w:rsidRDefault="00F06459" w:rsidP="00F06459">
            <w:pPr>
              <w:rPr>
                <w:rFonts w:ascii="Arial Narrow" w:hAnsi="Arial Narrow"/>
              </w:rPr>
            </w:pPr>
            <w:r w:rsidRPr="00967C90">
              <w:rPr>
                <w:rFonts w:ascii="Arial Narrow" w:hAnsi="Arial Narrow"/>
              </w:rPr>
              <w:t>Post-industrializzazione occidentale, delocalizzazione produttiva e società della conoscenza.</w:t>
            </w:r>
          </w:p>
        </w:tc>
      </w:tr>
      <w:tr w:rsidR="00F06459" w:rsidRPr="00080344" w:rsidTr="00DD0EB3">
        <w:trPr>
          <w:trHeight w:val="272"/>
        </w:trPr>
        <w:tc>
          <w:tcPr>
            <w:tcW w:w="9656" w:type="dxa"/>
            <w:noWrap/>
          </w:tcPr>
          <w:p w:rsidR="00F06459" w:rsidRPr="00967C90" w:rsidRDefault="00F06459" w:rsidP="00B061CD">
            <w:pPr>
              <w:rPr>
                <w:rFonts w:ascii="Arial Narrow" w:hAnsi="Arial Narrow"/>
              </w:rPr>
            </w:pPr>
            <w:r w:rsidRPr="00967C90">
              <w:rPr>
                <w:rFonts w:ascii="Arial Narrow" w:hAnsi="Arial Narrow"/>
              </w:rPr>
              <w:t>L</w:t>
            </w:r>
            <w:r w:rsidR="00B061CD">
              <w:rPr>
                <w:rFonts w:ascii="Arial Narrow" w:hAnsi="Arial Narrow"/>
              </w:rPr>
              <w:t>a crisi economica del 2008.</w:t>
            </w:r>
          </w:p>
        </w:tc>
      </w:tr>
    </w:tbl>
    <w:p w:rsidR="00C83333" w:rsidRDefault="00C83333" w:rsidP="007214A2">
      <w:bookmarkStart w:id="0" w:name="_GoBack"/>
      <w:bookmarkEnd w:id="0"/>
    </w:p>
    <w:sectPr w:rsidR="00C833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E3" w:rsidRDefault="002160E3" w:rsidP="00255A73">
      <w:pPr>
        <w:spacing w:after="0" w:line="240" w:lineRule="auto"/>
      </w:pPr>
      <w:r>
        <w:separator/>
      </w:r>
    </w:p>
  </w:endnote>
  <w:endnote w:type="continuationSeparator" w:id="0">
    <w:p w:rsidR="002160E3" w:rsidRDefault="002160E3" w:rsidP="0025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E3" w:rsidRDefault="002160E3" w:rsidP="00255A73">
      <w:pPr>
        <w:spacing w:after="0" w:line="240" w:lineRule="auto"/>
      </w:pPr>
      <w:r>
        <w:separator/>
      </w:r>
    </w:p>
  </w:footnote>
  <w:footnote w:type="continuationSeparator" w:id="0">
    <w:p w:rsidR="002160E3" w:rsidRDefault="002160E3" w:rsidP="0025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31" w:rsidRDefault="00CA4631" w:rsidP="00F343E8">
    <w:pPr>
      <w:pStyle w:val="Intestazione"/>
      <w:jc w:val="center"/>
      <w:rPr>
        <w:rFonts w:ascii="Baskerville Old Face" w:hAnsi="Baskerville Old Face"/>
        <w:b/>
        <w:sz w:val="28"/>
        <w:szCs w:val="28"/>
      </w:rPr>
    </w:pPr>
  </w:p>
  <w:p w:rsidR="00CA4631" w:rsidRDefault="00CA4631" w:rsidP="00F343E8">
    <w:pPr>
      <w:pStyle w:val="Intestazione"/>
      <w:jc w:val="center"/>
      <w:rPr>
        <w:rFonts w:ascii="Baskerville Old Face" w:hAnsi="Baskerville Old Face"/>
        <w:b/>
        <w:sz w:val="28"/>
        <w:szCs w:val="28"/>
      </w:rPr>
    </w:pPr>
  </w:p>
  <w:p w:rsidR="00C516EE" w:rsidRDefault="00C516EE" w:rsidP="00F343E8">
    <w:pPr>
      <w:pStyle w:val="Intestazione"/>
      <w:jc w:val="center"/>
      <w:rPr>
        <w:rFonts w:ascii="Baskerville Old Face" w:hAnsi="Baskerville Old Face"/>
        <w:b/>
        <w:sz w:val="32"/>
        <w:szCs w:val="32"/>
      </w:rPr>
    </w:pPr>
  </w:p>
  <w:p w:rsidR="00C516EE" w:rsidRDefault="00C516EE" w:rsidP="00F343E8">
    <w:pPr>
      <w:pStyle w:val="Intestazione"/>
      <w:jc w:val="center"/>
      <w:rPr>
        <w:rFonts w:ascii="Baskerville Old Face" w:hAnsi="Baskerville Old Face"/>
        <w:b/>
        <w:sz w:val="32"/>
        <w:szCs w:val="32"/>
      </w:rPr>
    </w:pPr>
  </w:p>
  <w:p w:rsidR="001A5036" w:rsidRPr="00D733DD" w:rsidRDefault="00CA4631" w:rsidP="00F343E8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D733DD">
      <w:rPr>
        <w:rFonts w:ascii="Times New Roman" w:hAnsi="Times New Roman" w:cs="Times New Roman"/>
        <w:b/>
        <w:sz w:val="32"/>
        <w:szCs w:val="32"/>
      </w:rPr>
      <w:t>Università degli studi di Trieste</w:t>
    </w:r>
  </w:p>
  <w:p w:rsidR="00CA4631" w:rsidRPr="00D733DD" w:rsidRDefault="00CA4631" w:rsidP="00F343E8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proofErr w:type="spellStart"/>
    <w:r w:rsidRPr="00D733DD">
      <w:rPr>
        <w:rFonts w:ascii="Times New Roman" w:hAnsi="Times New Roman" w:cs="Times New Roman"/>
        <w:b/>
        <w:sz w:val="32"/>
        <w:szCs w:val="32"/>
      </w:rPr>
      <w:t>CdS</w:t>
    </w:r>
    <w:proofErr w:type="spellEnd"/>
    <w:r w:rsidRPr="00D733DD">
      <w:rPr>
        <w:rFonts w:ascii="Times New Roman" w:hAnsi="Times New Roman" w:cs="Times New Roman"/>
        <w:b/>
        <w:sz w:val="32"/>
        <w:szCs w:val="32"/>
      </w:rPr>
      <w:t xml:space="preserve"> triennale </w:t>
    </w:r>
    <w:r w:rsidR="00CF2048" w:rsidRPr="00D733DD">
      <w:rPr>
        <w:rFonts w:ascii="Times New Roman" w:hAnsi="Times New Roman" w:cs="Times New Roman"/>
        <w:b/>
        <w:sz w:val="32"/>
        <w:szCs w:val="32"/>
      </w:rPr>
      <w:t xml:space="preserve">in </w:t>
    </w:r>
    <w:r w:rsidRPr="00D733DD">
      <w:rPr>
        <w:rFonts w:ascii="Times New Roman" w:hAnsi="Times New Roman" w:cs="Times New Roman"/>
        <w:b/>
        <w:sz w:val="32"/>
        <w:szCs w:val="32"/>
      </w:rPr>
      <w:t>Servizio sociale 201</w:t>
    </w:r>
    <w:r w:rsidR="002A4F20" w:rsidRPr="00D733DD">
      <w:rPr>
        <w:rFonts w:ascii="Times New Roman" w:hAnsi="Times New Roman" w:cs="Times New Roman"/>
        <w:b/>
        <w:sz w:val="32"/>
        <w:szCs w:val="32"/>
      </w:rPr>
      <w:t>9</w:t>
    </w:r>
    <w:r w:rsidRPr="00D733DD">
      <w:rPr>
        <w:rFonts w:ascii="Times New Roman" w:hAnsi="Times New Roman" w:cs="Times New Roman"/>
        <w:b/>
        <w:sz w:val="32"/>
        <w:szCs w:val="32"/>
      </w:rPr>
      <w:t>-20</w:t>
    </w:r>
    <w:r w:rsidR="002A4F20" w:rsidRPr="00D733DD">
      <w:rPr>
        <w:rFonts w:ascii="Times New Roman" w:hAnsi="Times New Roman" w:cs="Times New Roman"/>
        <w:b/>
        <w:sz w:val="32"/>
        <w:szCs w:val="32"/>
      </w:rPr>
      <w:t>20</w:t>
    </w:r>
  </w:p>
  <w:p w:rsidR="00461764" w:rsidRPr="00D733DD" w:rsidRDefault="00255A73" w:rsidP="00F343E8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D733DD">
      <w:rPr>
        <w:rFonts w:ascii="Times New Roman" w:hAnsi="Times New Roman" w:cs="Times New Roman"/>
        <w:b/>
        <w:sz w:val="32"/>
        <w:szCs w:val="32"/>
      </w:rPr>
      <w:t xml:space="preserve">Storia contemporanea </w:t>
    </w:r>
  </w:p>
  <w:p w:rsidR="00C516EE" w:rsidRPr="00D733DD" w:rsidRDefault="00C516EE" w:rsidP="00F343E8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</w:p>
  <w:p w:rsidR="00CE6BD1" w:rsidRPr="00D733DD" w:rsidRDefault="00C516EE" w:rsidP="00F343E8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D733DD">
      <w:rPr>
        <w:rFonts w:ascii="Times New Roman" w:hAnsi="Times New Roman" w:cs="Times New Roman"/>
        <w:b/>
        <w:sz w:val="32"/>
        <w:szCs w:val="32"/>
      </w:rPr>
      <w:t>Argomenti di lezione e d’esame</w:t>
    </w:r>
  </w:p>
  <w:p w:rsidR="00C516EE" w:rsidRDefault="00C516EE" w:rsidP="00F343E8">
    <w:pPr>
      <w:pStyle w:val="Intestazione"/>
      <w:jc w:val="center"/>
      <w:rPr>
        <w:rFonts w:ascii="Baskerville Old Face" w:hAnsi="Baskerville Old Face"/>
        <w:b/>
        <w:sz w:val="32"/>
        <w:szCs w:val="32"/>
      </w:rPr>
    </w:pPr>
  </w:p>
  <w:p w:rsidR="00C516EE" w:rsidRPr="00C516EE" w:rsidRDefault="00C516EE" w:rsidP="00F343E8">
    <w:pPr>
      <w:pStyle w:val="Intestazione"/>
      <w:jc w:val="center"/>
      <w:rPr>
        <w:rFonts w:ascii="Baskerville Old Face" w:hAnsi="Baskerville Old Face"/>
        <w:b/>
        <w:sz w:val="32"/>
        <w:szCs w:val="32"/>
      </w:rPr>
    </w:pPr>
  </w:p>
  <w:p w:rsidR="00461764" w:rsidRPr="00F343E8" w:rsidRDefault="00461764" w:rsidP="00F343E8">
    <w:pPr>
      <w:pStyle w:val="Intestazione"/>
      <w:jc w:val="center"/>
      <w:rPr>
        <w:rFonts w:ascii="Baskerville Old Face" w:hAnsi="Baskerville Old Fac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9EA"/>
    <w:multiLevelType w:val="hybridMultilevel"/>
    <w:tmpl w:val="2A64A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44"/>
    <w:rsid w:val="00006026"/>
    <w:rsid w:val="00017E23"/>
    <w:rsid w:val="00027554"/>
    <w:rsid w:val="0003021C"/>
    <w:rsid w:val="000304AE"/>
    <w:rsid w:val="00044D4E"/>
    <w:rsid w:val="0004554C"/>
    <w:rsid w:val="00056BA7"/>
    <w:rsid w:val="00072C7E"/>
    <w:rsid w:val="00080344"/>
    <w:rsid w:val="00080A81"/>
    <w:rsid w:val="00097D79"/>
    <w:rsid w:val="000B052A"/>
    <w:rsid w:val="000C39FF"/>
    <w:rsid w:val="000D5D29"/>
    <w:rsid w:val="0011113A"/>
    <w:rsid w:val="0012271C"/>
    <w:rsid w:val="00141598"/>
    <w:rsid w:val="001A5036"/>
    <w:rsid w:val="001E6A76"/>
    <w:rsid w:val="001F1840"/>
    <w:rsid w:val="002160E3"/>
    <w:rsid w:val="00237B6F"/>
    <w:rsid w:val="00246343"/>
    <w:rsid w:val="00255A73"/>
    <w:rsid w:val="00290E27"/>
    <w:rsid w:val="002A1B62"/>
    <w:rsid w:val="002A4F20"/>
    <w:rsid w:val="002A5FFF"/>
    <w:rsid w:val="002A7F95"/>
    <w:rsid w:val="002E48E5"/>
    <w:rsid w:val="003171CE"/>
    <w:rsid w:val="00323F6D"/>
    <w:rsid w:val="00344B99"/>
    <w:rsid w:val="003941DF"/>
    <w:rsid w:val="003B057F"/>
    <w:rsid w:val="003C0ABF"/>
    <w:rsid w:val="004135F2"/>
    <w:rsid w:val="00420157"/>
    <w:rsid w:val="00433CE2"/>
    <w:rsid w:val="0045429F"/>
    <w:rsid w:val="00461764"/>
    <w:rsid w:val="004710D3"/>
    <w:rsid w:val="0048477B"/>
    <w:rsid w:val="00492814"/>
    <w:rsid w:val="00493DBA"/>
    <w:rsid w:val="004C70E1"/>
    <w:rsid w:val="004F04DB"/>
    <w:rsid w:val="00500B83"/>
    <w:rsid w:val="00507590"/>
    <w:rsid w:val="0051503C"/>
    <w:rsid w:val="0051560A"/>
    <w:rsid w:val="0054709C"/>
    <w:rsid w:val="0055068D"/>
    <w:rsid w:val="0059582B"/>
    <w:rsid w:val="005A5FD2"/>
    <w:rsid w:val="005C72E9"/>
    <w:rsid w:val="006366F0"/>
    <w:rsid w:val="00662BDC"/>
    <w:rsid w:val="00694528"/>
    <w:rsid w:val="006D17F6"/>
    <w:rsid w:val="006F73C7"/>
    <w:rsid w:val="007069EB"/>
    <w:rsid w:val="0070750C"/>
    <w:rsid w:val="007166C1"/>
    <w:rsid w:val="007214A2"/>
    <w:rsid w:val="007418FC"/>
    <w:rsid w:val="007534F6"/>
    <w:rsid w:val="00753FCC"/>
    <w:rsid w:val="007A560D"/>
    <w:rsid w:val="007B2F3C"/>
    <w:rsid w:val="007B3BF7"/>
    <w:rsid w:val="007B6C30"/>
    <w:rsid w:val="007E7B5B"/>
    <w:rsid w:val="00803726"/>
    <w:rsid w:val="00827CF2"/>
    <w:rsid w:val="00847A52"/>
    <w:rsid w:val="0088084B"/>
    <w:rsid w:val="00881CEE"/>
    <w:rsid w:val="00891838"/>
    <w:rsid w:val="00904C44"/>
    <w:rsid w:val="00920EBC"/>
    <w:rsid w:val="00941515"/>
    <w:rsid w:val="0094289E"/>
    <w:rsid w:val="00954977"/>
    <w:rsid w:val="00982DDE"/>
    <w:rsid w:val="00984904"/>
    <w:rsid w:val="00986EE2"/>
    <w:rsid w:val="00987387"/>
    <w:rsid w:val="00990364"/>
    <w:rsid w:val="009C13B9"/>
    <w:rsid w:val="009D70EA"/>
    <w:rsid w:val="009E647C"/>
    <w:rsid w:val="00A0258B"/>
    <w:rsid w:val="00A0404C"/>
    <w:rsid w:val="00A15768"/>
    <w:rsid w:val="00A229C5"/>
    <w:rsid w:val="00A40E53"/>
    <w:rsid w:val="00A60665"/>
    <w:rsid w:val="00A660EC"/>
    <w:rsid w:val="00A71349"/>
    <w:rsid w:val="00A74908"/>
    <w:rsid w:val="00AB3DFE"/>
    <w:rsid w:val="00AD65D7"/>
    <w:rsid w:val="00B061CD"/>
    <w:rsid w:val="00B233A7"/>
    <w:rsid w:val="00B3665B"/>
    <w:rsid w:val="00BB57EB"/>
    <w:rsid w:val="00BC67BE"/>
    <w:rsid w:val="00BC7E41"/>
    <w:rsid w:val="00BD0891"/>
    <w:rsid w:val="00BD57AC"/>
    <w:rsid w:val="00C01E62"/>
    <w:rsid w:val="00C150FA"/>
    <w:rsid w:val="00C25E3A"/>
    <w:rsid w:val="00C26FCD"/>
    <w:rsid w:val="00C42519"/>
    <w:rsid w:val="00C516EE"/>
    <w:rsid w:val="00C51FA9"/>
    <w:rsid w:val="00C65047"/>
    <w:rsid w:val="00C66567"/>
    <w:rsid w:val="00C83333"/>
    <w:rsid w:val="00CA4631"/>
    <w:rsid w:val="00CD0B92"/>
    <w:rsid w:val="00CE6BD1"/>
    <w:rsid w:val="00CF2048"/>
    <w:rsid w:val="00D01D83"/>
    <w:rsid w:val="00D35323"/>
    <w:rsid w:val="00D55AA6"/>
    <w:rsid w:val="00D57844"/>
    <w:rsid w:val="00D733DD"/>
    <w:rsid w:val="00DB69C8"/>
    <w:rsid w:val="00DD0EB3"/>
    <w:rsid w:val="00DD50C8"/>
    <w:rsid w:val="00DF649E"/>
    <w:rsid w:val="00E264C7"/>
    <w:rsid w:val="00E517D7"/>
    <w:rsid w:val="00E813FB"/>
    <w:rsid w:val="00EA4D56"/>
    <w:rsid w:val="00EB380D"/>
    <w:rsid w:val="00EB5C81"/>
    <w:rsid w:val="00EC0FB3"/>
    <w:rsid w:val="00EC4A5F"/>
    <w:rsid w:val="00ED53D8"/>
    <w:rsid w:val="00EF2A63"/>
    <w:rsid w:val="00EF613A"/>
    <w:rsid w:val="00F00C09"/>
    <w:rsid w:val="00F06459"/>
    <w:rsid w:val="00F343E8"/>
    <w:rsid w:val="00F37EA2"/>
    <w:rsid w:val="00F477DF"/>
    <w:rsid w:val="00F57F59"/>
    <w:rsid w:val="00F63B41"/>
    <w:rsid w:val="00F804D3"/>
    <w:rsid w:val="00F94AE8"/>
    <w:rsid w:val="00FC29F1"/>
    <w:rsid w:val="00FD169B"/>
    <w:rsid w:val="00FD2A62"/>
    <w:rsid w:val="00FD3BD4"/>
    <w:rsid w:val="00FE5E2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3534FCA-8CCE-412E-9BE4-BEE3ACE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5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A73"/>
  </w:style>
  <w:style w:type="paragraph" w:styleId="Pidipagina">
    <w:name w:val="footer"/>
    <w:basedOn w:val="Normale"/>
    <w:link w:val="PidipaginaCarattere"/>
    <w:uiPriority w:val="99"/>
    <w:unhideWhenUsed/>
    <w:rsid w:val="00255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A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BATTELLI GIUSEPPE</cp:lastModifiedBy>
  <cp:revision>81</cp:revision>
  <cp:lastPrinted>2019-11-07T09:21:00Z</cp:lastPrinted>
  <dcterms:created xsi:type="dcterms:W3CDTF">2016-12-20T07:52:00Z</dcterms:created>
  <dcterms:modified xsi:type="dcterms:W3CDTF">2019-12-16T09:26:00Z</dcterms:modified>
</cp:coreProperties>
</file>