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20" w:rsidRDefault="00E35020" w:rsidP="0099711E">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rPr>
          <w:rFonts w:ascii="Times New Roman" w:eastAsia="Times New Roman" w:hAnsi="Times New Roman" w:cs="Times New Roman"/>
          <w:b/>
          <w:color w:val="000000"/>
          <w:sz w:val="24"/>
          <w:szCs w:val="24"/>
          <w:lang w:eastAsia="it-IT"/>
        </w:rPr>
      </w:pP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center"/>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 xml:space="preserve">ESAME GIUSTIZIA COSTITUZIONALE </w:t>
      </w: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Descrivere in breve la questione e la decisione della Corte.</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Il TAR Lazio solleva questione</w:t>
      </w:r>
      <w:r w:rsidRPr="00324D75">
        <w:rPr>
          <w:rFonts w:ascii="Times New Roman" w:eastAsia="Times New Roman" w:hAnsi="Times New Roman" w:cs="Times New Roman"/>
          <w:color w:val="000000"/>
          <w:sz w:val="24"/>
          <w:szCs w:val="24"/>
          <w:lang w:eastAsia="it-IT"/>
        </w:rPr>
        <w:t xml:space="preserve"> legittimità costituzionale dell’art. 14</w:t>
      </w:r>
      <w:r>
        <w:rPr>
          <w:rFonts w:ascii="Times New Roman" w:eastAsia="Times New Roman" w:hAnsi="Times New Roman" w:cs="Times New Roman"/>
          <w:color w:val="000000"/>
          <w:sz w:val="24"/>
          <w:szCs w:val="24"/>
          <w:lang w:eastAsia="it-IT"/>
        </w:rPr>
        <w:t xml:space="preserve"> </w:t>
      </w:r>
      <w:r w:rsidRPr="00324D75">
        <w:rPr>
          <w:rFonts w:ascii="Times New Roman" w:eastAsia="Times New Roman" w:hAnsi="Times New Roman" w:cs="Times New Roman"/>
          <w:color w:val="000000"/>
          <w:sz w:val="24"/>
          <w:szCs w:val="24"/>
          <w:lang w:eastAsia="it-IT"/>
        </w:rPr>
        <w:t>del decreto legislativo 33</w:t>
      </w:r>
      <w:r>
        <w:rPr>
          <w:rFonts w:ascii="Times New Roman" w:eastAsia="Times New Roman" w:hAnsi="Times New Roman" w:cs="Times New Roman"/>
          <w:color w:val="000000"/>
          <w:sz w:val="24"/>
          <w:szCs w:val="24"/>
          <w:lang w:eastAsia="it-IT"/>
        </w:rPr>
        <w:t xml:space="preserve">/2013 che prevede per tutti </w:t>
      </w:r>
      <w:r w:rsidRPr="00324D75">
        <w:rPr>
          <w:rFonts w:ascii="Times New Roman" w:eastAsia="Times New Roman" w:hAnsi="Times New Roman" w:cs="Times New Roman"/>
          <w:color w:val="000000"/>
          <w:sz w:val="24"/>
          <w:szCs w:val="24"/>
          <w:lang w:eastAsia="it-IT"/>
        </w:rPr>
        <w:t xml:space="preserve">i titolari di incarichi dirigenziali nella pubblica amministrazione, a qualsiasi titolo conferiti, </w:t>
      </w:r>
      <w:r>
        <w:rPr>
          <w:rFonts w:ascii="Times New Roman" w:eastAsia="Times New Roman" w:hAnsi="Times New Roman" w:cs="Times New Roman"/>
          <w:color w:val="000000"/>
          <w:sz w:val="24"/>
          <w:szCs w:val="24"/>
          <w:lang w:eastAsia="it-IT"/>
        </w:rPr>
        <w:t>ivi inclusi quelli attribuiti discrezionalmente dall’organo di indirizzo politico senza procedure pubbliche di selezione,</w:t>
      </w:r>
      <w:r w:rsidRPr="00324D75">
        <w:rPr>
          <w:rFonts w:ascii="Times New Roman" w:eastAsia="Times New Roman" w:hAnsi="Times New Roman" w:cs="Times New Roman"/>
          <w:color w:val="000000"/>
          <w:sz w:val="24"/>
          <w:szCs w:val="24"/>
          <w:lang w:eastAsia="it-IT"/>
        </w:rPr>
        <w:t xml:space="preserve"> obblighi di pubblicazione di una serie di dati</w:t>
      </w:r>
      <w:r>
        <w:rPr>
          <w:rFonts w:ascii="Times New Roman" w:eastAsia="Times New Roman" w:hAnsi="Times New Roman" w:cs="Times New Roman"/>
          <w:color w:val="000000"/>
          <w:sz w:val="24"/>
          <w:szCs w:val="24"/>
          <w:lang w:eastAsia="it-IT"/>
        </w:rPr>
        <w:t xml:space="preserve"> personali.</w:t>
      </w:r>
    </w:p>
    <w:p w:rsidR="00E35020"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Secondo il giudice a quo, q</w:t>
      </w:r>
      <w:r w:rsidR="00E35020">
        <w:rPr>
          <w:rFonts w:ascii="Times New Roman" w:eastAsia="Times New Roman" w:hAnsi="Times New Roman" w:cs="Times New Roman"/>
          <w:color w:val="000000"/>
          <w:sz w:val="24"/>
          <w:szCs w:val="24"/>
          <w:lang w:eastAsia="it-IT"/>
        </w:rPr>
        <w:t>uesto contrasta:</w:t>
      </w:r>
    </w:p>
    <w:p w:rsidR="00E35020" w:rsidRPr="00324D75" w:rsidRDefault="00E35020" w:rsidP="00E35020">
      <w:pPr>
        <w:pStyle w:val="Paragrafoelenco"/>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sidRPr="00324D75">
        <w:rPr>
          <w:rFonts w:ascii="Times New Roman" w:eastAsia="Times New Roman" w:hAnsi="Times New Roman" w:cs="Times New Roman"/>
          <w:color w:val="000000"/>
          <w:sz w:val="24"/>
          <w:szCs w:val="24"/>
          <w:lang w:eastAsia="it-IT"/>
        </w:rPr>
        <w:t xml:space="preserve"> con l’art 117</w:t>
      </w:r>
      <w:r>
        <w:rPr>
          <w:rFonts w:ascii="Times New Roman" w:eastAsia="Times New Roman" w:hAnsi="Times New Roman" w:cs="Times New Roman"/>
          <w:color w:val="000000"/>
          <w:sz w:val="24"/>
          <w:szCs w:val="24"/>
          <w:lang w:eastAsia="it-IT"/>
        </w:rPr>
        <w:t xml:space="preserve">.1 </w:t>
      </w:r>
      <w:proofErr w:type="spellStart"/>
      <w:r w:rsidRPr="00324D75">
        <w:rPr>
          <w:rFonts w:ascii="Times New Roman" w:eastAsia="Times New Roman" w:hAnsi="Times New Roman" w:cs="Times New Roman"/>
          <w:color w:val="000000"/>
          <w:sz w:val="24"/>
          <w:szCs w:val="24"/>
          <w:lang w:eastAsia="it-IT"/>
        </w:rPr>
        <w:t>cost</w:t>
      </w:r>
      <w:proofErr w:type="spellEnd"/>
      <w:r w:rsidRPr="00324D75">
        <w:rPr>
          <w:rFonts w:ascii="Times New Roman" w:eastAsia="Times New Roman" w:hAnsi="Times New Roman" w:cs="Times New Roman"/>
          <w:color w:val="000000"/>
          <w:sz w:val="24"/>
          <w:szCs w:val="24"/>
          <w:lang w:eastAsia="it-IT"/>
        </w:rPr>
        <w:t xml:space="preserve">, in relazione a una serie di norme </w:t>
      </w:r>
      <w:r>
        <w:rPr>
          <w:rFonts w:ascii="Times New Roman" w:eastAsia="Times New Roman" w:hAnsi="Times New Roman" w:cs="Times New Roman"/>
          <w:color w:val="000000"/>
          <w:sz w:val="24"/>
          <w:szCs w:val="24"/>
          <w:lang w:eastAsia="it-IT"/>
        </w:rPr>
        <w:t xml:space="preserve">interposte: </w:t>
      </w:r>
      <w:r w:rsidRPr="00324D75">
        <w:rPr>
          <w:rFonts w:ascii="Times New Roman" w:eastAsia="Times New Roman" w:hAnsi="Times New Roman" w:cs="Times New Roman"/>
          <w:color w:val="000000"/>
          <w:sz w:val="24"/>
          <w:szCs w:val="24"/>
          <w:lang w:eastAsia="it-IT"/>
        </w:rPr>
        <w:t>Carta di Nizza</w:t>
      </w:r>
      <w:r>
        <w:rPr>
          <w:rFonts w:ascii="Times New Roman" w:eastAsia="Times New Roman" w:hAnsi="Times New Roman" w:cs="Times New Roman"/>
          <w:color w:val="000000"/>
          <w:sz w:val="24"/>
          <w:szCs w:val="24"/>
          <w:lang w:eastAsia="it-IT"/>
        </w:rPr>
        <w:t xml:space="preserve">, </w:t>
      </w:r>
      <w:r w:rsidRPr="00324D75">
        <w:rPr>
          <w:rFonts w:ascii="Times New Roman" w:eastAsia="Times New Roman" w:hAnsi="Times New Roman" w:cs="Times New Roman"/>
          <w:color w:val="000000"/>
          <w:sz w:val="24"/>
          <w:szCs w:val="24"/>
          <w:lang w:eastAsia="it-IT"/>
        </w:rPr>
        <w:t>CEDU e direttiva 95/46/CE in materia di protezione dei dati personali e circolazione degli stessi, le cui disposizioni prevedono principi di proporzionalità, pertinenza e non eccedenza nel trattamento dei dati personali.</w:t>
      </w:r>
    </w:p>
    <w:p w:rsidR="00E35020" w:rsidRPr="00D57342" w:rsidRDefault="00E35020" w:rsidP="00E35020">
      <w:pPr>
        <w:pStyle w:val="Paragrafoelenco"/>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D57342">
        <w:rPr>
          <w:rFonts w:ascii="Times New Roman" w:eastAsia="Times New Roman" w:hAnsi="Times New Roman" w:cs="Times New Roman"/>
          <w:color w:val="000000"/>
          <w:sz w:val="24"/>
          <w:szCs w:val="24"/>
          <w:lang w:eastAsia="it-IT"/>
        </w:rPr>
        <w:t xml:space="preserve">Con l’art 3 </w:t>
      </w:r>
      <w:proofErr w:type="spellStart"/>
      <w:r w:rsidRPr="00D57342">
        <w:rPr>
          <w:rFonts w:ascii="Times New Roman" w:eastAsia="Times New Roman" w:hAnsi="Times New Roman" w:cs="Times New Roman"/>
          <w:color w:val="000000"/>
          <w:sz w:val="24"/>
          <w:szCs w:val="24"/>
          <w:lang w:eastAsia="it-IT"/>
        </w:rPr>
        <w:t>cost</w:t>
      </w:r>
      <w:proofErr w:type="spellEnd"/>
      <w:r w:rsidRPr="00D57342">
        <w:rPr>
          <w:rFonts w:ascii="Times New Roman" w:eastAsia="Times New Roman" w:hAnsi="Times New Roman" w:cs="Times New Roman"/>
          <w:color w:val="000000"/>
          <w:sz w:val="24"/>
          <w:szCs w:val="24"/>
          <w:lang w:eastAsia="it-IT"/>
        </w:rPr>
        <w:t xml:space="preserve"> sotto due profili: obblighi di pubblicazione in esame gravano su tutti i dirigenti pubblici, senza alcuna distinzione, assimilando cariche dirigenziali non equiparabili tra loro</w:t>
      </w:r>
      <w:r>
        <w:rPr>
          <w:rFonts w:ascii="Times New Roman" w:eastAsia="Times New Roman" w:hAnsi="Times New Roman" w:cs="Times New Roman"/>
          <w:color w:val="000000"/>
          <w:sz w:val="24"/>
          <w:szCs w:val="24"/>
          <w:lang w:eastAsia="it-IT"/>
        </w:rPr>
        <w:t xml:space="preserve">; e per l’irragionevolezza della disciplina in quanto le </w:t>
      </w:r>
      <w:r w:rsidRPr="00D57342">
        <w:rPr>
          <w:rFonts w:ascii="Times New Roman" w:eastAsia="Times New Roman" w:hAnsi="Times New Roman" w:cs="Times New Roman"/>
          <w:color w:val="000000"/>
          <w:sz w:val="24"/>
          <w:szCs w:val="24"/>
          <w:lang w:eastAsia="it-IT"/>
        </w:rPr>
        <w:t xml:space="preserve">modalità di diffusione dei dati non </w:t>
      </w:r>
      <w:r>
        <w:rPr>
          <w:rFonts w:ascii="Times New Roman" w:eastAsia="Times New Roman" w:hAnsi="Times New Roman" w:cs="Times New Roman"/>
          <w:color w:val="000000"/>
          <w:sz w:val="24"/>
          <w:szCs w:val="24"/>
          <w:lang w:eastAsia="it-IT"/>
        </w:rPr>
        <w:t>sono ragionevoli.</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Decisione della corte:</w:t>
      </w:r>
    </w:p>
    <w:p w:rsidR="00E35020" w:rsidRDefault="00E35020" w:rsidP="00E35020">
      <w:pPr>
        <w:pStyle w:val="Paragrafoelenco"/>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sidRPr="00D57342">
        <w:rPr>
          <w:rFonts w:ascii="Times New Roman" w:eastAsia="Times New Roman" w:hAnsi="Times New Roman" w:cs="Times New Roman"/>
          <w:color w:val="000000"/>
          <w:sz w:val="24"/>
          <w:szCs w:val="24"/>
          <w:lang w:eastAsia="it-IT"/>
        </w:rPr>
        <w:t xml:space="preserve">dichiara l’illegittimità costituzionale dell’art. 14 d. </w:t>
      </w:r>
      <w:proofErr w:type="spellStart"/>
      <w:r w:rsidRPr="00D57342">
        <w:rPr>
          <w:rFonts w:ascii="Times New Roman" w:eastAsia="Times New Roman" w:hAnsi="Times New Roman" w:cs="Times New Roman"/>
          <w:color w:val="000000"/>
          <w:sz w:val="24"/>
          <w:szCs w:val="24"/>
          <w:lang w:eastAsia="it-IT"/>
        </w:rPr>
        <w:t>lgs</w:t>
      </w:r>
      <w:proofErr w:type="spellEnd"/>
      <w:r w:rsidRPr="00D57342">
        <w:rPr>
          <w:rFonts w:ascii="Times New Roman" w:eastAsia="Times New Roman" w:hAnsi="Times New Roman" w:cs="Times New Roman"/>
          <w:color w:val="000000"/>
          <w:sz w:val="24"/>
          <w:szCs w:val="24"/>
          <w:lang w:eastAsia="it-IT"/>
        </w:rPr>
        <w:t>. 33/2013 nella parte in cui prevede che le pubbliche amministrazioni pubblic</w:t>
      </w:r>
      <w:r>
        <w:rPr>
          <w:rFonts w:ascii="Times New Roman" w:eastAsia="Times New Roman" w:hAnsi="Times New Roman" w:cs="Times New Roman"/>
          <w:color w:val="000000"/>
          <w:sz w:val="24"/>
          <w:szCs w:val="24"/>
          <w:lang w:eastAsia="it-IT"/>
        </w:rPr>
        <w:t>hi</w:t>
      </w:r>
      <w:r w:rsidRPr="00D57342">
        <w:rPr>
          <w:rFonts w:ascii="Times New Roman" w:eastAsia="Times New Roman" w:hAnsi="Times New Roman" w:cs="Times New Roman"/>
          <w:color w:val="000000"/>
          <w:sz w:val="24"/>
          <w:szCs w:val="24"/>
          <w:lang w:eastAsia="it-IT"/>
        </w:rPr>
        <w:t xml:space="preserve">no </w:t>
      </w:r>
      <w:r>
        <w:rPr>
          <w:rFonts w:ascii="Times New Roman" w:eastAsia="Times New Roman" w:hAnsi="Times New Roman" w:cs="Times New Roman"/>
          <w:color w:val="000000"/>
          <w:sz w:val="24"/>
          <w:szCs w:val="24"/>
          <w:lang w:eastAsia="it-IT"/>
        </w:rPr>
        <w:t>detti</w:t>
      </w:r>
      <w:r w:rsidRPr="00D57342">
        <w:rPr>
          <w:rFonts w:ascii="Times New Roman" w:eastAsia="Times New Roman" w:hAnsi="Times New Roman" w:cs="Times New Roman"/>
          <w:color w:val="000000"/>
          <w:sz w:val="24"/>
          <w:szCs w:val="24"/>
          <w:lang w:eastAsia="it-IT"/>
        </w:rPr>
        <w:t xml:space="preserve"> dati per tutti i titolari di incarichi dirigenziali, a qualsiasi titolo conferiti, anziché solo per i titolari degli incarichi dirigenziali previsti</w:t>
      </w:r>
      <w:r>
        <w:rPr>
          <w:rFonts w:ascii="Times New Roman" w:eastAsia="Times New Roman" w:hAnsi="Times New Roman" w:cs="Times New Roman"/>
          <w:color w:val="000000"/>
          <w:sz w:val="24"/>
          <w:szCs w:val="24"/>
          <w:lang w:eastAsia="it-IT"/>
        </w:rPr>
        <w:t xml:space="preserve"> all’art. 19 d. </w:t>
      </w:r>
      <w:proofErr w:type="spellStart"/>
      <w:r>
        <w:rPr>
          <w:rFonts w:ascii="Times New Roman" w:eastAsia="Times New Roman" w:hAnsi="Times New Roman" w:cs="Times New Roman"/>
          <w:color w:val="000000"/>
          <w:sz w:val="24"/>
          <w:szCs w:val="24"/>
          <w:lang w:eastAsia="it-IT"/>
        </w:rPr>
        <w:t>lgs</w:t>
      </w:r>
      <w:proofErr w:type="spellEnd"/>
      <w:r>
        <w:rPr>
          <w:rFonts w:ascii="Times New Roman" w:eastAsia="Times New Roman" w:hAnsi="Times New Roman" w:cs="Times New Roman"/>
          <w:color w:val="000000"/>
          <w:sz w:val="24"/>
          <w:szCs w:val="24"/>
          <w:lang w:eastAsia="it-IT"/>
        </w:rPr>
        <w:t>. 165/2001;</w:t>
      </w:r>
    </w:p>
    <w:p w:rsidR="00E35020" w:rsidRPr="00867031" w:rsidRDefault="00E35020" w:rsidP="00E35020">
      <w:pPr>
        <w:pStyle w:val="Paragrafoelenco"/>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sidRPr="00867031">
        <w:rPr>
          <w:rFonts w:ascii="Times New Roman" w:eastAsia="Times New Roman" w:hAnsi="Times New Roman" w:cs="Times New Roman"/>
          <w:color w:val="000000"/>
          <w:sz w:val="24"/>
          <w:szCs w:val="24"/>
          <w:lang w:eastAsia="it-IT"/>
        </w:rPr>
        <w:t xml:space="preserve">dichiara inammissibili le questioni sollevate in relazione </w:t>
      </w:r>
      <w:r>
        <w:rPr>
          <w:rFonts w:ascii="Times New Roman" w:eastAsia="Times New Roman" w:hAnsi="Times New Roman" w:cs="Times New Roman"/>
          <w:color w:val="000000"/>
          <w:sz w:val="24"/>
          <w:szCs w:val="24"/>
          <w:lang w:eastAsia="it-IT"/>
        </w:rPr>
        <w:t>all’art 14 comma 1-</w:t>
      </w:r>
      <w:proofErr w:type="gramStart"/>
      <w:r>
        <w:rPr>
          <w:rFonts w:ascii="Times New Roman" w:eastAsia="Times New Roman" w:hAnsi="Times New Roman" w:cs="Times New Roman"/>
          <w:color w:val="000000"/>
          <w:sz w:val="24"/>
          <w:szCs w:val="24"/>
          <w:lang w:eastAsia="it-IT"/>
        </w:rPr>
        <w:t>ter  su</w:t>
      </w:r>
      <w:r w:rsidRPr="00867031">
        <w:rPr>
          <w:rFonts w:ascii="Times New Roman" w:eastAsia="Times New Roman" w:hAnsi="Times New Roman" w:cs="Times New Roman"/>
          <w:color w:val="000000"/>
          <w:sz w:val="24"/>
          <w:szCs w:val="24"/>
          <w:lang w:eastAsia="it-IT"/>
        </w:rPr>
        <w:t>ll’obbligo</w:t>
      </w:r>
      <w:proofErr w:type="gramEnd"/>
      <w:r w:rsidRPr="00867031">
        <w:rPr>
          <w:rFonts w:ascii="Times New Roman" w:eastAsia="Times New Roman" w:hAnsi="Times New Roman" w:cs="Times New Roman"/>
          <w:color w:val="000000"/>
          <w:sz w:val="24"/>
          <w:szCs w:val="24"/>
          <w:lang w:eastAsia="it-IT"/>
        </w:rPr>
        <w:t xml:space="preserve"> imposto a ciascun titolare di incarico dirigenziale di pubblicare i dati relativi ai compensi di qualsiasi natura connessi all’assunzione della carica</w:t>
      </w:r>
      <w:r>
        <w:rPr>
          <w:rFonts w:ascii="Times New Roman" w:eastAsia="Times New Roman" w:hAnsi="Times New Roman" w:cs="Times New Roman"/>
          <w:color w:val="000000"/>
          <w:sz w:val="24"/>
          <w:szCs w:val="24"/>
          <w:lang w:eastAsia="it-IT"/>
        </w:rPr>
        <w:t xml:space="preserve">, in quanto </w:t>
      </w:r>
      <w:r w:rsidRPr="00867031">
        <w:rPr>
          <w:rFonts w:ascii="Times New Roman" w:eastAsia="Times New Roman" w:hAnsi="Times New Roman" w:cs="Times New Roman"/>
          <w:color w:val="000000"/>
          <w:sz w:val="24"/>
          <w:szCs w:val="24"/>
          <w:lang w:eastAsia="it-IT"/>
        </w:rPr>
        <w:t>proporzionato rispetto alle finalità perseguite dalla normativa sulla trasparenza amministrativa.</w:t>
      </w:r>
    </w:p>
    <w:p w:rsidR="00E35020" w:rsidRPr="00D57342" w:rsidRDefault="00E35020" w:rsidP="00E35020">
      <w:pPr>
        <w:pStyle w:val="Paragrafoelenco"/>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dichiara non fondate le questioni attinenti all’art 14 comma 1-bis </w:t>
      </w:r>
      <w:r w:rsidRPr="00867031">
        <w:rPr>
          <w:rFonts w:ascii="Times New Roman" w:eastAsia="Times New Roman" w:hAnsi="Times New Roman" w:cs="Times New Roman"/>
          <w:color w:val="000000"/>
          <w:sz w:val="24"/>
          <w:szCs w:val="24"/>
          <w:lang w:eastAsia="it-IT"/>
        </w:rPr>
        <w:t xml:space="preserve">per difetto di rilevanza, </w:t>
      </w:r>
      <w:r>
        <w:rPr>
          <w:rFonts w:ascii="Times New Roman" w:eastAsia="Times New Roman" w:hAnsi="Times New Roman" w:cs="Times New Roman"/>
          <w:color w:val="000000"/>
          <w:sz w:val="24"/>
          <w:szCs w:val="24"/>
          <w:lang w:eastAsia="it-IT"/>
        </w:rPr>
        <w:t>perché il</w:t>
      </w:r>
      <w:r w:rsidRPr="00867031">
        <w:rPr>
          <w:rFonts w:ascii="Times New Roman" w:eastAsia="Times New Roman" w:hAnsi="Times New Roman" w:cs="Times New Roman"/>
          <w:color w:val="000000"/>
          <w:sz w:val="24"/>
          <w:szCs w:val="24"/>
          <w:lang w:eastAsia="it-IT"/>
        </w:rPr>
        <w:t xml:space="preserve"> giudice </w:t>
      </w:r>
      <w:r>
        <w:rPr>
          <w:rFonts w:ascii="Times New Roman" w:eastAsia="Times New Roman" w:hAnsi="Times New Roman" w:cs="Times New Roman"/>
          <w:color w:val="000000"/>
          <w:sz w:val="24"/>
          <w:szCs w:val="24"/>
          <w:lang w:eastAsia="it-IT"/>
        </w:rPr>
        <w:t>a quo</w:t>
      </w:r>
      <w:r w:rsidRPr="00867031">
        <w:rPr>
          <w:rFonts w:ascii="Times New Roman" w:eastAsia="Times New Roman" w:hAnsi="Times New Roman" w:cs="Times New Roman"/>
          <w:color w:val="000000"/>
          <w:sz w:val="24"/>
          <w:szCs w:val="24"/>
          <w:lang w:eastAsia="it-IT"/>
        </w:rPr>
        <w:t xml:space="preserve"> non deve far</w:t>
      </w:r>
      <w:r>
        <w:rPr>
          <w:rFonts w:ascii="Times New Roman" w:eastAsia="Times New Roman" w:hAnsi="Times New Roman" w:cs="Times New Roman"/>
          <w:color w:val="000000"/>
          <w:sz w:val="24"/>
          <w:szCs w:val="24"/>
          <w:lang w:eastAsia="it-IT"/>
        </w:rPr>
        <w:t>ne</w:t>
      </w:r>
      <w:r w:rsidRPr="00867031">
        <w:rPr>
          <w:rFonts w:ascii="Times New Roman" w:eastAsia="Times New Roman" w:hAnsi="Times New Roman" w:cs="Times New Roman"/>
          <w:color w:val="000000"/>
          <w:sz w:val="24"/>
          <w:szCs w:val="24"/>
          <w:lang w:eastAsia="it-IT"/>
        </w:rPr>
        <w:t xml:space="preserve"> applicazione</w:t>
      </w:r>
      <w:r>
        <w:rPr>
          <w:rFonts w:ascii="Times New Roman" w:eastAsia="Times New Roman" w:hAnsi="Times New Roman" w:cs="Times New Roman"/>
          <w:color w:val="000000"/>
          <w:sz w:val="24"/>
          <w:szCs w:val="24"/>
          <w:lang w:eastAsia="it-IT"/>
        </w:rPr>
        <w:t>.</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99711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99711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99711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99711E" w:rsidRPr="00B2304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Perché la Corte si occupa del caso proposto e non rinvia la soluzione al giudice</w:t>
      </w:r>
      <w:r w:rsidRPr="00B2304E">
        <w:rPr>
          <w:rFonts w:ascii="Times New Roman" w:eastAsia="Times New Roman" w:hAnsi="Times New Roman" w:cs="Times New Roman"/>
          <w:b/>
          <w:bCs/>
          <w:i/>
          <w:color w:val="000000"/>
          <w:sz w:val="24"/>
          <w:szCs w:val="24"/>
          <w:u w:val="single"/>
          <w:lang w:eastAsia="it-IT"/>
        </w:rPr>
        <w:t xml:space="preserve"> a quo</w:t>
      </w:r>
      <w:r w:rsidRPr="00B2304E">
        <w:rPr>
          <w:rFonts w:ascii="Times New Roman" w:eastAsia="Times New Roman" w:hAnsi="Times New Roman" w:cs="Times New Roman"/>
          <w:b/>
          <w:bCs/>
          <w:color w:val="000000"/>
          <w:sz w:val="24"/>
          <w:szCs w:val="24"/>
          <w:u w:val="single"/>
          <w:lang w:eastAsia="it-IT"/>
        </w:rPr>
        <w:t xml:space="preserve"> per l’eventuale disapplicazione con contrasto con norme della Carta dei diritti dell’UE? In </w:t>
      </w:r>
      <w:r w:rsidRPr="00B2304E">
        <w:rPr>
          <w:rFonts w:ascii="Times New Roman" w:eastAsia="Times New Roman" w:hAnsi="Times New Roman" w:cs="Times New Roman"/>
          <w:b/>
          <w:bCs/>
          <w:color w:val="000000"/>
          <w:sz w:val="24"/>
          <w:szCs w:val="24"/>
          <w:u w:val="single"/>
          <w:lang w:eastAsia="it-IT"/>
        </w:rPr>
        <w:lastRenderedPageBreak/>
        <w:t>base a quale precedente della Corte agisce?</w:t>
      </w:r>
    </w:p>
    <w:p w:rsidR="00E35020" w:rsidRPr="0062146A"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corte ritiene la questione ammissibile</w:t>
      </w:r>
      <w:r w:rsidRPr="0062146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e non rinvia la soluzione al giudice a quo per la disapplicazione della normativa in contrasto con la Carta di Nizza in quanto, </w:t>
      </w:r>
      <w:r w:rsidRPr="0062146A">
        <w:rPr>
          <w:rFonts w:ascii="Times New Roman" w:eastAsia="Times New Roman" w:hAnsi="Times New Roman" w:cs="Times New Roman"/>
          <w:color w:val="000000"/>
          <w:sz w:val="24"/>
          <w:szCs w:val="24"/>
          <w:lang w:eastAsia="it-IT"/>
        </w:rPr>
        <w:t xml:space="preserve">in </w:t>
      </w:r>
      <w:r>
        <w:rPr>
          <w:rFonts w:ascii="Times New Roman" w:eastAsia="Times New Roman" w:hAnsi="Times New Roman" w:cs="Times New Roman"/>
          <w:color w:val="000000"/>
          <w:sz w:val="24"/>
          <w:szCs w:val="24"/>
          <w:lang w:eastAsia="it-IT"/>
        </w:rPr>
        <w:t>un caso simile</w:t>
      </w:r>
      <w:r w:rsidRPr="0062146A">
        <w:rPr>
          <w:rFonts w:ascii="Times New Roman" w:eastAsia="Times New Roman" w:hAnsi="Times New Roman" w:cs="Times New Roman"/>
          <w:color w:val="000000"/>
          <w:sz w:val="24"/>
          <w:szCs w:val="24"/>
          <w:lang w:eastAsia="it-IT"/>
        </w:rPr>
        <w:t>, la Corte di giustizia</w:t>
      </w:r>
      <w:r>
        <w:rPr>
          <w:rFonts w:ascii="Times New Roman" w:eastAsia="Times New Roman" w:hAnsi="Times New Roman" w:cs="Times New Roman"/>
          <w:color w:val="000000"/>
          <w:sz w:val="24"/>
          <w:szCs w:val="24"/>
          <w:lang w:eastAsia="it-IT"/>
        </w:rPr>
        <w:t xml:space="preserve"> aveva sottolineato che, pur ritenendo le norme della direttiva violata direttamente applicabili,</w:t>
      </w:r>
      <w:r w:rsidRPr="0062146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ha ritenuto</w:t>
      </w:r>
      <w:r w:rsidRPr="0062146A">
        <w:rPr>
          <w:rFonts w:ascii="Times New Roman" w:eastAsia="Times New Roman" w:hAnsi="Times New Roman" w:cs="Times New Roman"/>
          <w:color w:val="000000"/>
          <w:sz w:val="24"/>
          <w:szCs w:val="24"/>
          <w:lang w:eastAsia="it-IT"/>
        </w:rPr>
        <w:t xml:space="preserve"> che </w:t>
      </w:r>
      <w:r>
        <w:rPr>
          <w:rFonts w:ascii="Times New Roman" w:eastAsia="Times New Roman" w:hAnsi="Times New Roman" w:cs="Times New Roman"/>
          <w:color w:val="000000"/>
          <w:sz w:val="24"/>
          <w:szCs w:val="24"/>
          <w:lang w:eastAsia="it-IT"/>
        </w:rPr>
        <w:t>il</w:t>
      </w:r>
      <w:r w:rsidRPr="0062146A">
        <w:rPr>
          <w:rFonts w:ascii="Times New Roman" w:eastAsia="Times New Roman" w:hAnsi="Times New Roman" w:cs="Times New Roman"/>
          <w:color w:val="000000"/>
          <w:sz w:val="24"/>
          <w:szCs w:val="24"/>
          <w:lang w:eastAsia="it-IT"/>
        </w:rPr>
        <w:t xml:space="preserve"> bilanciamento tra il diritto alla tutela dei dati personali e quello all’accesso ai dati delle pubbliche amministrazioni doveva essere rimessa al giudice del rinvio</w:t>
      </w:r>
      <w:r>
        <w:rPr>
          <w:rFonts w:ascii="Times New Roman" w:eastAsia="Times New Roman" w:hAnsi="Times New Roman" w:cs="Times New Roman"/>
          <w:color w:val="000000"/>
          <w:sz w:val="24"/>
          <w:szCs w:val="24"/>
          <w:lang w:eastAsia="it-IT"/>
        </w:rPr>
        <w:t xml:space="preserve">, dato che </w:t>
      </w:r>
      <w:r w:rsidRPr="0062146A">
        <w:rPr>
          <w:rFonts w:ascii="Times New Roman" w:eastAsia="Times New Roman" w:hAnsi="Times New Roman" w:cs="Times New Roman"/>
          <w:color w:val="000000"/>
          <w:sz w:val="24"/>
          <w:szCs w:val="24"/>
          <w:lang w:eastAsia="it-IT"/>
        </w:rPr>
        <w:t xml:space="preserve">i principi di proporzionalità, pertinenza e non eccedenza </w:t>
      </w:r>
      <w:r>
        <w:rPr>
          <w:rFonts w:ascii="Times New Roman" w:eastAsia="Times New Roman" w:hAnsi="Times New Roman" w:cs="Times New Roman"/>
          <w:color w:val="000000"/>
          <w:sz w:val="24"/>
          <w:szCs w:val="24"/>
          <w:lang w:eastAsia="it-IT"/>
        </w:rPr>
        <w:t>dettano solo i</w:t>
      </w:r>
      <w:r w:rsidRPr="0062146A">
        <w:rPr>
          <w:rFonts w:ascii="Times New Roman" w:eastAsia="Times New Roman" w:hAnsi="Times New Roman" w:cs="Times New Roman"/>
          <w:color w:val="000000"/>
          <w:sz w:val="24"/>
          <w:szCs w:val="24"/>
          <w:lang w:eastAsia="it-IT"/>
        </w:rPr>
        <w:t xml:space="preserve"> «criteri» </w:t>
      </w:r>
      <w:r>
        <w:rPr>
          <w:rFonts w:ascii="Times New Roman" w:eastAsia="Times New Roman" w:hAnsi="Times New Roman" w:cs="Times New Roman"/>
          <w:color w:val="000000"/>
          <w:sz w:val="24"/>
          <w:szCs w:val="24"/>
          <w:lang w:eastAsia="it-IT"/>
        </w:rPr>
        <w:t xml:space="preserve">di tale bilanciamento. </w:t>
      </w:r>
    </w:p>
    <w:p w:rsidR="00E35020" w:rsidRPr="00E36A98"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 xml:space="preserve">In quali parametri si articola l’art. 3 </w:t>
      </w:r>
      <w:proofErr w:type="spellStart"/>
      <w:r w:rsidRPr="00B2304E">
        <w:rPr>
          <w:rFonts w:ascii="Times New Roman" w:eastAsia="Times New Roman" w:hAnsi="Times New Roman" w:cs="Times New Roman"/>
          <w:b/>
          <w:bCs/>
          <w:color w:val="000000"/>
          <w:sz w:val="24"/>
          <w:szCs w:val="24"/>
          <w:u w:val="single"/>
          <w:lang w:eastAsia="it-IT"/>
        </w:rPr>
        <w:t>Cost</w:t>
      </w:r>
      <w:proofErr w:type="spellEnd"/>
      <w:r w:rsidRPr="00B2304E">
        <w:rPr>
          <w:rFonts w:ascii="Times New Roman" w:eastAsia="Times New Roman" w:hAnsi="Times New Roman" w:cs="Times New Roman"/>
          <w:b/>
          <w:bCs/>
          <w:color w:val="000000"/>
          <w:sz w:val="24"/>
          <w:szCs w:val="24"/>
          <w:u w:val="single"/>
          <w:lang w:eastAsia="it-IT"/>
        </w:rPr>
        <w:t>.? Qual è la differenza tra di essi?</w:t>
      </w: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Per rispettare il principio di uguaglianza ex 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è necessario che la legge rispetti i due parametri dell’articolo: </w:t>
      </w:r>
      <w:r w:rsidRPr="00E92AF0">
        <w:rPr>
          <w:rFonts w:ascii="Times New Roman" w:eastAsia="Times New Roman" w:hAnsi="Times New Roman" w:cs="Times New Roman"/>
          <w:color w:val="000000"/>
          <w:sz w:val="24"/>
          <w:szCs w:val="24"/>
          <w:lang w:eastAsia="it-IT"/>
        </w:rPr>
        <w:t>la legge deve trattare in modo uguale situazioni uguali</w:t>
      </w:r>
      <w:r>
        <w:rPr>
          <w:rFonts w:ascii="Times New Roman" w:eastAsia="Times New Roman" w:hAnsi="Times New Roman" w:cs="Times New Roman"/>
          <w:color w:val="000000"/>
          <w:sz w:val="24"/>
          <w:szCs w:val="24"/>
          <w:lang w:eastAsia="it-IT"/>
        </w:rPr>
        <w:t xml:space="preserve"> e</w:t>
      </w:r>
      <w:r w:rsidRPr="00E36A98">
        <w:rPr>
          <w:rFonts w:ascii="Times New Roman" w:eastAsia="Times New Roman" w:hAnsi="Times New Roman" w:cs="Times New Roman"/>
          <w:color w:val="000000"/>
          <w:sz w:val="24"/>
          <w:szCs w:val="24"/>
          <w:lang w:eastAsia="it-IT"/>
        </w:rPr>
        <w:t xml:space="preserve"> trattare diversamente situazioni diverse</w:t>
      </w:r>
      <w:r w:rsidRPr="00E92AF0">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si tratta del</w:t>
      </w:r>
      <w:r w:rsidRPr="00E92AF0">
        <w:rPr>
          <w:rFonts w:ascii="Times New Roman" w:eastAsia="Times New Roman" w:hAnsi="Times New Roman" w:cs="Times New Roman"/>
          <w:color w:val="000000"/>
          <w:sz w:val="24"/>
          <w:szCs w:val="24"/>
          <w:lang w:eastAsia="it-IT"/>
        </w:rPr>
        <w:t xml:space="preserve"> principio di eguaglianza</w:t>
      </w:r>
      <w:r>
        <w:rPr>
          <w:rFonts w:ascii="Times New Roman" w:eastAsia="Times New Roman" w:hAnsi="Times New Roman" w:cs="Times New Roman"/>
          <w:color w:val="000000"/>
          <w:sz w:val="24"/>
          <w:szCs w:val="24"/>
          <w:lang w:eastAsia="it-IT"/>
        </w:rPr>
        <w:t xml:space="preserve"> e del</w:t>
      </w:r>
      <w:r w:rsidRPr="00E92AF0">
        <w:rPr>
          <w:rFonts w:ascii="Times New Roman" w:eastAsia="Times New Roman" w:hAnsi="Times New Roman" w:cs="Times New Roman"/>
          <w:color w:val="000000"/>
          <w:sz w:val="24"/>
          <w:szCs w:val="24"/>
          <w:lang w:eastAsia="it-IT"/>
        </w:rPr>
        <w:t xml:space="preserve"> principio di ragionevolezza</w:t>
      </w:r>
      <w:r>
        <w:rPr>
          <w:rFonts w:ascii="Times New Roman" w:eastAsia="Times New Roman" w:hAnsi="Times New Roman" w:cs="Times New Roman"/>
          <w:color w:val="000000"/>
          <w:sz w:val="24"/>
          <w:szCs w:val="24"/>
          <w:lang w:eastAsia="it-IT"/>
        </w:rPr>
        <w:t xml:space="preserve">. La sentenza in esame viola l’art 3 </w:t>
      </w:r>
      <w:proofErr w:type="spellStart"/>
      <w:r>
        <w:rPr>
          <w:rFonts w:ascii="Times New Roman" w:eastAsia="Times New Roman" w:hAnsi="Times New Roman" w:cs="Times New Roman"/>
          <w:color w:val="000000"/>
          <w:sz w:val="24"/>
          <w:szCs w:val="24"/>
          <w:lang w:eastAsia="it-IT"/>
        </w:rPr>
        <w:t>x</w:t>
      </w:r>
      <w:proofErr w:type="spellEnd"/>
      <w:r>
        <w:rPr>
          <w:rFonts w:ascii="Times New Roman" w:eastAsia="Times New Roman" w:hAnsi="Times New Roman" w:cs="Times New Roman"/>
          <w:color w:val="000000"/>
          <w:sz w:val="24"/>
          <w:szCs w:val="24"/>
          <w:lang w:eastAsia="it-IT"/>
        </w:rPr>
        <w:t xml:space="preserve"> entrambi i parametri:</w:t>
      </w:r>
    </w:p>
    <w:p w:rsidR="00E35020" w:rsidRDefault="00E35020" w:rsidP="00E35020">
      <w:pPr>
        <w:pStyle w:val="Paragrafoelenco"/>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Viola il principio di ragionevolezza la disciplina della pubblicazione dei dati così come la prevede l’art 14 non è né necessaria né idonea al conseguimento di obiettivi legittimamente perseguiti</w:t>
      </w:r>
    </w:p>
    <w:p w:rsidR="00E35020" w:rsidRPr="00693FCB" w:rsidRDefault="00E35020" w:rsidP="00E35020">
      <w:pPr>
        <w:pStyle w:val="Paragrafoelenco"/>
        <w:widowControl w:val="0"/>
        <w:numPr>
          <w:ilvl w:val="0"/>
          <w:numId w:val="4"/>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sidRPr="00693FCB">
        <w:rPr>
          <w:rFonts w:ascii="Times New Roman" w:eastAsia="Times New Roman" w:hAnsi="Times New Roman" w:cs="Times New Roman"/>
          <w:color w:val="000000"/>
          <w:sz w:val="24"/>
          <w:szCs w:val="24"/>
          <w:lang w:eastAsia="it-IT"/>
        </w:rPr>
        <w:t xml:space="preserve">Viola il principio di uguaglianza in quanto tratta in modo uguale dirigenti che si trovano in situazioni diverse, dato l’obbligo di pubblicazione dei dati imposto a tutti i titolari di incarichi dirigenziali, senza alcuna distinzione fra di essi. </w:t>
      </w:r>
    </w:p>
    <w:p w:rsidR="00E35020" w:rsidRPr="00B2304E"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E35020" w:rsidRPr="00B2304E"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La Corte pratica un test di proporzionalità? Quali sono i passaggi specifici?</w:t>
      </w: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 xml:space="preserve">Rispetto a quali principi la Corte opera un bilanciamento e quali sono le matrici di essi? </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proofErr w:type="gramStart"/>
      <w:r>
        <w:rPr>
          <w:rFonts w:ascii="Times New Roman" w:eastAsia="Times New Roman" w:hAnsi="Times New Roman" w:cs="Times New Roman"/>
          <w:color w:val="000000"/>
          <w:sz w:val="24"/>
          <w:szCs w:val="24"/>
          <w:lang w:eastAsia="it-IT"/>
        </w:rPr>
        <w:t xml:space="preserve">La </w:t>
      </w:r>
      <w:r w:rsidRPr="008F4B0B">
        <w:rPr>
          <w:rFonts w:ascii="Times New Roman" w:eastAsia="Times New Roman" w:hAnsi="Times New Roman" w:cs="Times New Roman"/>
          <w:color w:val="000000"/>
          <w:sz w:val="24"/>
          <w:szCs w:val="24"/>
          <w:lang w:eastAsia="it-IT"/>
        </w:rPr>
        <w:t xml:space="preserve"> questione</w:t>
      </w:r>
      <w:proofErr w:type="gramEnd"/>
      <w:r w:rsidRPr="008F4B0B">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riguarda</w:t>
      </w:r>
      <w:r w:rsidRPr="008F4B0B">
        <w:rPr>
          <w:rFonts w:ascii="Times New Roman" w:eastAsia="Times New Roman" w:hAnsi="Times New Roman" w:cs="Times New Roman"/>
          <w:color w:val="000000"/>
          <w:sz w:val="24"/>
          <w:szCs w:val="24"/>
          <w:lang w:eastAsia="it-IT"/>
        </w:rPr>
        <w:t xml:space="preserve"> il bilanciamento tra due diritti: quello alla riservatezza dei dati personali, e quello dei cittadini al libero accesso ai dati ed alle informazioni detenuti dalle pubbliche amministrazioni. </w:t>
      </w:r>
      <w:r>
        <w:rPr>
          <w:rFonts w:ascii="Times New Roman" w:eastAsia="Times New Roman" w:hAnsi="Times New Roman" w:cs="Times New Roman"/>
          <w:color w:val="000000"/>
          <w:sz w:val="24"/>
          <w:szCs w:val="24"/>
          <w:lang w:eastAsia="it-IT"/>
        </w:rPr>
        <w:t>La corte deve quindi praticare un test di proporzionalità, per giudicare il bilanciamento a cui è giunto il legislatore. La corte deve valutare “</w:t>
      </w:r>
      <w:r w:rsidRPr="008F4B0B">
        <w:rPr>
          <w:rFonts w:ascii="Times New Roman" w:eastAsia="Times New Roman" w:hAnsi="Times New Roman" w:cs="Times New Roman"/>
          <w:color w:val="000000"/>
          <w:sz w:val="24"/>
          <w:szCs w:val="24"/>
          <w:lang w:eastAsia="it-IT"/>
        </w:rPr>
        <w:t>se la norma oggetto di scrutinio, con la misura e le modalità di applicazione stabilite, sia necessaria e idonea al conseguimento di obiettivi legittimamente perseguiti, in quanto, tra più misure appropriate, prescriva quella meno restrittiva dei diritti a confronto e stabilisca oneri non sproporzionati rispetto al perseguimento di detti obiettivi</w:t>
      </w:r>
      <w:r>
        <w:rPr>
          <w:rFonts w:ascii="Times New Roman" w:eastAsia="Times New Roman" w:hAnsi="Times New Roman" w:cs="Times New Roman"/>
          <w:color w:val="000000"/>
          <w:sz w:val="24"/>
          <w:szCs w:val="24"/>
          <w:lang w:eastAsia="it-IT"/>
        </w:rPr>
        <w:t>”</w:t>
      </w:r>
      <w:r w:rsidRPr="008F4B0B">
        <w:rPr>
          <w:rFonts w:ascii="Times New Roman" w:eastAsia="Times New Roman" w:hAnsi="Times New Roman" w:cs="Times New Roman"/>
          <w:color w:val="000000"/>
          <w:sz w:val="24"/>
          <w:szCs w:val="24"/>
          <w:lang w:eastAsia="it-IT"/>
        </w:rPr>
        <w:t>.</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corte ritiene innanzitutto che s</w:t>
      </w:r>
      <w:r w:rsidRPr="008F4B0B">
        <w:rPr>
          <w:rFonts w:ascii="Times New Roman" w:eastAsia="Times New Roman" w:hAnsi="Times New Roman" w:cs="Times New Roman"/>
          <w:color w:val="000000"/>
          <w:sz w:val="24"/>
          <w:szCs w:val="24"/>
          <w:lang w:eastAsia="it-IT"/>
        </w:rPr>
        <w:t>i tratt</w:t>
      </w:r>
      <w:r>
        <w:rPr>
          <w:rFonts w:ascii="Times New Roman" w:eastAsia="Times New Roman" w:hAnsi="Times New Roman" w:cs="Times New Roman"/>
          <w:color w:val="000000"/>
          <w:sz w:val="24"/>
          <w:szCs w:val="24"/>
          <w:lang w:eastAsia="it-IT"/>
        </w:rPr>
        <w:t xml:space="preserve">i </w:t>
      </w:r>
      <w:r w:rsidRPr="008F4B0B">
        <w:rPr>
          <w:rFonts w:ascii="Times New Roman" w:eastAsia="Times New Roman" w:hAnsi="Times New Roman" w:cs="Times New Roman"/>
          <w:color w:val="000000"/>
          <w:sz w:val="24"/>
          <w:szCs w:val="24"/>
          <w:lang w:eastAsia="it-IT"/>
        </w:rPr>
        <w:t xml:space="preserve">di dati non necessariamente </w:t>
      </w:r>
      <w:r>
        <w:rPr>
          <w:rFonts w:ascii="Times New Roman" w:eastAsia="Times New Roman" w:hAnsi="Times New Roman" w:cs="Times New Roman"/>
          <w:color w:val="000000"/>
          <w:sz w:val="24"/>
          <w:szCs w:val="24"/>
          <w:lang w:eastAsia="it-IT"/>
        </w:rPr>
        <w:t>connessi</w:t>
      </w:r>
      <w:r w:rsidRPr="008F4B0B">
        <w:rPr>
          <w:rFonts w:ascii="Times New Roman" w:eastAsia="Times New Roman" w:hAnsi="Times New Roman" w:cs="Times New Roman"/>
          <w:color w:val="000000"/>
          <w:sz w:val="24"/>
          <w:szCs w:val="24"/>
          <w:lang w:eastAsia="it-IT"/>
        </w:rPr>
        <w:t xml:space="preserve"> con dell’incarico affidato</w:t>
      </w:r>
      <w:r>
        <w:rPr>
          <w:rFonts w:ascii="Times New Roman" w:eastAsia="Times New Roman" w:hAnsi="Times New Roman" w:cs="Times New Roman"/>
          <w:color w:val="000000"/>
          <w:sz w:val="24"/>
          <w:szCs w:val="24"/>
          <w:lang w:eastAsia="it-IT"/>
        </w:rPr>
        <w:t xml:space="preserve"> e inoltre ritiene che l</w:t>
      </w:r>
      <w:r w:rsidRPr="008F4B0B">
        <w:rPr>
          <w:rFonts w:ascii="Times New Roman" w:eastAsia="Times New Roman" w:hAnsi="Times New Roman" w:cs="Times New Roman"/>
          <w:color w:val="000000"/>
          <w:sz w:val="24"/>
          <w:szCs w:val="24"/>
          <w:lang w:eastAsia="it-IT"/>
        </w:rPr>
        <w:t xml:space="preserve">’onere di pubblicazione </w:t>
      </w:r>
      <w:proofErr w:type="gramStart"/>
      <w:r>
        <w:rPr>
          <w:rFonts w:ascii="Times New Roman" w:eastAsia="Times New Roman" w:hAnsi="Times New Roman" w:cs="Times New Roman"/>
          <w:color w:val="000000"/>
          <w:sz w:val="24"/>
          <w:szCs w:val="24"/>
          <w:lang w:eastAsia="it-IT"/>
        </w:rPr>
        <w:t xml:space="preserve">è </w:t>
      </w:r>
      <w:r w:rsidRPr="008F4B0B">
        <w:rPr>
          <w:rFonts w:ascii="Times New Roman" w:eastAsia="Times New Roman" w:hAnsi="Times New Roman" w:cs="Times New Roman"/>
          <w:color w:val="000000"/>
          <w:sz w:val="24"/>
          <w:szCs w:val="24"/>
          <w:lang w:eastAsia="it-IT"/>
        </w:rPr>
        <w:t xml:space="preserve"> sproporzionato</w:t>
      </w:r>
      <w:proofErr w:type="gramEnd"/>
      <w:r w:rsidRPr="008F4B0B">
        <w:rPr>
          <w:rFonts w:ascii="Times New Roman" w:eastAsia="Times New Roman" w:hAnsi="Times New Roman" w:cs="Times New Roman"/>
          <w:color w:val="000000"/>
          <w:sz w:val="24"/>
          <w:szCs w:val="24"/>
          <w:lang w:eastAsia="it-IT"/>
        </w:rPr>
        <w:t xml:space="preserve"> rispetto alla finalità perseguita</w:t>
      </w:r>
      <w:r>
        <w:rPr>
          <w:rFonts w:ascii="Times New Roman" w:eastAsia="Times New Roman" w:hAnsi="Times New Roman" w:cs="Times New Roman"/>
          <w:color w:val="000000"/>
          <w:sz w:val="24"/>
          <w:szCs w:val="24"/>
          <w:lang w:eastAsia="it-IT"/>
        </w:rPr>
        <w:t xml:space="preserve">, cioè il contrasto alla corruzione, dato che impone la pubblicazione di moltissimi dati personali, con </w:t>
      </w:r>
      <w:r>
        <w:rPr>
          <w:rFonts w:ascii="Times New Roman" w:eastAsia="Times New Roman" w:hAnsi="Times New Roman" w:cs="Times New Roman"/>
          <w:color w:val="000000"/>
          <w:sz w:val="24"/>
          <w:szCs w:val="24"/>
          <w:lang w:eastAsia="it-IT"/>
        </w:rPr>
        <w:lastRenderedPageBreak/>
        <w:t>il rischio di non agevolare la ricerca dei dati più significativi. Quindi in questo caso la compressione del diritto della tutela dei dati personali non va incontro a una maggiore tutela dei cittadini a essere correttamente informati.</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Inoltre la norma rispetta il principio </w:t>
      </w:r>
      <w:proofErr w:type="gramStart"/>
      <w:r>
        <w:rPr>
          <w:rFonts w:ascii="Times New Roman" w:eastAsia="Times New Roman" w:hAnsi="Times New Roman" w:cs="Times New Roman"/>
          <w:color w:val="000000"/>
          <w:sz w:val="24"/>
          <w:szCs w:val="24"/>
          <w:lang w:eastAsia="it-IT"/>
        </w:rPr>
        <w:t>di  proporzionalità</w:t>
      </w:r>
      <w:proofErr w:type="gramEnd"/>
      <w:r>
        <w:rPr>
          <w:rFonts w:ascii="Times New Roman" w:eastAsia="Times New Roman" w:hAnsi="Times New Roman" w:cs="Times New Roman"/>
          <w:color w:val="000000"/>
          <w:sz w:val="24"/>
          <w:szCs w:val="24"/>
          <w:lang w:eastAsia="it-IT"/>
        </w:rPr>
        <w:t xml:space="preserve"> neanche sotto il profilo della scelta della misura meno restrittiva dei diritti fondamentali, dato che esistono  soluzioni alternative.</w:t>
      </w:r>
    </w:p>
    <w:p w:rsidR="00E35020" w:rsidRPr="00B2304E"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Che ruolo ha la CEDU e la giurisprudenza ella Corte EDU nel caso in esame? La Corte usa la CEDU come parametro? Che limite hanno nel nostro ordinamento tali parametri?</w:t>
      </w: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costituzionale in questo caso richiama la giurisprudenza della corte EDU che aveva interpretato il significato della tutela della vita privata e protezione dei dati personali, </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ritenendola come tutela dell’autonomia personale da ingerenze eccessive da parte di soggetti privati e pubblici</w:t>
      </w:r>
      <w:r w:rsidRPr="00114BCB">
        <w:rPr>
          <w:rFonts w:ascii="Times New Roman" w:eastAsia="Times New Roman" w:hAnsi="Times New Roman" w:cs="Times New Roman"/>
          <w:color w:val="000000"/>
          <w:sz w:val="24"/>
          <w:szCs w:val="24"/>
          <w:lang w:eastAsia="it-IT"/>
        </w:rPr>
        <w:t xml:space="preserve">. </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Nel nostro ordinamento la CEDU, così come interpretata dalla giurisprudenza della corte EDU, è parametro interposto previsto dall’art 117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è quindi un limite alla legislazione statale e regionale</w:t>
      </w:r>
      <w:r w:rsidR="00206890">
        <w:rPr>
          <w:rFonts w:ascii="Times New Roman" w:eastAsia="Times New Roman" w:hAnsi="Times New Roman" w:cs="Times New Roman"/>
          <w:color w:val="000000"/>
          <w:sz w:val="24"/>
          <w:szCs w:val="24"/>
          <w:lang w:eastAsia="it-IT"/>
        </w:rPr>
        <w:t xml:space="preserve">. Qualora una norma interna contrastasse con una norma della CEDU, il giudice comune deve adire la corte costituzionale, in quanto la norma interna viola l’art 117 tramite la norma interposta della CEDU. La </w:t>
      </w:r>
      <w:proofErr w:type="spellStart"/>
      <w:r w:rsidR="00206890">
        <w:rPr>
          <w:rFonts w:ascii="Times New Roman" w:eastAsia="Times New Roman" w:hAnsi="Times New Roman" w:cs="Times New Roman"/>
          <w:color w:val="000000"/>
          <w:sz w:val="24"/>
          <w:szCs w:val="24"/>
          <w:lang w:eastAsia="it-IT"/>
        </w:rPr>
        <w:t>Cedu</w:t>
      </w:r>
      <w:proofErr w:type="spellEnd"/>
      <w:r w:rsidR="00206890">
        <w:rPr>
          <w:rFonts w:ascii="Times New Roman" w:eastAsia="Times New Roman" w:hAnsi="Times New Roman" w:cs="Times New Roman"/>
          <w:color w:val="000000"/>
          <w:sz w:val="24"/>
          <w:szCs w:val="24"/>
          <w:lang w:eastAsia="it-IT"/>
        </w:rPr>
        <w:t xml:space="preserve"> ha però </w:t>
      </w:r>
      <w:r>
        <w:rPr>
          <w:rFonts w:ascii="Times New Roman" w:eastAsia="Times New Roman" w:hAnsi="Times New Roman" w:cs="Times New Roman"/>
          <w:color w:val="000000"/>
          <w:sz w:val="24"/>
          <w:szCs w:val="24"/>
          <w:lang w:eastAsia="it-IT"/>
        </w:rPr>
        <w:t>come limite invalicabile l’intera costituzione.</w:t>
      </w:r>
      <w:r w:rsidR="00206890">
        <w:rPr>
          <w:rFonts w:ascii="Times New Roman" w:eastAsia="Times New Roman" w:hAnsi="Times New Roman" w:cs="Times New Roman"/>
          <w:color w:val="000000"/>
          <w:sz w:val="24"/>
          <w:szCs w:val="24"/>
          <w:lang w:eastAsia="it-IT"/>
        </w:rPr>
        <w:t xml:space="preserve"> Quindi se una norma della CEDU contrasta con la costituzione, la corte costituzionale dichiarerà l’illegittimità costituzionale della legge di esecuzione, nella parte in cui consente l’ingresso di tale norma della CEDU</w:t>
      </w:r>
      <w:r w:rsidR="005C6605">
        <w:rPr>
          <w:rFonts w:ascii="Times New Roman" w:eastAsia="Times New Roman" w:hAnsi="Times New Roman" w:cs="Times New Roman"/>
          <w:color w:val="000000"/>
          <w:sz w:val="24"/>
          <w:szCs w:val="24"/>
          <w:lang w:eastAsia="it-IT"/>
        </w:rPr>
        <w:t>, in contrasto con la costituzione,</w:t>
      </w:r>
      <w:r w:rsidR="00206890">
        <w:rPr>
          <w:rFonts w:ascii="Times New Roman" w:eastAsia="Times New Roman" w:hAnsi="Times New Roman" w:cs="Times New Roman"/>
          <w:color w:val="000000"/>
          <w:sz w:val="24"/>
          <w:szCs w:val="24"/>
          <w:lang w:eastAsia="it-IT"/>
        </w:rPr>
        <w:t xml:space="preserve"> nel nostro ordinamento.</w:t>
      </w:r>
    </w:p>
    <w:p w:rsidR="00E35020" w:rsidRPr="00F0587F"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 xml:space="preserve">C’è una pronuncia di inammissibilità: per quale ragione? </w:t>
      </w:r>
      <w:proofErr w:type="gramStart"/>
      <w:r w:rsidRPr="00B2304E">
        <w:rPr>
          <w:rFonts w:ascii="Times New Roman" w:eastAsia="Times New Roman" w:hAnsi="Times New Roman" w:cs="Times New Roman"/>
          <w:b/>
          <w:bCs/>
          <w:color w:val="000000"/>
          <w:sz w:val="24"/>
          <w:szCs w:val="24"/>
          <w:u w:val="single"/>
          <w:lang w:eastAsia="it-IT"/>
        </w:rPr>
        <w:t>E’</w:t>
      </w:r>
      <w:proofErr w:type="gramEnd"/>
      <w:r w:rsidRPr="00B2304E">
        <w:rPr>
          <w:rFonts w:ascii="Times New Roman" w:eastAsia="Times New Roman" w:hAnsi="Times New Roman" w:cs="Times New Roman"/>
          <w:b/>
          <w:bCs/>
          <w:color w:val="000000"/>
          <w:sz w:val="24"/>
          <w:szCs w:val="24"/>
          <w:u w:val="single"/>
          <w:lang w:eastAsia="it-IT"/>
        </w:rPr>
        <w:t xml:space="preserve"> una inammissibilità decisoria o no?</w:t>
      </w: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corte dichiara l’inammissibilità della questione di legittimità riguardante l’art 14 comma 1-ter, su</w:t>
      </w:r>
      <w:r w:rsidRPr="00867031">
        <w:rPr>
          <w:rFonts w:ascii="Times New Roman" w:eastAsia="Times New Roman" w:hAnsi="Times New Roman" w:cs="Times New Roman"/>
          <w:color w:val="000000"/>
          <w:sz w:val="24"/>
          <w:szCs w:val="24"/>
          <w:lang w:eastAsia="it-IT"/>
        </w:rPr>
        <w:t>ll’obbligo imposto a ciascun titolare di incarico dirigenziale di pubblicare i dati relativi ai compensi di qualsiasi natura connessi all’assunzione della carica</w:t>
      </w:r>
      <w:r>
        <w:rPr>
          <w:rFonts w:ascii="Times New Roman" w:eastAsia="Times New Roman" w:hAnsi="Times New Roman" w:cs="Times New Roman"/>
          <w:color w:val="000000"/>
          <w:sz w:val="24"/>
          <w:szCs w:val="24"/>
          <w:lang w:eastAsia="it-IT"/>
        </w:rPr>
        <w:t xml:space="preserve">, in quanto </w:t>
      </w:r>
      <w:r w:rsidRPr="00867031">
        <w:rPr>
          <w:rFonts w:ascii="Times New Roman" w:eastAsia="Times New Roman" w:hAnsi="Times New Roman" w:cs="Times New Roman"/>
          <w:color w:val="000000"/>
          <w:sz w:val="24"/>
          <w:szCs w:val="24"/>
          <w:lang w:eastAsia="it-IT"/>
        </w:rPr>
        <w:t>proporzionato rispetto alle finalità perseguite dalla normativa sulla trasparenza amministrativa.</w:t>
      </w:r>
    </w:p>
    <w:p w:rsidR="00E35020" w:rsidRPr="00F73915"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È una inammissibilità decisoria, in quanto la finalità di pubblicazione di detti dati si inquadra nel diritto dei cittadini </w:t>
      </w:r>
      <w:r w:rsidRPr="00F0587F">
        <w:rPr>
          <w:rFonts w:ascii="Times New Roman" w:eastAsia="Times New Roman" w:hAnsi="Times New Roman" w:cs="Times New Roman"/>
          <w:color w:val="000000"/>
          <w:sz w:val="24"/>
          <w:szCs w:val="24"/>
          <w:lang w:eastAsia="it-IT"/>
        </w:rPr>
        <w:t>di consentire</w:t>
      </w:r>
      <w:r>
        <w:rPr>
          <w:rFonts w:ascii="Times New Roman" w:eastAsia="Times New Roman" w:hAnsi="Times New Roman" w:cs="Times New Roman"/>
          <w:color w:val="000000"/>
          <w:sz w:val="24"/>
          <w:szCs w:val="24"/>
          <w:lang w:eastAsia="it-IT"/>
        </w:rPr>
        <w:t xml:space="preserve"> una sorta di controllo diffuso</w:t>
      </w:r>
      <w:r w:rsidRPr="00F0587F">
        <w:rPr>
          <w:rFonts w:ascii="Times New Roman" w:eastAsia="Times New Roman" w:hAnsi="Times New Roman" w:cs="Times New Roman"/>
          <w:color w:val="000000"/>
          <w:sz w:val="24"/>
          <w:szCs w:val="24"/>
          <w:lang w:eastAsia="it-IT"/>
        </w:rPr>
        <w:t xml:space="preserve"> sull’impiego delle risorse</w:t>
      </w:r>
      <w:r>
        <w:rPr>
          <w:rFonts w:ascii="Times New Roman" w:eastAsia="Times New Roman" w:hAnsi="Times New Roman" w:cs="Times New Roman"/>
          <w:color w:val="000000"/>
          <w:sz w:val="24"/>
          <w:szCs w:val="24"/>
          <w:lang w:eastAsia="it-IT"/>
        </w:rPr>
        <w:t>.</w:t>
      </w:r>
    </w:p>
    <w:p w:rsidR="00E35020" w:rsidRPr="00B2304E"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 xml:space="preserve">La Corte fa riferimento al contenuto manipolativo e/o ablativo della pronuncia? A che proposito? Cosa si intende per sentenza manipolativa? </w:t>
      </w:r>
    </w:p>
    <w:p w:rsidR="00E35020"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Per sentenza manipolativa si intende un tipo di sentenza che modifica una norma, in senso additivo (aggiungendo qualcosa che non è presente nella disposizione) o in senso sostitutivo </w:t>
      </w:r>
      <w:r>
        <w:rPr>
          <w:rFonts w:ascii="Times New Roman" w:eastAsia="Times New Roman" w:hAnsi="Times New Roman" w:cs="Times New Roman"/>
          <w:color w:val="000000"/>
          <w:sz w:val="24"/>
          <w:szCs w:val="24"/>
          <w:lang w:eastAsia="it-IT"/>
        </w:rPr>
        <w:lastRenderedPageBreak/>
        <w:t xml:space="preserve">(sostituendo un frammento di norma con uno diverso). </w:t>
      </w:r>
    </w:p>
    <w:p w:rsidR="00E35020" w:rsidRPr="005E51C5"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fa riferimento al contenuto manipolativo e ablativo della pronuncia quando sostiene che </w:t>
      </w:r>
      <w:r w:rsidRPr="005E51C5">
        <w:rPr>
          <w:rFonts w:ascii="Times New Roman" w:eastAsia="Times New Roman" w:hAnsi="Times New Roman" w:cs="Times New Roman"/>
          <w:color w:val="000000"/>
          <w:sz w:val="24"/>
          <w:szCs w:val="24"/>
          <w:lang w:eastAsia="it-IT"/>
        </w:rPr>
        <w:t xml:space="preserve">una declaratoria d’illegittimità costituzionale che si limiti all’ablazione </w:t>
      </w:r>
      <w:r>
        <w:rPr>
          <w:rFonts w:ascii="Times New Roman" w:eastAsia="Times New Roman" w:hAnsi="Times New Roman" w:cs="Times New Roman"/>
          <w:color w:val="000000"/>
          <w:sz w:val="24"/>
          <w:szCs w:val="24"/>
          <w:lang w:eastAsia="it-IT"/>
        </w:rPr>
        <w:t>d</w:t>
      </w:r>
      <w:r w:rsidRPr="005E51C5">
        <w:rPr>
          <w:rFonts w:ascii="Times New Roman" w:eastAsia="Times New Roman" w:hAnsi="Times New Roman" w:cs="Times New Roman"/>
          <w:color w:val="000000"/>
          <w:sz w:val="24"/>
          <w:szCs w:val="24"/>
          <w:lang w:eastAsia="it-IT"/>
        </w:rPr>
        <w:t>ella disposizione censurata lascerebbe del tutto privi di considerazione principi costituzionali meritevoli di tutela</w:t>
      </w:r>
      <w:r>
        <w:rPr>
          <w:rFonts w:ascii="Times New Roman" w:eastAsia="Times New Roman" w:hAnsi="Times New Roman" w:cs="Times New Roman"/>
          <w:color w:val="000000"/>
          <w:sz w:val="24"/>
          <w:szCs w:val="24"/>
          <w:lang w:eastAsia="it-IT"/>
        </w:rPr>
        <w:t xml:space="preserve"> in materia di</w:t>
      </w:r>
      <w:r w:rsidRPr="005E51C5">
        <w:rPr>
          <w:rFonts w:ascii="Times New Roman" w:eastAsia="Times New Roman" w:hAnsi="Times New Roman" w:cs="Times New Roman"/>
          <w:color w:val="000000"/>
          <w:sz w:val="24"/>
          <w:szCs w:val="24"/>
          <w:lang w:eastAsia="it-IT"/>
        </w:rPr>
        <w:t xml:space="preserve"> trasparenza e pubblicità. </w:t>
      </w:r>
      <w:r>
        <w:rPr>
          <w:rFonts w:ascii="Times New Roman" w:eastAsia="Times New Roman" w:hAnsi="Times New Roman" w:cs="Times New Roman"/>
          <w:color w:val="000000"/>
          <w:sz w:val="24"/>
          <w:szCs w:val="24"/>
          <w:lang w:eastAsia="it-IT"/>
        </w:rPr>
        <w:t>La corte sostiene quindi ci sia</w:t>
      </w:r>
      <w:r w:rsidRPr="005E51C5">
        <w:rPr>
          <w:rFonts w:ascii="Times New Roman" w:eastAsia="Times New Roman" w:hAnsi="Times New Roman" w:cs="Times New Roman"/>
          <w:color w:val="000000"/>
          <w:sz w:val="24"/>
          <w:szCs w:val="24"/>
          <w:lang w:eastAsia="it-IT"/>
        </w:rPr>
        <w:t xml:space="preserve"> l’esigenza di identificare quei titolari d’incarichi dirigenziali ai quali la disposizione possa essere applicata. </w:t>
      </w:r>
      <w:r>
        <w:rPr>
          <w:rFonts w:ascii="Times New Roman" w:eastAsia="Times New Roman" w:hAnsi="Times New Roman" w:cs="Times New Roman"/>
          <w:color w:val="000000"/>
          <w:sz w:val="24"/>
          <w:szCs w:val="24"/>
          <w:lang w:eastAsia="it-IT"/>
        </w:rPr>
        <w:t>Esistono però</w:t>
      </w:r>
      <w:r w:rsidRPr="005E51C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molte</w:t>
      </w:r>
      <w:r w:rsidRPr="005E51C5">
        <w:rPr>
          <w:rFonts w:ascii="Times New Roman" w:eastAsia="Times New Roman" w:hAnsi="Times New Roman" w:cs="Times New Roman"/>
          <w:color w:val="000000"/>
          <w:sz w:val="24"/>
          <w:szCs w:val="24"/>
          <w:lang w:eastAsia="it-IT"/>
        </w:rPr>
        <w:t xml:space="preserve"> possibilità di classificare </w:t>
      </w:r>
      <w:r>
        <w:rPr>
          <w:rFonts w:ascii="Times New Roman" w:eastAsia="Times New Roman" w:hAnsi="Times New Roman" w:cs="Times New Roman"/>
          <w:color w:val="000000"/>
          <w:sz w:val="24"/>
          <w:szCs w:val="24"/>
          <w:lang w:eastAsia="it-IT"/>
        </w:rPr>
        <w:t>i dirigenti amministrativi, per questo la corte sostiene di non poter adottare una sentenza additiva seguendo il principio delle rime obbligate, in quanto non esiste un solo criterio costituzionalmente corretto da poter adottare.</w:t>
      </w:r>
      <w:r w:rsidRPr="005E51C5">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Spetta alla discrezionalità del legislatore determinare i</w:t>
      </w:r>
      <w:r w:rsidRPr="005E51C5">
        <w:rPr>
          <w:rFonts w:ascii="Times New Roman" w:eastAsia="Times New Roman" w:hAnsi="Times New Roman" w:cs="Times New Roman"/>
          <w:color w:val="000000"/>
          <w:sz w:val="24"/>
          <w:szCs w:val="24"/>
          <w:lang w:eastAsia="it-IT"/>
        </w:rPr>
        <w:t xml:space="preserve"> destinatari degli obblighi di trasparenza. </w:t>
      </w:r>
      <w:r>
        <w:rPr>
          <w:rFonts w:ascii="Times New Roman" w:eastAsia="Times New Roman" w:hAnsi="Times New Roman" w:cs="Times New Roman"/>
          <w:color w:val="000000"/>
          <w:sz w:val="24"/>
          <w:szCs w:val="24"/>
          <w:lang w:eastAsia="it-IT"/>
        </w:rPr>
        <w:t xml:space="preserve">La corte però ritiene comunque che </w:t>
      </w:r>
      <w:r w:rsidRPr="005E51C5">
        <w:rPr>
          <w:rFonts w:ascii="Times New Roman" w:eastAsia="Times New Roman" w:hAnsi="Times New Roman" w:cs="Times New Roman"/>
          <w:color w:val="000000"/>
          <w:sz w:val="24"/>
          <w:szCs w:val="24"/>
          <w:lang w:eastAsia="it-IT"/>
        </w:rPr>
        <w:t>occorr</w:t>
      </w:r>
      <w:r>
        <w:rPr>
          <w:rFonts w:ascii="Times New Roman" w:eastAsia="Times New Roman" w:hAnsi="Times New Roman" w:cs="Times New Roman"/>
          <w:color w:val="000000"/>
          <w:sz w:val="24"/>
          <w:szCs w:val="24"/>
          <w:lang w:eastAsia="it-IT"/>
        </w:rPr>
        <w:t>a</w:t>
      </w:r>
      <w:r w:rsidRPr="005E51C5">
        <w:rPr>
          <w:rFonts w:ascii="Times New Roman" w:eastAsia="Times New Roman" w:hAnsi="Times New Roman" w:cs="Times New Roman"/>
          <w:color w:val="000000"/>
          <w:sz w:val="24"/>
          <w:szCs w:val="24"/>
          <w:lang w:eastAsia="it-IT"/>
        </w:rPr>
        <w:t xml:space="preserve"> assicurare</w:t>
      </w:r>
      <w:r>
        <w:rPr>
          <w:rFonts w:ascii="Times New Roman" w:eastAsia="Times New Roman" w:hAnsi="Times New Roman" w:cs="Times New Roman"/>
          <w:color w:val="000000"/>
          <w:sz w:val="24"/>
          <w:szCs w:val="24"/>
          <w:lang w:eastAsia="it-IT"/>
        </w:rPr>
        <w:t xml:space="preserve"> </w:t>
      </w:r>
      <w:r w:rsidRPr="005E51C5">
        <w:rPr>
          <w:rFonts w:ascii="Times New Roman" w:eastAsia="Times New Roman" w:hAnsi="Times New Roman" w:cs="Times New Roman"/>
          <w:color w:val="000000"/>
          <w:sz w:val="24"/>
          <w:szCs w:val="24"/>
          <w:lang w:eastAsia="it-IT"/>
        </w:rPr>
        <w:t xml:space="preserve">la salvaguardia di un nucleo minimo di tutela del diritto alla trasparenza amministrativa in relazione ai dati personali, in attesa </w:t>
      </w:r>
      <w:r>
        <w:rPr>
          <w:rFonts w:ascii="Times New Roman" w:eastAsia="Times New Roman" w:hAnsi="Times New Roman" w:cs="Times New Roman"/>
          <w:color w:val="000000"/>
          <w:sz w:val="24"/>
          <w:szCs w:val="24"/>
          <w:lang w:eastAsia="it-IT"/>
        </w:rPr>
        <w:t>dell’intervento del legislatore, e fa quindi riferimento all</w:t>
      </w:r>
      <w:r w:rsidRPr="005E51C5">
        <w:rPr>
          <w:rFonts w:ascii="Times New Roman" w:eastAsia="Times New Roman" w:hAnsi="Times New Roman" w:cs="Times New Roman"/>
          <w:color w:val="000000"/>
          <w:sz w:val="24"/>
          <w:szCs w:val="24"/>
          <w:lang w:eastAsia="it-IT"/>
        </w:rPr>
        <w:t xml:space="preserve">’art. 19 del decreto legislativo 165/2001 </w:t>
      </w:r>
      <w:r>
        <w:rPr>
          <w:rFonts w:ascii="Times New Roman" w:eastAsia="Times New Roman" w:hAnsi="Times New Roman" w:cs="Times New Roman"/>
          <w:color w:val="000000"/>
          <w:sz w:val="24"/>
          <w:szCs w:val="24"/>
          <w:lang w:eastAsia="it-IT"/>
        </w:rPr>
        <w:t xml:space="preserve">che </w:t>
      </w:r>
      <w:r w:rsidRPr="005E51C5">
        <w:rPr>
          <w:rFonts w:ascii="Times New Roman" w:eastAsia="Times New Roman" w:hAnsi="Times New Roman" w:cs="Times New Roman"/>
          <w:color w:val="000000"/>
          <w:sz w:val="24"/>
          <w:szCs w:val="24"/>
          <w:lang w:eastAsia="it-IT"/>
        </w:rPr>
        <w:t xml:space="preserve">elenca gli incarichi di funzioni dirigenziali, </w:t>
      </w:r>
      <w:r>
        <w:rPr>
          <w:rFonts w:ascii="Times New Roman" w:eastAsia="Times New Roman" w:hAnsi="Times New Roman" w:cs="Times New Roman"/>
          <w:color w:val="000000"/>
          <w:sz w:val="24"/>
          <w:szCs w:val="24"/>
          <w:lang w:eastAsia="it-IT"/>
        </w:rPr>
        <w:t>contenendo</w:t>
      </w:r>
      <w:r w:rsidRPr="005E51C5">
        <w:rPr>
          <w:rFonts w:ascii="Times New Roman" w:eastAsia="Times New Roman" w:hAnsi="Times New Roman" w:cs="Times New Roman"/>
          <w:color w:val="000000"/>
          <w:sz w:val="24"/>
          <w:szCs w:val="24"/>
          <w:lang w:eastAsia="it-IT"/>
        </w:rPr>
        <w:t xml:space="preserve"> indicazioni normative che risultano provvisoriamente congruenti ai fini appena indicati</w:t>
      </w:r>
      <w:r>
        <w:rPr>
          <w:rFonts w:ascii="Times New Roman" w:eastAsia="Times New Roman" w:hAnsi="Times New Roman" w:cs="Times New Roman"/>
          <w:color w:val="000000"/>
          <w:sz w:val="24"/>
          <w:szCs w:val="24"/>
          <w:lang w:eastAsia="it-IT"/>
        </w:rPr>
        <w:t>.</w:t>
      </w:r>
    </w:p>
    <w:p w:rsidR="00E35020" w:rsidRPr="00B2304E" w:rsidRDefault="00E35020" w:rsidP="00E35020">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bCs/>
          <w:color w:val="000000"/>
          <w:sz w:val="24"/>
          <w:szCs w:val="24"/>
          <w:u w:val="single"/>
          <w:lang w:eastAsia="it-IT"/>
        </w:rPr>
      </w:pPr>
    </w:p>
    <w:p w:rsidR="00E35020" w:rsidRDefault="00E35020" w:rsidP="00E35020">
      <w:pPr>
        <w:pStyle w:val="Paragrafoelenco"/>
        <w:widowControl w:val="0"/>
        <w:numPr>
          <w:ilvl w:val="0"/>
          <w:numId w:val="1"/>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b/>
          <w:bCs/>
          <w:color w:val="000000"/>
          <w:sz w:val="24"/>
          <w:szCs w:val="24"/>
          <w:u w:val="single"/>
          <w:lang w:eastAsia="it-IT"/>
        </w:rPr>
      </w:pPr>
      <w:r w:rsidRPr="00B2304E">
        <w:rPr>
          <w:rFonts w:ascii="Times New Roman" w:eastAsia="Times New Roman" w:hAnsi="Times New Roman" w:cs="Times New Roman"/>
          <w:b/>
          <w:bCs/>
          <w:color w:val="000000"/>
          <w:sz w:val="24"/>
          <w:szCs w:val="24"/>
          <w:u w:val="single"/>
          <w:lang w:eastAsia="it-IT"/>
        </w:rPr>
        <w:t xml:space="preserve">Con che tipologia di </w:t>
      </w:r>
      <w:proofErr w:type="gramStart"/>
      <w:r w:rsidRPr="00B2304E">
        <w:rPr>
          <w:rFonts w:ascii="Times New Roman" w:eastAsia="Times New Roman" w:hAnsi="Times New Roman" w:cs="Times New Roman"/>
          <w:b/>
          <w:bCs/>
          <w:color w:val="000000"/>
          <w:sz w:val="24"/>
          <w:szCs w:val="24"/>
          <w:u w:val="single"/>
          <w:lang w:eastAsia="it-IT"/>
        </w:rPr>
        <w:t>sentenza  la</w:t>
      </w:r>
      <w:proofErr w:type="gramEnd"/>
      <w:r w:rsidRPr="00B2304E">
        <w:rPr>
          <w:rFonts w:ascii="Times New Roman" w:eastAsia="Times New Roman" w:hAnsi="Times New Roman" w:cs="Times New Roman"/>
          <w:b/>
          <w:bCs/>
          <w:color w:val="000000"/>
          <w:sz w:val="24"/>
          <w:szCs w:val="24"/>
          <w:u w:val="single"/>
          <w:lang w:eastAsia="it-IT"/>
        </w:rPr>
        <w:t xml:space="preserve"> Corte conclude il giudizio? Di che tipologie di sentenze si compone quella in esame?</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sentenza che conclude il giudizio è una sentenza di accoglimento, manipolativa sostitutiva, in quanto</w:t>
      </w:r>
      <w:r w:rsidRPr="00FF26FC">
        <w:rPr>
          <w:rFonts w:ascii="Times New Roman" w:eastAsia="Times New Roman" w:hAnsi="Times New Roman" w:cs="Times New Roman"/>
          <w:color w:val="000000"/>
          <w:sz w:val="24"/>
          <w:szCs w:val="24"/>
          <w:lang w:eastAsia="it-IT"/>
        </w:rPr>
        <w:t xml:space="preserve"> </w:t>
      </w:r>
      <w:r w:rsidRPr="00FF26FC">
        <w:rPr>
          <w:rFonts w:ascii="Times New Roman" w:eastAsia="Times New Roman" w:hAnsi="Times New Roman" w:cs="Times New Roman"/>
          <w:iCs/>
          <w:color w:val="000000"/>
          <w:sz w:val="24"/>
          <w:szCs w:val="24"/>
          <w:lang w:eastAsia="it-IT"/>
        </w:rPr>
        <w:t>dichiara</w:t>
      </w:r>
      <w:r w:rsidRPr="00FF26FC">
        <w:rPr>
          <w:rFonts w:ascii="Times New Roman" w:eastAsia="Times New Roman" w:hAnsi="Times New Roman" w:cs="Times New Roman"/>
          <w:color w:val="000000"/>
          <w:sz w:val="24"/>
          <w:szCs w:val="24"/>
          <w:lang w:eastAsia="it-IT"/>
        </w:rPr>
        <w:t xml:space="preserve"> l’illegittimità costituzionale dell’art. 14 nella parte in cui prevede che le pubbliche amministrazioni pubblicano i dati di cui all’art. 14 anche per tutti i titolari di incarichi dirigenziali, a qualsiasi titolo conferiti, ivi inclusi quelli conferiti discrezionalmente dall’organo di indirizzo politico senza procedure pubbliche di selezione, ANZICHE’</w:t>
      </w:r>
      <w:r>
        <w:rPr>
          <w:rFonts w:ascii="Times New Roman" w:eastAsia="Times New Roman" w:hAnsi="Times New Roman" w:cs="Times New Roman"/>
          <w:color w:val="000000"/>
          <w:sz w:val="24"/>
          <w:szCs w:val="24"/>
          <w:lang w:eastAsia="it-IT"/>
        </w:rPr>
        <w:t xml:space="preserve"> </w:t>
      </w:r>
      <w:r w:rsidRPr="00FF26FC">
        <w:rPr>
          <w:rFonts w:ascii="Times New Roman" w:eastAsia="Times New Roman" w:hAnsi="Times New Roman" w:cs="Times New Roman"/>
          <w:color w:val="000000"/>
          <w:sz w:val="24"/>
          <w:szCs w:val="24"/>
          <w:lang w:eastAsia="it-IT"/>
        </w:rPr>
        <w:t>solo per i titolari degli incarichi dirigenziali previsti d</w:t>
      </w:r>
      <w:r>
        <w:rPr>
          <w:rFonts w:ascii="Times New Roman" w:eastAsia="Times New Roman" w:hAnsi="Times New Roman" w:cs="Times New Roman"/>
          <w:color w:val="000000"/>
          <w:sz w:val="24"/>
          <w:szCs w:val="24"/>
          <w:lang w:eastAsia="it-IT"/>
        </w:rPr>
        <w:t xml:space="preserve">i cui all’art. 19 d. </w:t>
      </w:r>
      <w:proofErr w:type="spellStart"/>
      <w:r>
        <w:rPr>
          <w:rFonts w:ascii="Times New Roman" w:eastAsia="Times New Roman" w:hAnsi="Times New Roman" w:cs="Times New Roman"/>
          <w:color w:val="000000"/>
          <w:sz w:val="24"/>
          <w:szCs w:val="24"/>
          <w:lang w:eastAsia="it-IT"/>
        </w:rPr>
        <w:t>lgs</w:t>
      </w:r>
      <w:proofErr w:type="spellEnd"/>
      <w:r>
        <w:rPr>
          <w:rFonts w:ascii="Times New Roman" w:eastAsia="Times New Roman" w:hAnsi="Times New Roman" w:cs="Times New Roman"/>
          <w:color w:val="000000"/>
          <w:sz w:val="24"/>
          <w:szCs w:val="24"/>
          <w:lang w:eastAsia="it-IT"/>
        </w:rPr>
        <w:t>. 30 marzo 2001, n. 165;</w:t>
      </w:r>
    </w:p>
    <w:p w:rsidR="00E35020" w:rsidRDefault="00E35020"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Inoltre la sentenza prevede una pronuncia di inammissibilità e infondatezza delle altre questioni.</w:t>
      </w:r>
    </w:p>
    <w:p w:rsidR="0099711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p>
    <w:p w:rsidR="0099711E" w:rsidRDefault="0099711E" w:rsidP="00E35020">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Le sentenze di accoglimento sono composte da:</w:t>
      </w:r>
    </w:p>
    <w:p w:rsidR="0099711E" w:rsidRDefault="0099711E" w:rsidP="0099711E">
      <w:pPr>
        <w:pStyle w:val="Paragrafoelenco"/>
        <w:widowControl w:val="0"/>
        <w:numPr>
          <w:ilvl w:val="0"/>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Sentenze di accoglimento:</w:t>
      </w:r>
    </w:p>
    <w:p w:rsidR="0099711E" w:rsidRDefault="0099711E" w:rsidP="0099711E">
      <w:pPr>
        <w:pStyle w:val="Paragrafoelenco"/>
        <w:widowControl w:val="0"/>
        <w:numPr>
          <w:ilvl w:val="1"/>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Totali</w:t>
      </w:r>
    </w:p>
    <w:p w:rsidR="0099711E" w:rsidRDefault="0099711E" w:rsidP="0099711E">
      <w:pPr>
        <w:pStyle w:val="Paragrafoelenco"/>
        <w:widowControl w:val="0"/>
        <w:numPr>
          <w:ilvl w:val="1"/>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Parziali</w:t>
      </w:r>
    </w:p>
    <w:p w:rsidR="0099711E" w:rsidRDefault="0099711E" w:rsidP="0099711E">
      <w:pPr>
        <w:pStyle w:val="Paragrafoelenco"/>
        <w:widowControl w:val="0"/>
        <w:numPr>
          <w:ilvl w:val="0"/>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Sentenze interpretative di accoglimento</w:t>
      </w:r>
    </w:p>
    <w:p w:rsidR="0099711E" w:rsidRDefault="0099711E" w:rsidP="0099711E">
      <w:pPr>
        <w:pStyle w:val="Paragrafoelenco"/>
        <w:widowControl w:val="0"/>
        <w:numPr>
          <w:ilvl w:val="0"/>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Sentenze manipolative: che si dividono in:</w:t>
      </w:r>
    </w:p>
    <w:p w:rsidR="0099711E" w:rsidRDefault="0099711E" w:rsidP="0099711E">
      <w:pPr>
        <w:pStyle w:val="Paragrafoelenco"/>
        <w:widowControl w:val="0"/>
        <w:numPr>
          <w:ilvl w:val="1"/>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Sentenze additive, che si dividono in:</w:t>
      </w:r>
    </w:p>
    <w:p w:rsidR="0099711E" w:rsidRDefault="0099711E" w:rsidP="0099711E">
      <w:pPr>
        <w:pStyle w:val="Paragrafoelenco"/>
        <w:widowControl w:val="0"/>
        <w:numPr>
          <w:ilvl w:val="2"/>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Additive “normali”</w:t>
      </w:r>
    </w:p>
    <w:p w:rsidR="0099711E" w:rsidRDefault="0099711E" w:rsidP="0099711E">
      <w:pPr>
        <w:pStyle w:val="Paragrafoelenco"/>
        <w:widowControl w:val="0"/>
        <w:numPr>
          <w:ilvl w:val="2"/>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 xml:space="preserve">Additive di principio </w:t>
      </w:r>
    </w:p>
    <w:p w:rsidR="0099711E" w:rsidRDefault="0099711E" w:rsidP="0099711E">
      <w:pPr>
        <w:pStyle w:val="Paragrafoelenco"/>
        <w:widowControl w:val="0"/>
        <w:numPr>
          <w:ilvl w:val="1"/>
          <w:numId w:val="5"/>
        </w:numPr>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Sentenze sostitutive</w:t>
      </w:r>
    </w:p>
    <w:p w:rsidR="00531413" w:rsidRDefault="00531413">
      <w:pPr>
        <w:spacing w:after="0"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br w:type="page"/>
      </w:r>
    </w:p>
    <w:p w:rsidR="00531413" w:rsidRPr="00D1299D"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center"/>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lastRenderedPageBreak/>
        <w:t xml:space="preserve">Giustizia Costituzionale 29 maggio 2020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p>
    <w:p w:rsidR="00531413" w:rsidRPr="00212501"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212501">
        <w:rPr>
          <w:rFonts w:ascii="Times New Roman" w:eastAsia="Times New Roman" w:hAnsi="Times New Roman" w:cs="Times New Roman"/>
          <w:b/>
          <w:color w:val="000000"/>
          <w:sz w:val="24"/>
          <w:szCs w:val="24"/>
          <w:lang w:eastAsia="it-IT"/>
        </w:rPr>
        <w:t>Descrivere in breve la questione e la decisione della Corte.</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Il TAR Lazio ha sollevato una questione di costituzionalità davanti alla Corte Costituzionale relativamente all’art 14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33/2013, il quale si assume si ponga in contrasto con l’art 117 primo comma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in relazione agli </w:t>
      </w:r>
      <w:proofErr w:type="spellStart"/>
      <w:r>
        <w:rPr>
          <w:rFonts w:ascii="Times New Roman" w:eastAsia="Times New Roman" w:hAnsi="Times New Roman" w:cs="Times New Roman"/>
          <w:color w:val="000000"/>
          <w:sz w:val="24"/>
          <w:szCs w:val="24"/>
          <w:lang w:eastAsia="it-IT"/>
        </w:rPr>
        <w:t>artt</w:t>
      </w:r>
      <w:proofErr w:type="spellEnd"/>
      <w:r>
        <w:rPr>
          <w:rFonts w:ascii="Times New Roman" w:eastAsia="Times New Roman" w:hAnsi="Times New Roman" w:cs="Times New Roman"/>
          <w:color w:val="000000"/>
          <w:sz w:val="24"/>
          <w:szCs w:val="24"/>
          <w:lang w:eastAsia="it-IT"/>
        </w:rPr>
        <w:t xml:space="preserve"> artt. 7, 8 e 52 </w:t>
      </w:r>
      <w:r w:rsidRPr="008302F6">
        <w:rPr>
          <w:rFonts w:ascii="Times New Roman" w:eastAsia="Times New Roman" w:hAnsi="Times New Roman" w:cs="Times New Roman"/>
          <w:color w:val="000000"/>
          <w:sz w:val="24"/>
          <w:szCs w:val="24"/>
          <w:lang w:eastAsia="it-IT"/>
        </w:rPr>
        <w:t>CDFUE, all’art. 8 CEDU, all’art. 5 della Convenzione n. 108</w:t>
      </w:r>
      <w:r>
        <w:rPr>
          <w:rFonts w:ascii="Times New Roman" w:eastAsia="Times New Roman" w:hAnsi="Times New Roman" w:cs="Times New Roman"/>
          <w:color w:val="000000"/>
          <w:sz w:val="24"/>
          <w:szCs w:val="24"/>
          <w:lang w:eastAsia="it-IT"/>
        </w:rPr>
        <w:t xml:space="preserve">/1981, </w:t>
      </w:r>
      <w:r w:rsidRPr="008302F6">
        <w:rPr>
          <w:rFonts w:ascii="Times New Roman" w:eastAsia="Times New Roman" w:hAnsi="Times New Roman" w:cs="Times New Roman"/>
          <w:color w:val="000000"/>
          <w:sz w:val="24"/>
          <w:szCs w:val="24"/>
          <w:lang w:eastAsia="it-IT"/>
        </w:rPr>
        <w:t>nonché agli artt. 6, …. della direttiva 95/46/CE del Parlamen</w:t>
      </w:r>
      <w:r>
        <w:rPr>
          <w:rFonts w:ascii="Times New Roman" w:eastAsia="Times New Roman" w:hAnsi="Times New Roman" w:cs="Times New Roman"/>
          <w:color w:val="000000"/>
          <w:sz w:val="24"/>
          <w:szCs w:val="24"/>
          <w:lang w:eastAsia="it-IT"/>
        </w:rPr>
        <w:t xml:space="preserve">to europeo e del Consiglio, e agli </w:t>
      </w:r>
      <w:proofErr w:type="spellStart"/>
      <w:r>
        <w:rPr>
          <w:rFonts w:ascii="Times New Roman" w:eastAsia="Times New Roman" w:hAnsi="Times New Roman" w:cs="Times New Roman"/>
          <w:color w:val="000000"/>
          <w:sz w:val="24"/>
          <w:szCs w:val="24"/>
          <w:lang w:eastAsia="it-IT"/>
        </w:rPr>
        <w:t>artt</w:t>
      </w:r>
      <w:proofErr w:type="spellEnd"/>
      <w:r>
        <w:rPr>
          <w:rFonts w:ascii="Times New Roman" w:eastAsia="Times New Roman" w:hAnsi="Times New Roman" w:cs="Times New Roman"/>
          <w:color w:val="000000"/>
          <w:sz w:val="24"/>
          <w:szCs w:val="24"/>
          <w:lang w:eastAsia="it-IT"/>
        </w:rPr>
        <w:t xml:space="preserve"> 3 e 2, 13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questione di costituzionalità si fonda soprattutto sulla valutazione del rispetto dei Principi di uguaglianza e di ragionevolezza intrinseca della disposizione. La Corte fa un test di proporzionalità relativamente alle misure previste dalla disposizione oggetto del sindacato, e va a verificare se si prescrivono le misure meno restrittive dei diritti a confronto e quelle che non stabiliscono oneri non sproporzionati rispetto a fini perseguiti.</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Corte assume tre decisioni: sentenza sostitutiva, pronuncia di inammissibilità decisoria e sentenza di infondatezza.</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p>
    <w:p w:rsidR="00531413" w:rsidRPr="007E0DB5"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7E0DB5">
        <w:rPr>
          <w:rFonts w:ascii="Times New Roman" w:eastAsia="Times New Roman" w:hAnsi="Times New Roman" w:cs="Times New Roman"/>
          <w:b/>
          <w:color w:val="000000"/>
          <w:sz w:val="24"/>
          <w:szCs w:val="24"/>
          <w:lang w:eastAsia="it-IT"/>
        </w:rPr>
        <w:t>Perché la Corte si occupa del caso proposto e non rinvia la soluzione al giudice</w:t>
      </w:r>
      <w:r w:rsidRPr="007E0DB5">
        <w:rPr>
          <w:rFonts w:ascii="Times New Roman" w:eastAsia="Times New Roman" w:hAnsi="Times New Roman" w:cs="Times New Roman"/>
          <w:b/>
          <w:i/>
          <w:color w:val="000000"/>
          <w:sz w:val="24"/>
          <w:szCs w:val="24"/>
          <w:lang w:eastAsia="it-IT"/>
        </w:rPr>
        <w:t xml:space="preserve"> a quo</w:t>
      </w:r>
      <w:r w:rsidRPr="007E0DB5">
        <w:rPr>
          <w:rFonts w:ascii="Times New Roman" w:eastAsia="Times New Roman" w:hAnsi="Times New Roman" w:cs="Times New Roman"/>
          <w:b/>
          <w:color w:val="000000"/>
          <w:sz w:val="24"/>
          <w:szCs w:val="24"/>
          <w:lang w:eastAsia="it-IT"/>
        </w:rPr>
        <w:t xml:space="preserve"> per l’eventuale disapplicazione con contrasto con norme della Carta dei diritti dell’UE? In base a quale precedente della Corte agisce?</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Carta dei diritti dell’UE fa parte del diritto dell’UE, ma contrariamente ad esso, non comporta la disapplicazione delle norme interne con essa contrastante. Secondo quanto stabilito da una precedente sentenza della stessa Corte, la sentenza n. 269/2017, la Carta dei diritti dell’UE, avente natura tipicamente costituzionale, richiede un intervento della Corte Costituzionale, sostanzialmente per due motivi: il sindacato di costituzionalità è fondamento dell’architettura costituzionale e, in caso di violazione di diritti della persona, è necessario un intervento erga </w:t>
      </w:r>
      <w:proofErr w:type="spellStart"/>
      <w:r>
        <w:rPr>
          <w:rFonts w:ascii="Times New Roman" w:eastAsia="Times New Roman" w:hAnsi="Times New Roman" w:cs="Times New Roman"/>
          <w:color w:val="000000"/>
          <w:sz w:val="24"/>
          <w:szCs w:val="24"/>
          <w:lang w:eastAsia="it-IT"/>
        </w:rPr>
        <w:t>omnes</w:t>
      </w:r>
      <w:proofErr w:type="spellEnd"/>
      <w:r>
        <w:rPr>
          <w:rFonts w:ascii="Times New Roman" w:eastAsia="Times New Roman" w:hAnsi="Times New Roman" w:cs="Times New Roman"/>
          <w:color w:val="000000"/>
          <w:sz w:val="24"/>
          <w:szCs w:val="24"/>
          <w:lang w:eastAsia="it-IT"/>
        </w:rPr>
        <w:t xml:space="preserve"> da parte della Corte (anche se in realtà il nostro ordinamento non condivide questa impostazione, in quanto il giudice dei diritti è il giudice comune). La Corte, quindi, procederà a giudicare alla luce di parametri costituzionali interni ed eventualmente di quelli europei, secondo l’ordine maggiormente adeguato.</w:t>
      </w:r>
    </w:p>
    <w:p w:rsidR="00531413" w:rsidRPr="00647989"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stessa Corte di Giustizia dell’UE ha dichiarato che il diritto dell’UE non osta al carattere prioritario del giudizio di costituzionalità di competenza delle corti costituzionali nazionali, purché il giudice comune resti libero di sollevare una qualsiasi questione pregiudiziale alla Corte di Giustizia dell’UE, in qualsiasi fase del procedimento o anche al termine di esso, e di disapplicare la norma interna che abbia superato il vaglio di costituzionalità, ove si ritenga che </w:t>
      </w:r>
      <w:r>
        <w:rPr>
          <w:rFonts w:ascii="Times New Roman" w:eastAsia="Times New Roman" w:hAnsi="Times New Roman" w:cs="Times New Roman"/>
          <w:color w:val="000000"/>
          <w:sz w:val="24"/>
          <w:szCs w:val="24"/>
          <w:lang w:eastAsia="it-IT"/>
        </w:rPr>
        <w:lastRenderedPageBreak/>
        <w:t>per altri profili si ponga in contrasto con il diritto UE.</w:t>
      </w:r>
    </w:p>
    <w:p w:rsidR="00531413" w:rsidRP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284"/>
        <w:jc w:val="both"/>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b/>
          <w:color w:val="000000"/>
          <w:sz w:val="24"/>
          <w:szCs w:val="24"/>
          <w:lang w:eastAsia="it-IT"/>
        </w:rPr>
        <w:tab/>
      </w:r>
      <w:r w:rsidRPr="00531413">
        <w:rPr>
          <w:rFonts w:ascii="Times New Roman" w:eastAsia="Times New Roman" w:hAnsi="Times New Roman" w:cs="Times New Roman"/>
          <w:b/>
          <w:color w:val="000000"/>
          <w:sz w:val="24"/>
          <w:szCs w:val="24"/>
          <w:lang w:eastAsia="it-IT"/>
        </w:rPr>
        <w:t xml:space="preserve">In quali parametri si articola l’art. 3 </w:t>
      </w:r>
      <w:proofErr w:type="spellStart"/>
      <w:r w:rsidRPr="00531413">
        <w:rPr>
          <w:rFonts w:ascii="Times New Roman" w:eastAsia="Times New Roman" w:hAnsi="Times New Roman" w:cs="Times New Roman"/>
          <w:b/>
          <w:color w:val="000000"/>
          <w:sz w:val="24"/>
          <w:szCs w:val="24"/>
          <w:lang w:eastAsia="it-IT"/>
        </w:rPr>
        <w:t>Cost</w:t>
      </w:r>
      <w:proofErr w:type="spellEnd"/>
      <w:r w:rsidRPr="00531413">
        <w:rPr>
          <w:rFonts w:ascii="Times New Roman" w:eastAsia="Times New Roman" w:hAnsi="Times New Roman" w:cs="Times New Roman"/>
          <w:b/>
          <w:color w:val="000000"/>
          <w:sz w:val="24"/>
          <w:szCs w:val="24"/>
          <w:lang w:eastAsia="it-IT"/>
        </w:rPr>
        <w:t>.? Qual è la differenza tra di essi?</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si articola in due parametri: il principio di uguaglianza e il principio di ragionevolezza intrinseca. </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Il principio di uguaglianza riguarda l’obbligo che situazioni uguali abbiano pari trattamento, ma anche che a situazioni differenti tra loro sia riconosciuto un trattamento adeguatamente differenziato. </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Il principio di ragionevolezza intrinseca riguarda sia la proporzionalità, l’adeguatezza e la congruità della disposizione, e delle misure in essa previste, con il fine perseguito dal legislatore, ma anche il corretto bilanciamento sottostante alla disposizione adottata dal legislatore dei diritti costituzionalmente tutelati. </w:t>
      </w:r>
    </w:p>
    <w:p w:rsidR="00531413" w:rsidRPr="00647989"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p>
    <w:p w:rsidR="00531413" w:rsidRPr="007E0DB5"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7E0DB5">
        <w:rPr>
          <w:rFonts w:ascii="Times New Roman" w:eastAsia="Times New Roman" w:hAnsi="Times New Roman" w:cs="Times New Roman"/>
          <w:b/>
          <w:color w:val="000000"/>
          <w:sz w:val="24"/>
          <w:szCs w:val="24"/>
          <w:lang w:eastAsia="it-IT"/>
        </w:rPr>
        <w:t>La Corte pratica un test di proporzionalità? Quali sono i passaggi specifici?</w:t>
      </w:r>
    </w:p>
    <w:p w:rsidR="00531413" w:rsidRPr="00AF3538"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AF3538">
        <w:rPr>
          <w:rFonts w:ascii="Times New Roman" w:eastAsia="Times New Roman" w:hAnsi="Times New Roman" w:cs="Times New Roman"/>
          <w:b/>
          <w:color w:val="000000"/>
          <w:sz w:val="24"/>
          <w:szCs w:val="24"/>
          <w:lang w:eastAsia="it-IT"/>
        </w:rPr>
        <w:t xml:space="preserve">Rispetto a quali principi la Corte opera un bilanciamento e quali sono le matrici di essi?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pratica un test di proporzionalità, il quale deve andare a verificare se la norma, tra più misure idonee, prescriva quella meno restrittiva dei diritti a confronto e non stabilisca oneri eccessivi rispetto al fine perseguito.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opera un bilanciamento rispetto ai diritti di riservatezza dei dati personali, previsto dalla Costituzione agli artt. 2, 14, 15 e da altri norme europee e convenzionali, il quale si sostanzia nel diritto a controllare la circolazione delle informazioni riferite alla propria persona; l’altro parte del bilanciamento si sostanzia nei principi di pubblicità e trasparenza, che derivano dal principio democratico (art. 1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e dell’art. 97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in relazione al buon funzionamento dell’amministrazione, e che corrisponde al diritto dei cittadini al libero accesso ai dati ed alle informazioni detenuti dalle pubbliche amministrazioni.</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La Corte va quindi a rilevare quali sono le modalità previste dalla norma per il perseguimento del fine.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Per quanto riguarda la pubblicazione per i titolari di incarico dirigenziale dei dati relativi ai compensi di qualsiasi natura connessi all’assunzione della carica, la Corte ritiene che ci sia proporzionalità in relazione al fine perseguito dalla normativa sulla trasparenza amministrativa.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Invece, ritiene che la disposizione non superi il test di proporzionalità, sotto il profilo della </w:t>
      </w:r>
      <w:r w:rsidRPr="00227CCE">
        <w:rPr>
          <w:rFonts w:ascii="Times New Roman" w:eastAsia="Times New Roman" w:hAnsi="Times New Roman" w:cs="Times New Roman"/>
          <w:color w:val="000000"/>
          <w:sz w:val="24"/>
          <w:szCs w:val="24"/>
          <w:lang w:eastAsia="it-IT"/>
        </w:rPr>
        <w:t>misura meno restrittiva dei diritti fondamentali in potenziale tensione</w:t>
      </w:r>
      <w:r>
        <w:rPr>
          <w:rFonts w:ascii="Times New Roman" w:eastAsia="Times New Roman" w:hAnsi="Times New Roman" w:cs="Times New Roman"/>
          <w:color w:val="000000"/>
          <w:sz w:val="24"/>
          <w:szCs w:val="24"/>
          <w:lang w:eastAsia="it-IT"/>
        </w:rPr>
        <w:t xml:space="preserve">, in quanto è prevista la pubblicazione </w:t>
      </w:r>
      <w:r w:rsidRPr="00212501">
        <w:rPr>
          <w:rFonts w:ascii="Times New Roman" w:eastAsia="Times New Roman" w:hAnsi="Times New Roman" w:cs="Times New Roman"/>
          <w:color w:val="000000"/>
          <w:sz w:val="24"/>
          <w:szCs w:val="24"/>
          <w:lang w:eastAsia="it-IT"/>
        </w:rPr>
        <w:t>di dati che non necessariamente risultano in diretta connessione con l’espletamento dell’incarico affidato</w:t>
      </w:r>
      <w:r>
        <w:rPr>
          <w:rFonts w:ascii="Times New Roman" w:eastAsia="Times New Roman" w:hAnsi="Times New Roman" w:cs="Times New Roman"/>
          <w:color w:val="000000"/>
          <w:sz w:val="24"/>
          <w:szCs w:val="24"/>
          <w:lang w:eastAsia="it-IT"/>
        </w:rPr>
        <w:t xml:space="preserve"> </w:t>
      </w:r>
      <w:proofErr w:type="gramStart"/>
      <w:r>
        <w:rPr>
          <w:rFonts w:ascii="Times New Roman" w:eastAsia="Times New Roman" w:hAnsi="Times New Roman" w:cs="Times New Roman"/>
          <w:color w:val="000000"/>
          <w:sz w:val="24"/>
          <w:szCs w:val="24"/>
          <w:lang w:eastAsia="it-IT"/>
        </w:rPr>
        <w:t>e</w:t>
      </w:r>
      <w:proofErr w:type="gramEnd"/>
      <w:r>
        <w:rPr>
          <w:rFonts w:ascii="Times New Roman" w:eastAsia="Times New Roman" w:hAnsi="Times New Roman" w:cs="Times New Roman"/>
          <w:color w:val="000000"/>
          <w:sz w:val="24"/>
          <w:szCs w:val="24"/>
          <w:lang w:eastAsia="it-IT"/>
        </w:rPr>
        <w:t xml:space="preserve"> in quanto sussistono</w:t>
      </w:r>
      <w:r w:rsidRPr="00212501">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soluzioni alternative a quella ora </w:t>
      </w:r>
      <w:r>
        <w:rPr>
          <w:rFonts w:ascii="Times New Roman" w:eastAsia="Times New Roman" w:hAnsi="Times New Roman" w:cs="Times New Roman"/>
          <w:color w:val="000000"/>
          <w:sz w:val="24"/>
          <w:szCs w:val="24"/>
          <w:lang w:eastAsia="it-IT"/>
        </w:rPr>
        <w:lastRenderedPageBreak/>
        <w:t>in esame.</w:t>
      </w:r>
    </w:p>
    <w:p w:rsidR="00531413" w:rsidRPr="00212501"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firstLine="284"/>
        <w:jc w:val="both"/>
        <w:rPr>
          <w:rFonts w:ascii="Times New Roman" w:eastAsia="Times New Roman" w:hAnsi="Times New Roman" w:cs="Times New Roman"/>
          <w:color w:val="000000"/>
          <w:sz w:val="24"/>
          <w:szCs w:val="24"/>
          <w:lang w:eastAsia="it-IT"/>
        </w:rPr>
      </w:pPr>
      <w:r w:rsidRPr="00212501">
        <w:rPr>
          <w:rFonts w:ascii="Times New Roman" w:eastAsia="Times New Roman" w:hAnsi="Times New Roman" w:cs="Times New Roman"/>
          <w:color w:val="000000"/>
          <w:sz w:val="24"/>
          <w:szCs w:val="24"/>
          <w:lang w:eastAsia="it-IT"/>
        </w:rPr>
        <w:tab/>
        <w:t xml:space="preserve">Inoltre, risulta sproporzionato rispetto alle finalità perseguite, in quanto la massa </w:t>
      </w:r>
      <w:r w:rsidRPr="00212501">
        <w:rPr>
          <w:rFonts w:ascii="Times New Roman" w:eastAsia="Times New Roman" w:hAnsi="Times New Roman" w:cs="Times New Roman"/>
          <w:color w:val="000000"/>
          <w:sz w:val="24"/>
          <w:szCs w:val="24"/>
          <w:lang w:eastAsia="it-IT"/>
        </w:rPr>
        <w:tab/>
        <w:t xml:space="preserve">notevolissima di dati personali può comportare rischio di frustrazione della finalità del </w:t>
      </w:r>
      <w:r w:rsidRPr="00212501">
        <w:rPr>
          <w:rFonts w:ascii="Times New Roman" w:eastAsia="Times New Roman" w:hAnsi="Times New Roman" w:cs="Times New Roman"/>
          <w:color w:val="000000"/>
          <w:sz w:val="24"/>
          <w:szCs w:val="24"/>
          <w:lang w:eastAsia="it-IT"/>
        </w:rPr>
        <w:tab/>
        <w:t>controllo dell’attività amministrativa.</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p>
    <w:p w:rsidR="00531413" w:rsidRPr="00212501"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212501">
        <w:rPr>
          <w:rFonts w:ascii="Times New Roman" w:eastAsia="Times New Roman" w:hAnsi="Times New Roman" w:cs="Times New Roman"/>
          <w:b/>
          <w:color w:val="000000"/>
          <w:sz w:val="24"/>
          <w:szCs w:val="24"/>
          <w:lang w:eastAsia="it-IT"/>
        </w:rPr>
        <w:t>Che ruolo ha la CEDU e la giurisprudenza della Corte EDU nel caso in esame? La Corte usa la CEDU come parametro? Che limite hanno nel nostro ordinamento tali parametri?</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CEDU nel caso in esame, costituisce una norma interposta, la quale sussiste mediante l’interpretazione che le viene fornita dalla Corte EDU. Nel caso in esame si tratta di una giurisprudenza consolidata, che da quanto stabilito dalla </w:t>
      </w:r>
      <w:proofErr w:type="spellStart"/>
      <w:r>
        <w:rPr>
          <w:rFonts w:ascii="Times New Roman" w:eastAsia="Times New Roman" w:hAnsi="Times New Roman" w:cs="Times New Roman"/>
          <w:color w:val="000000"/>
          <w:sz w:val="24"/>
          <w:szCs w:val="24"/>
          <w:lang w:eastAsia="it-IT"/>
        </w:rPr>
        <w:t>sent</w:t>
      </w:r>
      <w:proofErr w:type="spellEnd"/>
      <w:r>
        <w:rPr>
          <w:rFonts w:ascii="Times New Roman" w:eastAsia="Times New Roman" w:hAnsi="Times New Roman" w:cs="Times New Roman"/>
          <w:color w:val="000000"/>
          <w:sz w:val="24"/>
          <w:szCs w:val="24"/>
          <w:lang w:eastAsia="it-IT"/>
        </w:rPr>
        <w:t xml:space="preserve">. 49/2015 è uno di quei casi che costituisce </w:t>
      </w:r>
      <w:r w:rsidRPr="004368CE">
        <w:rPr>
          <w:rFonts w:ascii="Times New Roman" w:eastAsia="Times New Roman" w:hAnsi="Times New Roman" w:cs="Times New Roman"/>
          <w:i/>
          <w:color w:val="000000"/>
          <w:sz w:val="24"/>
          <w:szCs w:val="24"/>
          <w:lang w:eastAsia="it-IT"/>
        </w:rPr>
        <w:t>eccezione</w:t>
      </w:r>
      <w:r>
        <w:rPr>
          <w:rFonts w:ascii="Times New Roman" w:eastAsia="Times New Roman" w:hAnsi="Times New Roman" w:cs="Times New Roman"/>
          <w:color w:val="000000"/>
          <w:sz w:val="24"/>
          <w:szCs w:val="24"/>
          <w:lang w:eastAsia="it-IT"/>
        </w:rPr>
        <w:t xml:space="preserve"> al fatto che il giudice nazionale non debba essere passivo recettore della giurisprudenza della Corte EDU. In questo caso, la Corte utilizza la CEDU come norma interposta e quindi come integrante il parametro costituzionale.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Le norme CEDU sono norme che hanno un rango sub-costituzionale (derivante dal rango della legge di esecuzione) e quindi, qualora sussista un contrasto di una norma interna con esse, si dovrà andare davanti alla Corte, la quale dovrà verificare il rispetto della norma CEDU di tutta la Costituzione. La completa operatività della norma interposta come parametro, è condizionata al superamento del vaglio di costituzionalità della stessa.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p>
    <w:p w:rsidR="00531413" w:rsidRPr="007E0DB5"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sidRPr="007E0DB5">
        <w:rPr>
          <w:rFonts w:ascii="Times New Roman" w:eastAsia="Times New Roman" w:hAnsi="Times New Roman" w:cs="Times New Roman"/>
          <w:b/>
          <w:color w:val="000000"/>
          <w:sz w:val="24"/>
          <w:szCs w:val="24"/>
          <w:lang w:eastAsia="it-IT"/>
        </w:rPr>
        <w:t xml:space="preserve">C’è una pronuncia di inammissibilità: per quale ragione? </w:t>
      </w:r>
      <w:proofErr w:type="gramStart"/>
      <w:r w:rsidRPr="007E0DB5">
        <w:rPr>
          <w:rFonts w:ascii="Times New Roman" w:eastAsia="Times New Roman" w:hAnsi="Times New Roman" w:cs="Times New Roman"/>
          <w:b/>
          <w:color w:val="000000"/>
          <w:sz w:val="24"/>
          <w:szCs w:val="24"/>
          <w:lang w:eastAsia="it-IT"/>
        </w:rPr>
        <w:t>E’</w:t>
      </w:r>
      <w:proofErr w:type="gramEnd"/>
      <w:r w:rsidRPr="007E0DB5">
        <w:rPr>
          <w:rFonts w:ascii="Times New Roman" w:eastAsia="Times New Roman" w:hAnsi="Times New Roman" w:cs="Times New Roman"/>
          <w:b/>
          <w:color w:val="000000"/>
          <w:sz w:val="24"/>
          <w:szCs w:val="24"/>
          <w:lang w:eastAsia="it-IT"/>
        </w:rPr>
        <w:t xml:space="preserve"> una inammissibilità decisoria o no?</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Corte fa una pronuncia di inammissibilità in quanto ritiene che l’art 14 comma 1-ter non venga applicato nel caso di specie e quindi si ritiene che ci sia difetto di rilevanza.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Si tratta di una pronuncia di inammissibilità decisoria, ossia preclusiva per il giudice a quo di rimettere nuovamente la questione davanti alla Corte, nell’ambito dello stesso processo, in quanto il motivo di inammissibilità non è nella disponibilità del giudice, il quale non potrà eliminare tale vizio mediante un successivo intervento. </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In questo caso si adotta la nozione di rilevanza più stringente, ossia quella di necessaria influenza, secondo la quale il giudizio a quo non potrebbe essere deciso indipendentemente dall’esito del giudizio di costituzionalità davanti alla Corte.</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jc w:val="both"/>
        <w:rPr>
          <w:rFonts w:ascii="Times New Roman" w:eastAsia="Times New Roman" w:hAnsi="Times New Roman" w:cs="Times New Roman"/>
          <w:color w:val="000000"/>
          <w:sz w:val="24"/>
          <w:szCs w:val="24"/>
          <w:lang w:eastAsia="it-IT"/>
        </w:rPr>
      </w:pPr>
    </w:p>
    <w:p w:rsidR="00531413" w:rsidRP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color w:val="000000"/>
          <w:sz w:val="24"/>
          <w:szCs w:val="24"/>
          <w:lang w:eastAsia="it-IT"/>
        </w:rPr>
        <w:tab/>
      </w:r>
      <w:r w:rsidRPr="00531413">
        <w:rPr>
          <w:rFonts w:ascii="Times New Roman" w:eastAsia="Times New Roman" w:hAnsi="Times New Roman" w:cs="Times New Roman"/>
          <w:b/>
          <w:color w:val="000000"/>
          <w:sz w:val="24"/>
          <w:szCs w:val="24"/>
          <w:lang w:eastAsia="it-IT"/>
        </w:rPr>
        <w:t xml:space="preserve">La Corte fa riferimento al contenuto manipolativo e/o ablativo della pronuncia? A che proposito? Cosa si intende per sentenza manipolativa? </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Sentenza manipolativa è una sentenza con cui la Corte va direttamente a modificare la norma </w:t>
      </w:r>
      <w:r>
        <w:rPr>
          <w:rFonts w:ascii="Times New Roman" w:eastAsia="Times New Roman" w:hAnsi="Times New Roman" w:cs="Times New Roman"/>
          <w:color w:val="000000"/>
          <w:sz w:val="24"/>
          <w:szCs w:val="24"/>
          <w:lang w:eastAsia="it-IT"/>
        </w:rPr>
        <w:lastRenderedPageBreak/>
        <w:t xml:space="preserve">oggetto del sindacato, ponendo in essere una modifica o una integrazione della stessa. </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sidRPr="00212501">
        <w:rPr>
          <w:rFonts w:ascii="Times New Roman" w:eastAsia="Times New Roman" w:hAnsi="Times New Roman" w:cs="Times New Roman"/>
          <w:color w:val="000000"/>
          <w:sz w:val="24"/>
          <w:szCs w:val="24"/>
          <w:lang w:eastAsia="it-IT"/>
        </w:rPr>
        <w:t>Nel caso di specie, la Corte dichiara che non sarebbe suffi</w:t>
      </w:r>
      <w:r>
        <w:rPr>
          <w:rFonts w:ascii="Times New Roman" w:eastAsia="Times New Roman" w:hAnsi="Times New Roman" w:cs="Times New Roman"/>
          <w:color w:val="000000"/>
          <w:sz w:val="24"/>
          <w:szCs w:val="24"/>
          <w:lang w:eastAsia="it-IT"/>
        </w:rPr>
        <w:t>ciente per la tutela dei pri</w:t>
      </w:r>
      <w:r w:rsidRPr="00212501">
        <w:rPr>
          <w:rFonts w:ascii="Times New Roman" w:eastAsia="Times New Roman" w:hAnsi="Times New Roman" w:cs="Times New Roman"/>
          <w:color w:val="000000"/>
          <w:sz w:val="24"/>
          <w:szCs w:val="24"/>
          <w:lang w:eastAsia="it-IT"/>
        </w:rPr>
        <w:t>ncipi costituzionali fare una pronuncia meramente ablativa in riferimento all’art 14 comma 1, lettera f),</w:t>
      </w:r>
      <w:r>
        <w:rPr>
          <w:rFonts w:ascii="Times New Roman" w:eastAsia="Times New Roman" w:hAnsi="Times New Roman" w:cs="Times New Roman"/>
          <w:color w:val="000000"/>
          <w:sz w:val="24"/>
          <w:szCs w:val="24"/>
          <w:lang w:eastAsia="it-IT"/>
        </w:rPr>
        <w:t xml:space="preserve"> in quanto risulta </w:t>
      </w:r>
      <w:r w:rsidRPr="00212501">
        <w:rPr>
          <w:rFonts w:ascii="Times New Roman" w:eastAsia="Times New Roman" w:hAnsi="Times New Roman" w:cs="Times New Roman"/>
          <w:color w:val="000000"/>
          <w:sz w:val="24"/>
          <w:szCs w:val="24"/>
          <w:lang w:eastAsia="it-IT"/>
        </w:rPr>
        <w:t>necessario individuare quali siano i titolari d’incarichi dirigenziali ai quali la disposizione possa essere applicata</w:t>
      </w:r>
      <w:r>
        <w:rPr>
          <w:rFonts w:ascii="Times New Roman" w:eastAsia="Times New Roman" w:hAnsi="Times New Roman" w:cs="Times New Roman"/>
          <w:color w:val="000000"/>
          <w:sz w:val="24"/>
          <w:szCs w:val="24"/>
          <w:lang w:eastAsia="it-IT"/>
        </w:rPr>
        <w:t xml:space="preserve">. Corte dichiara che la pluralità di possibili classificazione di livelli e funzioni impedisce una decisione costituzionalmente obbligata, e la definizione complessivo panorama dei destinatari spetterà al legislatore, ma dichiara anche che è necessario assicurare la salvaguardia di un minimo nucleo di tutela del diritto alla trasparenza amministrativa, in attesa dell’intervento del legislatore. Per questo dichiara che le categorie individuate dall’art 19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165/2001 rendono, in relazione ai loro compiti di elevatissimo rilievo, ragionevole </w:t>
      </w:r>
      <w:r w:rsidRPr="00033073">
        <w:rPr>
          <w:rFonts w:ascii="Times New Roman" w:eastAsia="Times New Roman" w:hAnsi="Times New Roman" w:cs="Times New Roman"/>
          <w:color w:val="000000"/>
          <w:sz w:val="24"/>
          <w:szCs w:val="24"/>
          <w:lang w:eastAsia="it-IT"/>
        </w:rPr>
        <w:t xml:space="preserve">il mantenimento in capo ad essi proprio degli obblighi di trasparenza di cui si discute.  </w:t>
      </w:r>
    </w:p>
    <w:p w:rsid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Per cui adotta una Pronuncia Sostitutiva ove dichiara che è incostituzionale, per contrasto con l’art 3 </w:t>
      </w:r>
      <w:proofErr w:type="spellStart"/>
      <w:r>
        <w:rPr>
          <w:rFonts w:ascii="Times New Roman" w:eastAsia="Times New Roman" w:hAnsi="Times New Roman" w:cs="Times New Roman"/>
          <w:color w:val="000000"/>
          <w:sz w:val="24"/>
          <w:szCs w:val="24"/>
          <w:lang w:eastAsia="it-IT"/>
        </w:rPr>
        <w:t>Cost</w:t>
      </w:r>
      <w:proofErr w:type="spellEnd"/>
      <w:r>
        <w:rPr>
          <w:rFonts w:ascii="Times New Roman" w:eastAsia="Times New Roman" w:hAnsi="Times New Roman" w:cs="Times New Roman"/>
          <w:color w:val="000000"/>
          <w:sz w:val="24"/>
          <w:szCs w:val="24"/>
          <w:lang w:eastAsia="it-IT"/>
        </w:rPr>
        <w:t xml:space="preserve">, l’art 14 comma 1, lettera f)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33/2013, ove prevede l’obbligo di pubblicazione </w:t>
      </w:r>
      <w:r w:rsidRPr="00033073">
        <w:rPr>
          <w:rFonts w:ascii="Times New Roman" w:eastAsia="Times New Roman" w:hAnsi="Times New Roman" w:cs="Times New Roman"/>
          <w:color w:val="000000"/>
          <w:sz w:val="24"/>
          <w:szCs w:val="24"/>
          <w:lang w:eastAsia="it-IT"/>
        </w:rPr>
        <w:t xml:space="preserve">anche per tutti i titolari di incarichi dirigenziali, </w:t>
      </w:r>
      <w:r w:rsidRPr="00033073">
        <w:rPr>
          <w:rFonts w:ascii="Times New Roman" w:eastAsia="Times New Roman" w:hAnsi="Times New Roman" w:cs="Times New Roman"/>
          <w:i/>
          <w:color w:val="000000"/>
          <w:sz w:val="24"/>
          <w:szCs w:val="24"/>
          <w:lang w:eastAsia="it-IT"/>
        </w:rPr>
        <w:t>anziché</w:t>
      </w:r>
      <w:r w:rsidRPr="00033073">
        <w:rPr>
          <w:rFonts w:ascii="Times New Roman" w:eastAsia="Times New Roman" w:hAnsi="Times New Roman" w:cs="Times New Roman"/>
          <w:color w:val="000000"/>
          <w:sz w:val="24"/>
          <w:szCs w:val="24"/>
          <w:lang w:eastAsia="it-IT"/>
        </w:rPr>
        <w:t xml:space="preserve"> solo per i titolari degli incarichi dirigenziali</w:t>
      </w:r>
      <w:r>
        <w:rPr>
          <w:rFonts w:ascii="Times New Roman" w:eastAsia="Times New Roman" w:hAnsi="Times New Roman" w:cs="Times New Roman"/>
          <w:color w:val="000000"/>
          <w:sz w:val="24"/>
          <w:szCs w:val="24"/>
          <w:lang w:eastAsia="it-IT"/>
        </w:rPr>
        <w:t xml:space="preserve"> previsti dall’art. 19, commi 3 e 4, del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n. 165 del 2001.</w:t>
      </w:r>
    </w:p>
    <w:p w:rsidR="00531413" w:rsidRPr="00531413" w:rsidRDefault="00531413" w:rsidP="00531413">
      <w:pPr>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b/>
          <w:color w:val="000000"/>
          <w:sz w:val="24"/>
          <w:szCs w:val="24"/>
          <w:lang w:eastAsia="it-IT"/>
        </w:rPr>
      </w:pPr>
      <w:r>
        <w:rPr>
          <w:rFonts w:ascii="Times New Roman" w:eastAsia="Times New Roman" w:hAnsi="Times New Roman" w:cs="Times New Roman"/>
          <w:color w:val="000000"/>
          <w:sz w:val="24"/>
          <w:szCs w:val="24"/>
          <w:lang w:eastAsia="it-IT"/>
        </w:rPr>
        <w:tab/>
      </w:r>
      <w:r w:rsidRPr="00531413">
        <w:rPr>
          <w:rFonts w:ascii="Times New Roman" w:eastAsia="Times New Roman" w:hAnsi="Times New Roman" w:cs="Times New Roman"/>
          <w:b/>
          <w:color w:val="000000"/>
          <w:sz w:val="24"/>
          <w:szCs w:val="24"/>
          <w:lang w:eastAsia="it-IT"/>
        </w:rPr>
        <w:t>Con che tipologia di sentenza la Corte conclude il giudizio? Di che tipologie di sentenze si compone quella in esame?</w:t>
      </w:r>
    </w:p>
    <w:p w:rsidR="00531413"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Sentenza con cui la Corte conclude il giudizio è una sentenza di accoglimento, manipolativa sostitutiva, con la quale si stabilisce che l’art 14 comma 1 </w:t>
      </w:r>
      <w:proofErr w:type="spellStart"/>
      <w:r>
        <w:rPr>
          <w:rFonts w:ascii="Times New Roman" w:eastAsia="Times New Roman" w:hAnsi="Times New Roman" w:cs="Times New Roman"/>
          <w:color w:val="000000"/>
          <w:sz w:val="24"/>
          <w:szCs w:val="24"/>
          <w:lang w:eastAsia="it-IT"/>
        </w:rPr>
        <w:t>lett</w:t>
      </w:r>
      <w:proofErr w:type="spellEnd"/>
      <w:r>
        <w:rPr>
          <w:rFonts w:ascii="Times New Roman" w:eastAsia="Times New Roman" w:hAnsi="Times New Roman" w:cs="Times New Roman"/>
          <w:color w:val="000000"/>
          <w:sz w:val="24"/>
          <w:szCs w:val="24"/>
          <w:lang w:eastAsia="it-IT"/>
        </w:rPr>
        <w:t xml:space="preserve">. f) stabilisce l’obbligo di pubblicazione anche per tutti i titolari di incarichi dirigenziali </w:t>
      </w:r>
      <w:r w:rsidRPr="006B1BE4">
        <w:rPr>
          <w:rFonts w:ascii="Times New Roman" w:eastAsia="Times New Roman" w:hAnsi="Times New Roman" w:cs="Times New Roman"/>
          <w:i/>
          <w:color w:val="000000"/>
          <w:sz w:val="24"/>
          <w:szCs w:val="24"/>
          <w:u w:val="single"/>
          <w:lang w:eastAsia="it-IT"/>
        </w:rPr>
        <w:t>anziché</w:t>
      </w:r>
      <w:r>
        <w:rPr>
          <w:rFonts w:ascii="Times New Roman" w:eastAsia="Times New Roman" w:hAnsi="Times New Roman" w:cs="Times New Roman"/>
          <w:color w:val="000000"/>
          <w:sz w:val="24"/>
          <w:szCs w:val="24"/>
          <w:lang w:eastAsia="it-IT"/>
        </w:rPr>
        <w:t xml:space="preserve"> solo per i titolari degli incarichi dirigenziali previsti dall’art 19 </w:t>
      </w:r>
      <w:proofErr w:type="spellStart"/>
      <w:r>
        <w:rPr>
          <w:rFonts w:ascii="Times New Roman" w:eastAsia="Times New Roman" w:hAnsi="Times New Roman" w:cs="Times New Roman"/>
          <w:color w:val="000000"/>
          <w:sz w:val="24"/>
          <w:szCs w:val="24"/>
          <w:lang w:eastAsia="it-IT"/>
        </w:rPr>
        <w:t>dlgs</w:t>
      </w:r>
      <w:proofErr w:type="spellEnd"/>
      <w:r>
        <w:rPr>
          <w:rFonts w:ascii="Times New Roman" w:eastAsia="Times New Roman" w:hAnsi="Times New Roman" w:cs="Times New Roman"/>
          <w:color w:val="000000"/>
          <w:sz w:val="24"/>
          <w:szCs w:val="24"/>
          <w:lang w:eastAsia="it-IT"/>
        </w:rPr>
        <w:t xml:space="preserve"> n. 165/2001.</w:t>
      </w:r>
    </w:p>
    <w:p w:rsidR="00531413" w:rsidRPr="00CC07A1"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C’è quindi una parte demolitoria e una parte ricostruttiva, ove si dice quale è la parte che la norma dovrà prevedere. </w:t>
      </w:r>
    </w:p>
    <w:p w:rsidR="00531413" w:rsidRPr="007E0DB5" w:rsidRDefault="00531413" w:rsidP="00531413">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644"/>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Questa sentenza si compone di tre tipologie di decisioni: la prima si tratta di una sentenza manipolativa sostitutiva, con cui si dichiara che la norma in esame prevede un qualcosa, anziché qualcos’altro; la seconda è una pronuncia di inammissibilità decisoria, in cui si indica che la disposizione rispetto alla quale è dichiarata l’inammissibilità non sia applicata nel caso in esame (si tratta di necessaria influenza); la terza è una pronuncia di infondatezza.</w:t>
      </w:r>
    </w:p>
    <w:p w:rsidR="0099711E" w:rsidRPr="0099711E" w:rsidRDefault="0099711E" w:rsidP="0099711E">
      <w:pPr>
        <w:pStyle w:val="Paragrafoelenco"/>
        <w:widowControl w:val="0"/>
        <w:tabs>
          <w:tab w:val="left" w:pos="708"/>
          <w:tab w:val="left" w:pos="1416"/>
          <w:tab w:val="left" w:pos="2124"/>
          <w:tab w:val="left" w:pos="2832"/>
          <w:tab w:val="left" w:pos="3540"/>
          <w:tab w:val="left" w:pos="4248"/>
          <w:tab w:val="left" w:pos="4956"/>
          <w:tab w:val="left" w:pos="5664"/>
          <w:tab w:val="left" w:pos="6372"/>
          <w:tab w:val="left" w:pos="10552"/>
        </w:tabs>
        <w:autoSpaceDE w:val="0"/>
        <w:autoSpaceDN w:val="0"/>
        <w:adjustRightInd w:val="0"/>
        <w:spacing w:after="0" w:line="360" w:lineRule="auto"/>
        <w:ind w:left="1440"/>
        <w:jc w:val="both"/>
        <w:rPr>
          <w:rFonts w:ascii="Times New Roman" w:eastAsia="Times New Roman" w:hAnsi="Times New Roman" w:cs="Times New Roman"/>
          <w:color w:val="000000"/>
          <w:sz w:val="24"/>
          <w:szCs w:val="24"/>
          <w:lang w:eastAsia="it-IT"/>
        </w:rPr>
      </w:pPr>
    </w:p>
    <w:p w:rsidR="00D43400" w:rsidRDefault="00531413">
      <w:bookmarkStart w:id="0" w:name="_GoBack"/>
      <w:bookmarkEnd w:id="0"/>
    </w:p>
    <w:sectPr w:rsidR="00D43400" w:rsidSect="0022579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6E75"/>
    <w:multiLevelType w:val="hybridMultilevel"/>
    <w:tmpl w:val="B186DDF8"/>
    <w:lvl w:ilvl="0" w:tplc="E850F8D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2A203DDF"/>
    <w:multiLevelType w:val="hybridMultilevel"/>
    <w:tmpl w:val="F85201F2"/>
    <w:lvl w:ilvl="0" w:tplc="874AAD9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42283788"/>
    <w:multiLevelType w:val="hybridMultilevel"/>
    <w:tmpl w:val="4D423786"/>
    <w:lvl w:ilvl="0" w:tplc="EEFAB63A">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4FC86E83"/>
    <w:multiLevelType w:val="hybridMultilevel"/>
    <w:tmpl w:val="70549FB8"/>
    <w:lvl w:ilvl="0" w:tplc="083C219A">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5833B5A"/>
    <w:multiLevelType w:val="hybridMultilevel"/>
    <w:tmpl w:val="2F0648A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20"/>
    <w:rsid w:val="00206890"/>
    <w:rsid w:val="00225797"/>
    <w:rsid w:val="00531413"/>
    <w:rsid w:val="00531DA8"/>
    <w:rsid w:val="0056218F"/>
    <w:rsid w:val="005C6605"/>
    <w:rsid w:val="00841794"/>
    <w:rsid w:val="008E17E3"/>
    <w:rsid w:val="0099711E"/>
    <w:rsid w:val="00B834D3"/>
    <w:rsid w:val="00E35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688A"/>
  <w15:chartTrackingRefBased/>
  <w15:docId w15:val="{E94E2285-83F9-B74A-9FAF-0B915DE0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5020"/>
    <w:pPr>
      <w:spacing w:after="160" w:line="25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5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3017</Words>
  <Characters>17200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CANOCI DEBORA [GI0103134]</dc:creator>
  <cp:keywords/>
  <dc:description/>
  <cp:lastModifiedBy>gian paolo dolso</cp:lastModifiedBy>
  <cp:revision>3</cp:revision>
  <dcterms:created xsi:type="dcterms:W3CDTF">2020-06-06T20:18:00Z</dcterms:created>
  <dcterms:modified xsi:type="dcterms:W3CDTF">2020-06-06T20:21:00Z</dcterms:modified>
</cp:coreProperties>
</file>