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DC11F" w14:textId="77777777" w:rsidR="00BD1F10" w:rsidRDefault="00BD1F10" w:rsidP="00BD1F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BD1F1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CORSO DI RAGIONERIA GENERALE ED APPLICATA</w:t>
      </w:r>
    </w:p>
    <w:p w14:paraId="744683E5" w14:textId="0172014F" w:rsidR="00BD1F10" w:rsidRDefault="00CC78D8" w:rsidP="00BD1F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a.a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. 201</w:t>
      </w:r>
      <w:r w:rsidR="006A2FCE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9-2020</w:t>
      </w:r>
    </w:p>
    <w:p w14:paraId="0DA8D63F" w14:textId="580F520C" w:rsidR="006A2FCE" w:rsidRPr="00BD1F10" w:rsidRDefault="006A2FCE" w:rsidP="00BD1F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Prof.ssa Paola Rossi</w:t>
      </w:r>
    </w:p>
    <w:p w14:paraId="503EECE4" w14:textId="77777777" w:rsidR="00BD1F10" w:rsidRPr="00BD1F10" w:rsidRDefault="00BD1F10" w:rsidP="00BD1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D1F10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Obiettivi</w:t>
      </w:r>
    </w:p>
    <w:p w14:paraId="1912B4AE" w14:textId="3CEB730F" w:rsidR="00BD1F10" w:rsidRPr="00BD1F10" w:rsidRDefault="006A2FCE" w:rsidP="006A2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2FCE">
        <w:rPr>
          <w:rFonts w:ascii="Times New Roman" w:eastAsia="Times New Roman" w:hAnsi="Times New Roman" w:cs="Times New Roman"/>
          <w:sz w:val="24"/>
          <w:szCs w:val="24"/>
          <w:lang w:eastAsia="it-IT"/>
        </w:rPr>
        <w:t>Il corso si propone di fornire gli strumenti e le competenze per redigere il bilancio d’esercizio in base alla normativa civilistica ed ai principi contabili nazionali, operando un confronto anche con i principi contabili internazionali. Il corso fornisce agli studenti anche approfondimenti contabili su alcune operazioni aziendali</w:t>
      </w:r>
      <w:r w:rsidR="00BD1F10" w:rsidRPr="00BD1F1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DAA467B" w14:textId="77777777" w:rsidR="00BD1F10" w:rsidRPr="00BD1F10" w:rsidRDefault="00BD1F10" w:rsidP="00BD1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D1F10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Prerequisiti</w:t>
      </w:r>
    </w:p>
    <w:p w14:paraId="085EE3A2" w14:textId="162EC41D" w:rsidR="00BD1F10" w:rsidRPr="00BD1F10" w:rsidRDefault="00BD1F10" w:rsidP="00467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1F10">
        <w:rPr>
          <w:rFonts w:ascii="Times New Roman" w:eastAsia="Times New Roman" w:hAnsi="Times New Roman" w:cs="Times New Roman"/>
          <w:sz w:val="24"/>
          <w:szCs w:val="24"/>
          <w:lang w:eastAsia="it-IT"/>
        </w:rPr>
        <w:t>Il corso presuppone la conoscenza degli argomenti svolti nel corso di economia aziendale e il sostenimento del relativo esame</w:t>
      </w:r>
      <w:r w:rsidR="0046783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B4F7693" w14:textId="77777777" w:rsidR="00BD1F10" w:rsidRPr="00BD1F10" w:rsidRDefault="00BD1F10" w:rsidP="00BD1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D1F10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Contenuti</w:t>
      </w:r>
    </w:p>
    <w:p w14:paraId="5AD67F7D" w14:textId="71E5B387" w:rsidR="006A2FCE" w:rsidRDefault="00BD1F10" w:rsidP="006A2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1F10">
        <w:rPr>
          <w:rFonts w:ascii="Times New Roman" w:eastAsia="Times New Roman" w:hAnsi="Times New Roman" w:cs="Times New Roman"/>
          <w:sz w:val="24"/>
          <w:szCs w:val="24"/>
          <w:lang w:eastAsia="it-IT"/>
        </w:rPr>
        <w:t>PROGRA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MMA DEL CORSO </w:t>
      </w:r>
      <w:r w:rsidRPr="00BD1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C4D3EB3" w14:textId="2898A48D" w:rsidR="006A2FCE" w:rsidRPr="0074257B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L’evoluzione del bilancio d’esercizio e dei principi contabili</w:t>
      </w:r>
      <w:r w:rsid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8604FE2" w14:textId="02ED8194" w:rsidR="006A2FCE" w:rsidRPr="0074257B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Le finalità del bilancio d’esercizio</w:t>
      </w:r>
      <w:r w:rsid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1E57728" w14:textId="08663C1F" w:rsidR="006A2FCE" w:rsidRPr="0074257B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I postulati del bilancio d’esercizio</w:t>
      </w:r>
      <w:r w:rsid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B18FC24" w14:textId="551D396B" w:rsidR="006A2FCE" w:rsidRPr="0074257B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Schemi di bilancio: stato patrimoniale, conto economico, rendiconto finanziario, nota integrativa e relazione sulla gestione</w:t>
      </w:r>
      <w:r w:rsid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88DDD47" w14:textId="5D3094A3" w:rsidR="006A2FCE" w:rsidRPr="0074257B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Immobilizzazioni immateriali: definizioni, criteri di riconoscimento e di valutazione, informativa in nota integrativa, approfondimenti contabili</w:t>
      </w:r>
      <w:r w:rsid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56EAB5C" w14:textId="2BC31818" w:rsidR="006A2FCE" w:rsidRPr="0074257B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Immobilizzazioni materiali; definizioni, criteri di riconoscimento e di valutazione, informativa in nota integrativa, approfondimenti contabili</w:t>
      </w:r>
      <w:r w:rsid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1B0B599" w14:textId="76801341" w:rsidR="006A2FCE" w:rsidRPr="0074257B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Rimanenze di magazzino: definizioni, criteri di riconoscimento e di valutazione, informativa in nota integrativa, approfondimenti contabili</w:t>
      </w:r>
      <w:r w:rsid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3338BDF" w14:textId="2A6F89D8" w:rsidR="006A2FCE" w:rsidRPr="0074257B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I crediti: definizioni, criteri di riconoscimento e di valutazione, informativa in nota integrativa, approfondimenti contabili</w:t>
      </w:r>
      <w:r w:rsid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B89A2F4" w14:textId="1407E63C" w:rsidR="006A2FCE" w:rsidRPr="0074257B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I debiti: definizioni, criteri di riconoscimento e di valutazione, informativa in nota integrativa, approfondimenti contabili</w:t>
      </w:r>
      <w:r w:rsid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A3D6CA5" w14:textId="0E183935" w:rsidR="006A2FCE" w:rsidRPr="0074257B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Titoli di debito e partecipazione: definizioni, criteri di riconoscimento e di valutazione, informativa in nota integrativa, approfondimenti contabili</w:t>
      </w:r>
      <w:r w:rsid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17DC60A" w14:textId="52575C93" w:rsidR="006A2FCE" w:rsidRPr="0074257B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Il patrimonio netto: definizioni, criteri di riconoscimento e di valutazione, informativa in nota integrativa, approfondimenti contabili</w:t>
      </w:r>
      <w:r w:rsid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1234E25" w14:textId="7C8767B0" w:rsidR="006A2FCE" w:rsidRPr="0074257B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Fondi per rischi ed oneri e TFR: definizioni, criteri di riconoscimento e di valutazione, informativa in nota integrativa, approfondimenti contabili</w:t>
      </w:r>
      <w:r w:rsid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279931F" w14:textId="71A1C78A" w:rsidR="006A2FCE" w:rsidRPr="0074257B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Imposte sul reddito e fiscalità differita: definizioni, criteri di riconoscimento e di valutazione, informativa in nota integrativa, approfondimenti contabili</w:t>
      </w:r>
      <w:r w:rsid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284AC22" w14:textId="6670FC08" w:rsidR="00BD1F10" w:rsidRPr="0074257B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Gli strumenti finanziari derivati: definizioni, criteri di riconoscimento e di valutazione, informativa in nota integrativa</w:t>
      </w:r>
      <w:r w:rsid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5811DAA" w14:textId="77777777" w:rsidR="0074257B" w:rsidRDefault="0074257B" w:rsidP="006A2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14:paraId="4C30D8A3" w14:textId="2E4EF105" w:rsidR="006A2FCE" w:rsidRDefault="006A2FCE" w:rsidP="006A2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A2FC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lastRenderedPageBreak/>
        <w:t>Metodi didattici</w:t>
      </w:r>
    </w:p>
    <w:p w14:paraId="126BC76A" w14:textId="7D609133" w:rsidR="006A2FCE" w:rsidRDefault="006A2FCE" w:rsidP="006A2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2FCE">
        <w:rPr>
          <w:rFonts w:ascii="Times New Roman" w:eastAsia="Times New Roman" w:hAnsi="Times New Roman" w:cs="Times New Roman"/>
          <w:sz w:val="24"/>
          <w:szCs w:val="24"/>
          <w:lang w:eastAsia="it-IT"/>
        </w:rPr>
        <w:t>Lezioni frontali, esercitazioni e casi di studio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CAF50D4" w14:textId="57444674" w:rsidR="006A2FCE" w:rsidRPr="0074257B" w:rsidRDefault="0074257B" w:rsidP="007425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74257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Modalità di verifica dell’apprendimento</w:t>
      </w:r>
    </w:p>
    <w:p w14:paraId="714FABC6" w14:textId="0121E39D" w:rsidR="0074257B" w:rsidRPr="006A2FCE" w:rsidRDefault="0074257B" w:rsidP="006A2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7B">
        <w:rPr>
          <w:rFonts w:ascii="Times New Roman" w:eastAsia="Times New Roman" w:hAnsi="Times New Roman" w:cs="Times New Roman"/>
          <w:sz w:val="24"/>
          <w:szCs w:val="24"/>
          <w:lang w:eastAsia="it-IT"/>
        </w:rPr>
        <w:t>I risultati di apprendimento attesi saranno accertati tramite lo svolgimento di una prova scritta e di un colloquio orale sugli argomenti oggetto del programma.</w:t>
      </w:r>
    </w:p>
    <w:p w14:paraId="66CC802C" w14:textId="77777777" w:rsidR="00BD1F10" w:rsidRDefault="00BD1F10" w:rsidP="00BD1F10">
      <w:pPr>
        <w:pStyle w:val="Titolo3"/>
      </w:pPr>
      <w:r>
        <w:t>Testi</w:t>
      </w:r>
    </w:p>
    <w:p w14:paraId="4E5E0082" w14:textId="739CA955" w:rsidR="00DB1FC6" w:rsidRDefault="00BD1F10" w:rsidP="009B661C">
      <w:pPr>
        <w:pStyle w:val="NormaleWeb"/>
      </w:pPr>
      <w:r>
        <w:t>M. Fanni, L.</w:t>
      </w:r>
      <w:r w:rsidR="00AE43F8">
        <w:t xml:space="preserve"> </w:t>
      </w:r>
      <w:proofErr w:type="spellStart"/>
      <w:r>
        <w:t>Cossar</w:t>
      </w:r>
      <w:proofErr w:type="spellEnd"/>
      <w:r>
        <w:t>, Il metodo contabile,</w:t>
      </w:r>
      <w:r w:rsidR="0046783B">
        <w:t xml:space="preserve"> </w:t>
      </w:r>
      <w:r>
        <w:t>Carocci Editore,</w:t>
      </w:r>
      <w:r w:rsidR="00AE43F8">
        <w:t xml:space="preserve"> </w:t>
      </w:r>
      <w:r>
        <w:t>1998, capp.3,4,5,6,8,17</w:t>
      </w:r>
      <w:r w:rsidR="0046783B">
        <w:t>.</w:t>
      </w:r>
      <w:r>
        <w:br/>
        <w:t>E.</w:t>
      </w:r>
      <w:r w:rsidR="00AE43F8">
        <w:t xml:space="preserve"> </w:t>
      </w:r>
      <w:bookmarkStart w:id="0" w:name="_GoBack"/>
      <w:bookmarkEnd w:id="0"/>
      <w:proofErr w:type="spellStart"/>
      <w:r>
        <w:t>Santesso</w:t>
      </w:r>
      <w:proofErr w:type="spellEnd"/>
      <w:r>
        <w:t xml:space="preserve">, U. </w:t>
      </w:r>
      <w:proofErr w:type="spellStart"/>
      <w:r>
        <w:t>Sostero</w:t>
      </w:r>
      <w:proofErr w:type="spellEnd"/>
      <w:r>
        <w:t>, I principi contabili per il bilancio d'esercizio, Ed, EGEA,2016; oppure</w:t>
      </w:r>
      <w:r>
        <w:br/>
        <w:t>A. Quagli, Bilancio di eser</w:t>
      </w:r>
      <w:r w:rsidR="00E41B1D">
        <w:t>cizio e principi contabili, IX</w:t>
      </w:r>
      <w:r>
        <w:t xml:space="preserve"> ed., G</w:t>
      </w:r>
      <w:r w:rsidR="00E41B1D">
        <w:t>iappichelli Ed.,2018</w:t>
      </w:r>
      <w:r w:rsidR="0046783B">
        <w:t>.</w:t>
      </w:r>
    </w:p>
    <w:sectPr w:rsidR="00DB1F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51E50"/>
    <w:multiLevelType w:val="hybridMultilevel"/>
    <w:tmpl w:val="4E64C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D402F"/>
    <w:multiLevelType w:val="multilevel"/>
    <w:tmpl w:val="12CC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75A5C"/>
    <w:multiLevelType w:val="multilevel"/>
    <w:tmpl w:val="A2C4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MTMxM7A0MDE0NTJQ0lEKTi0uzszPAykwqgUAqzQTLywAAAA="/>
  </w:docVars>
  <w:rsids>
    <w:rsidRoot w:val="00BD1F10"/>
    <w:rsid w:val="00205B94"/>
    <w:rsid w:val="0046783B"/>
    <w:rsid w:val="006A2FCE"/>
    <w:rsid w:val="0074257B"/>
    <w:rsid w:val="007E3163"/>
    <w:rsid w:val="009B4186"/>
    <w:rsid w:val="009B661C"/>
    <w:rsid w:val="00AE43F8"/>
    <w:rsid w:val="00B46029"/>
    <w:rsid w:val="00BD1F10"/>
    <w:rsid w:val="00CB4224"/>
    <w:rsid w:val="00CC78D8"/>
    <w:rsid w:val="00DB1FC6"/>
    <w:rsid w:val="00E4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451D"/>
  <w15:docId w15:val="{ED7A4E8D-30A2-45D6-A1AE-ADF5C268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1F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D1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D1F1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BD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1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BD1F1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4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4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1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Paola Rossi</cp:lastModifiedBy>
  <cp:revision>15</cp:revision>
  <cp:lastPrinted>2019-02-19T17:16:00Z</cp:lastPrinted>
  <dcterms:created xsi:type="dcterms:W3CDTF">2020-03-09T17:11:00Z</dcterms:created>
  <dcterms:modified xsi:type="dcterms:W3CDTF">2020-03-09T17:32:00Z</dcterms:modified>
</cp:coreProperties>
</file>