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C41F0" w14:textId="77777777" w:rsidR="0072212D" w:rsidRDefault="0072212D" w:rsidP="00AD56C3">
      <w:pPr>
        <w:rPr>
          <w:u w:val="single"/>
          <w:lang w:val="fr-FR"/>
        </w:rPr>
      </w:pPr>
      <w:r>
        <w:rPr>
          <w:noProof/>
          <w:u w:val="single"/>
        </w:rPr>
        <w:drawing>
          <wp:inline distT="0" distB="0" distL="0" distR="0" wp14:anchorId="5A11C16E" wp14:editId="76367173">
            <wp:extent cx="6398722" cy="4801870"/>
            <wp:effectExtent l="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228" cy="4803000"/>
                    </a:xfrm>
                    <a:prstGeom prst="rect">
                      <a:avLst/>
                    </a:prstGeom>
                    <a:noFill/>
                    <a:ln>
                      <a:noFill/>
                    </a:ln>
                  </pic:spPr>
                </pic:pic>
              </a:graphicData>
            </a:graphic>
          </wp:inline>
        </w:drawing>
      </w:r>
    </w:p>
    <w:p w14:paraId="5A9A8D32" w14:textId="77777777" w:rsidR="0072212D" w:rsidRDefault="0072212D" w:rsidP="00AD56C3">
      <w:pPr>
        <w:rPr>
          <w:u w:val="single"/>
          <w:lang w:val="fr-FR"/>
        </w:rPr>
      </w:pPr>
    </w:p>
    <w:p w14:paraId="76279E6A" w14:textId="77777777" w:rsidR="00001B32" w:rsidRDefault="00001B32" w:rsidP="00AD56C3">
      <w:pPr>
        <w:rPr>
          <w:u w:val="single"/>
          <w:lang w:val="fr-FR"/>
        </w:rPr>
      </w:pPr>
      <w:r w:rsidRPr="00001B32">
        <w:rPr>
          <w:u w:val="single"/>
          <w:lang w:val="fr-FR"/>
        </w:rPr>
        <w:t>Notes sur le texte :</w:t>
      </w:r>
    </w:p>
    <w:p w14:paraId="68F52DE2" w14:textId="77777777" w:rsidR="0072212D" w:rsidRDefault="0072212D" w:rsidP="00AD56C3">
      <w:pPr>
        <w:rPr>
          <w:u w:val="single"/>
          <w:lang w:val="fr-FR"/>
        </w:rPr>
      </w:pPr>
    </w:p>
    <w:p w14:paraId="20EE2E2A" w14:textId="77777777" w:rsidR="0072212D" w:rsidRPr="0072212D" w:rsidRDefault="0072212D" w:rsidP="00AD56C3">
      <w:pPr>
        <w:rPr>
          <w:lang w:val="fr-FR"/>
        </w:rPr>
      </w:pPr>
      <w:r w:rsidRPr="0072212D">
        <w:rPr>
          <w:lang w:val="fr-FR"/>
        </w:rPr>
        <w:t>LEXIQUE</w:t>
      </w:r>
    </w:p>
    <w:p w14:paraId="6C6DCCC8" w14:textId="77777777" w:rsidR="00001B32" w:rsidRPr="008B600C" w:rsidRDefault="00001B32" w:rsidP="00AD56C3">
      <w:pPr>
        <w:rPr>
          <w:lang w:val="fr-FR"/>
        </w:rPr>
      </w:pPr>
    </w:p>
    <w:p w14:paraId="4B561874" w14:textId="77777777" w:rsidR="00D83F82" w:rsidRPr="008B600C" w:rsidRDefault="00D83F82" w:rsidP="00AD56C3">
      <w:pPr>
        <w:rPr>
          <w:lang w:val="fr-FR"/>
        </w:rPr>
      </w:pPr>
      <w:r w:rsidRPr="008B600C">
        <w:rPr>
          <w:lang w:val="fr-FR"/>
        </w:rPr>
        <w:t>- frictionner</w:t>
      </w:r>
      <w:r w:rsidR="00AF786E" w:rsidRPr="008B600C">
        <w:rPr>
          <w:lang w:val="fr-FR"/>
        </w:rPr>
        <w:t xml:space="preserve"> (</w:t>
      </w:r>
      <w:proofErr w:type="spellStart"/>
      <w:r w:rsidR="00AF786E" w:rsidRPr="008B600C">
        <w:rPr>
          <w:i/>
          <w:lang w:val="fr-FR"/>
        </w:rPr>
        <w:t>strofinare</w:t>
      </w:r>
      <w:proofErr w:type="spellEnd"/>
      <w:r w:rsidR="00AF786E" w:rsidRPr="008B600C">
        <w:rPr>
          <w:lang w:val="fr-FR"/>
        </w:rPr>
        <w:t>)</w:t>
      </w:r>
      <w:r w:rsidR="00AD0B53" w:rsidRPr="008B600C">
        <w:rPr>
          <w:lang w:val="fr-FR"/>
        </w:rPr>
        <w:t>.</w:t>
      </w:r>
      <w:r w:rsidR="000B7EE8" w:rsidRPr="008B600C">
        <w:rPr>
          <w:lang w:val="fr-FR"/>
        </w:rPr>
        <w:t xml:space="preserve"> </w:t>
      </w:r>
    </w:p>
    <w:p w14:paraId="40F50776" w14:textId="77777777" w:rsidR="00D83F82" w:rsidRPr="008B600C" w:rsidRDefault="00D83F82" w:rsidP="00AD56C3">
      <w:pPr>
        <w:rPr>
          <w:lang w:val="fr-FR"/>
        </w:rPr>
      </w:pPr>
      <w:r w:rsidRPr="008B600C">
        <w:rPr>
          <w:lang w:val="fr-FR"/>
        </w:rPr>
        <w:t>- la figure (</w:t>
      </w:r>
      <w:r w:rsidRPr="008B600C">
        <w:rPr>
          <w:i/>
          <w:lang w:val="fr-FR"/>
        </w:rPr>
        <w:t xml:space="preserve">la </w:t>
      </w:r>
      <w:proofErr w:type="spellStart"/>
      <w:r w:rsidRPr="008B600C">
        <w:rPr>
          <w:i/>
          <w:lang w:val="fr-FR"/>
        </w:rPr>
        <w:t>faccia</w:t>
      </w:r>
      <w:proofErr w:type="spellEnd"/>
      <w:r w:rsidRPr="008B600C">
        <w:rPr>
          <w:lang w:val="fr-FR"/>
        </w:rPr>
        <w:t>)</w:t>
      </w:r>
      <w:r w:rsidR="00AD0B53" w:rsidRPr="008B600C">
        <w:rPr>
          <w:lang w:val="fr-FR"/>
        </w:rPr>
        <w:t>.</w:t>
      </w:r>
    </w:p>
    <w:p w14:paraId="132C143C" w14:textId="77777777" w:rsidR="00D83F82" w:rsidRPr="008B600C" w:rsidRDefault="00D83F82" w:rsidP="00AD56C3">
      <w:pPr>
        <w:rPr>
          <w:lang w:val="fr-FR"/>
        </w:rPr>
      </w:pPr>
      <w:r w:rsidRPr="008B600C">
        <w:rPr>
          <w:lang w:val="fr-FR"/>
        </w:rPr>
        <w:t>- ... mes yeux, qui me piquaient... (</w:t>
      </w:r>
      <w:r w:rsidRPr="008B600C">
        <w:rPr>
          <w:i/>
          <w:lang w:val="fr-FR"/>
        </w:rPr>
        <w:t>...</w:t>
      </w:r>
      <w:proofErr w:type="spellStart"/>
      <w:r w:rsidR="000B7EE8" w:rsidRPr="008B600C">
        <w:rPr>
          <w:i/>
          <w:lang w:val="fr-FR"/>
        </w:rPr>
        <w:t>pizzicavano</w:t>
      </w:r>
      <w:proofErr w:type="spellEnd"/>
      <w:r w:rsidRPr="008B600C">
        <w:rPr>
          <w:i/>
          <w:lang w:val="fr-FR"/>
        </w:rPr>
        <w:t>...</w:t>
      </w:r>
      <w:r w:rsidRPr="008B600C">
        <w:rPr>
          <w:lang w:val="fr-FR"/>
        </w:rPr>
        <w:t>)</w:t>
      </w:r>
      <w:r w:rsidR="00AD0B53" w:rsidRPr="008B600C">
        <w:rPr>
          <w:lang w:val="fr-FR"/>
        </w:rPr>
        <w:t>.</w:t>
      </w:r>
    </w:p>
    <w:p w14:paraId="1D10F786" w14:textId="77777777" w:rsidR="00D83F82" w:rsidRPr="008B600C" w:rsidRDefault="00D83F82" w:rsidP="00AD56C3">
      <w:pPr>
        <w:rPr>
          <w:lang w:val="fr-FR"/>
        </w:rPr>
      </w:pPr>
      <w:r w:rsidRPr="008B600C">
        <w:rPr>
          <w:lang w:val="fr-FR"/>
        </w:rPr>
        <w:t xml:space="preserve">- ... </w:t>
      </w:r>
      <w:r w:rsidR="000B7EE8" w:rsidRPr="008B600C">
        <w:rPr>
          <w:lang w:val="fr-FR"/>
        </w:rPr>
        <w:t>dans le creux</w:t>
      </w:r>
      <w:r w:rsidR="00001B32" w:rsidRPr="008B600C">
        <w:rPr>
          <w:lang w:val="fr-FR"/>
        </w:rPr>
        <w:t xml:space="preserve"> de mes paumes </w:t>
      </w:r>
      <w:r w:rsidR="000B7EE8" w:rsidRPr="008B600C">
        <w:rPr>
          <w:lang w:val="fr-FR"/>
        </w:rPr>
        <w:t>(</w:t>
      </w:r>
      <w:r w:rsidR="00001B32" w:rsidRPr="008B600C">
        <w:rPr>
          <w:lang w:val="fr-FR"/>
        </w:rPr>
        <w:t>...</w:t>
      </w:r>
      <w:proofErr w:type="spellStart"/>
      <w:r w:rsidR="000B7EE8" w:rsidRPr="008B600C">
        <w:rPr>
          <w:i/>
          <w:lang w:val="fr-FR"/>
        </w:rPr>
        <w:t>nel</w:t>
      </w:r>
      <w:proofErr w:type="spellEnd"/>
      <w:r w:rsidR="000B7EE8" w:rsidRPr="008B600C">
        <w:rPr>
          <w:i/>
          <w:lang w:val="fr-FR"/>
        </w:rPr>
        <w:t xml:space="preserve"> </w:t>
      </w:r>
      <w:proofErr w:type="spellStart"/>
      <w:r w:rsidR="000B7EE8" w:rsidRPr="008B600C">
        <w:rPr>
          <w:i/>
          <w:lang w:val="fr-FR"/>
        </w:rPr>
        <w:t>cavo</w:t>
      </w:r>
      <w:proofErr w:type="spellEnd"/>
      <w:r w:rsidR="00AD0B53" w:rsidRPr="008B600C">
        <w:rPr>
          <w:i/>
          <w:lang w:val="fr-FR"/>
        </w:rPr>
        <w:t xml:space="preserve"> delle</w:t>
      </w:r>
      <w:r w:rsidR="00001B32" w:rsidRPr="008B600C">
        <w:rPr>
          <w:i/>
          <w:lang w:val="fr-FR"/>
        </w:rPr>
        <w:t xml:space="preserve"> palm</w:t>
      </w:r>
      <w:r w:rsidR="00AD0B53" w:rsidRPr="008B600C">
        <w:rPr>
          <w:i/>
          <w:lang w:val="fr-FR"/>
        </w:rPr>
        <w:t xml:space="preserve">e </w:t>
      </w:r>
      <w:proofErr w:type="spellStart"/>
      <w:r w:rsidR="00AD0B53" w:rsidRPr="008B600C">
        <w:rPr>
          <w:i/>
          <w:lang w:val="fr-FR"/>
        </w:rPr>
        <w:t>della</w:t>
      </w:r>
      <w:proofErr w:type="spellEnd"/>
      <w:r w:rsidR="00AD0B53" w:rsidRPr="008B600C">
        <w:rPr>
          <w:i/>
          <w:lang w:val="fr-FR"/>
        </w:rPr>
        <w:t xml:space="preserve"> </w:t>
      </w:r>
      <w:proofErr w:type="spellStart"/>
      <w:r w:rsidR="00AD0B53" w:rsidRPr="008B600C">
        <w:rPr>
          <w:i/>
          <w:lang w:val="fr-FR"/>
        </w:rPr>
        <w:t>mano</w:t>
      </w:r>
      <w:proofErr w:type="spellEnd"/>
      <w:r w:rsidR="00AD0B53" w:rsidRPr="008B600C">
        <w:rPr>
          <w:lang w:val="fr-FR"/>
        </w:rPr>
        <w:t>).</w:t>
      </w:r>
      <w:r w:rsidRPr="008B600C">
        <w:rPr>
          <w:lang w:val="fr-FR"/>
        </w:rPr>
        <w:t xml:space="preserve"> </w:t>
      </w:r>
    </w:p>
    <w:p w14:paraId="2EF48C39" w14:textId="77777777" w:rsidR="00001B32" w:rsidRPr="008B600C" w:rsidRDefault="00D83F82" w:rsidP="00AD56C3">
      <w:pPr>
        <w:rPr>
          <w:lang w:val="fr-FR"/>
        </w:rPr>
      </w:pPr>
      <w:r w:rsidRPr="008B600C">
        <w:rPr>
          <w:lang w:val="fr-FR"/>
        </w:rPr>
        <w:t xml:space="preserve">- </w:t>
      </w:r>
      <w:r w:rsidR="00AF786E" w:rsidRPr="008B600C">
        <w:rPr>
          <w:lang w:val="fr-FR"/>
        </w:rPr>
        <w:t xml:space="preserve">le </w:t>
      </w:r>
      <w:r w:rsidR="000B7EE8" w:rsidRPr="008B600C">
        <w:rPr>
          <w:lang w:val="fr-FR"/>
        </w:rPr>
        <w:t>trolleybus (</w:t>
      </w:r>
      <w:r w:rsidR="00001B32" w:rsidRPr="008B600C">
        <w:rPr>
          <w:i/>
          <w:lang w:val="fr-FR"/>
        </w:rPr>
        <w:t xml:space="preserve">il </w:t>
      </w:r>
      <w:proofErr w:type="spellStart"/>
      <w:r w:rsidR="000B7EE8" w:rsidRPr="008B600C">
        <w:rPr>
          <w:i/>
          <w:lang w:val="fr-FR"/>
        </w:rPr>
        <w:t>filobus</w:t>
      </w:r>
      <w:proofErr w:type="spellEnd"/>
      <w:r w:rsidR="0071535D" w:rsidRPr="008B600C">
        <w:rPr>
          <w:lang w:val="fr-FR"/>
        </w:rPr>
        <w:t>).</w:t>
      </w:r>
    </w:p>
    <w:p w14:paraId="76B4378D" w14:textId="77777777" w:rsidR="00001B32" w:rsidRPr="008B600C" w:rsidRDefault="000B7EE8" w:rsidP="00AD56C3">
      <w:pPr>
        <w:rPr>
          <w:lang w:val="fr-FR"/>
        </w:rPr>
      </w:pPr>
      <w:r w:rsidRPr="008B600C">
        <w:rPr>
          <w:lang w:val="fr-FR"/>
        </w:rPr>
        <w:t>- épicie</w:t>
      </w:r>
      <w:r w:rsidR="0071535D" w:rsidRPr="008B600C">
        <w:rPr>
          <w:lang w:val="fr-FR"/>
        </w:rPr>
        <w:t>rs (</w:t>
      </w:r>
      <w:proofErr w:type="spellStart"/>
      <w:r w:rsidR="0071535D" w:rsidRPr="008B600C">
        <w:rPr>
          <w:i/>
          <w:lang w:val="fr-FR"/>
        </w:rPr>
        <w:t>negozianti</w:t>
      </w:r>
      <w:proofErr w:type="spellEnd"/>
      <w:r w:rsidR="0071535D" w:rsidRPr="008B600C">
        <w:rPr>
          <w:i/>
          <w:lang w:val="fr-FR"/>
        </w:rPr>
        <w:t xml:space="preserve"> di </w:t>
      </w:r>
      <w:proofErr w:type="spellStart"/>
      <w:r w:rsidR="0071535D" w:rsidRPr="008B600C">
        <w:rPr>
          <w:i/>
          <w:lang w:val="fr-FR"/>
        </w:rPr>
        <w:t>alimentari</w:t>
      </w:r>
      <w:proofErr w:type="spellEnd"/>
      <w:r w:rsidR="0071535D" w:rsidRPr="008B600C">
        <w:rPr>
          <w:i/>
          <w:lang w:val="fr-FR"/>
        </w:rPr>
        <w:t xml:space="preserve"> - anche di </w:t>
      </w:r>
      <w:proofErr w:type="spellStart"/>
      <w:r w:rsidR="0071535D" w:rsidRPr="008B600C">
        <w:rPr>
          <w:i/>
          <w:lang w:val="fr-FR"/>
        </w:rPr>
        <w:t>frutta</w:t>
      </w:r>
      <w:proofErr w:type="spellEnd"/>
      <w:r w:rsidR="0071535D" w:rsidRPr="008B600C">
        <w:rPr>
          <w:i/>
          <w:lang w:val="fr-FR"/>
        </w:rPr>
        <w:t xml:space="preserve"> e </w:t>
      </w:r>
      <w:proofErr w:type="spellStart"/>
      <w:r w:rsidR="0071535D" w:rsidRPr="008B600C">
        <w:rPr>
          <w:i/>
          <w:lang w:val="fr-FR"/>
        </w:rPr>
        <w:t>verdura</w:t>
      </w:r>
      <w:proofErr w:type="spellEnd"/>
      <w:r w:rsidR="0071535D" w:rsidRPr="008B600C">
        <w:rPr>
          <w:i/>
          <w:lang w:val="fr-FR"/>
        </w:rPr>
        <w:t xml:space="preserve"> -,  </w:t>
      </w:r>
      <w:proofErr w:type="spellStart"/>
      <w:r w:rsidR="0071535D" w:rsidRPr="008B600C">
        <w:rPr>
          <w:i/>
          <w:lang w:val="fr-FR"/>
        </w:rPr>
        <w:t>droghiere</w:t>
      </w:r>
      <w:proofErr w:type="spellEnd"/>
      <w:r w:rsidRPr="008B600C">
        <w:rPr>
          <w:lang w:val="fr-FR"/>
        </w:rPr>
        <w:t>)</w:t>
      </w:r>
      <w:r w:rsidR="0071535D" w:rsidRPr="008B600C">
        <w:rPr>
          <w:lang w:val="fr-FR"/>
        </w:rPr>
        <w:t xml:space="preserve">.  </w:t>
      </w:r>
      <w:r w:rsidRPr="008B600C">
        <w:rPr>
          <w:lang w:val="fr-FR"/>
        </w:rPr>
        <w:t xml:space="preserve"> </w:t>
      </w:r>
    </w:p>
    <w:p w14:paraId="7AC41C0C" w14:textId="77777777" w:rsidR="00001B32" w:rsidRPr="008B600C" w:rsidRDefault="00001B32" w:rsidP="00AD56C3">
      <w:pPr>
        <w:rPr>
          <w:lang w:val="fr-FR"/>
        </w:rPr>
      </w:pPr>
      <w:r w:rsidRPr="008B600C">
        <w:rPr>
          <w:lang w:val="fr-FR"/>
        </w:rPr>
        <w:t xml:space="preserve">- </w:t>
      </w:r>
      <w:r w:rsidR="000B7EE8" w:rsidRPr="008B600C">
        <w:rPr>
          <w:lang w:val="fr-FR"/>
        </w:rPr>
        <w:t>l'appel (</w:t>
      </w:r>
      <w:r w:rsidR="000B7EE8" w:rsidRPr="008B600C">
        <w:rPr>
          <w:i/>
          <w:lang w:val="fr-FR"/>
        </w:rPr>
        <w:t xml:space="preserve">la </w:t>
      </w:r>
      <w:proofErr w:type="spellStart"/>
      <w:r w:rsidR="000B7EE8" w:rsidRPr="008B600C">
        <w:rPr>
          <w:i/>
          <w:lang w:val="fr-FR"/>
        </w:rPr>
        <w:t>chiamata</w:t>
      </w:r>
      <w:proofErr w:type="spellEnd"/>
      <w:r w:rsidR="000B7EE8" w:rsidRPr="008B600C">
        <w:rPr>
          <w:lang w:val="fr-FR"/>
        </w:rPr>
        <w:t>)</w:t>
      </w:r>
      <w:r w:rsidR="0071535D" w:rsidRPr="008B600C">
        <w:rPr>
          <w:lang w:val="fr-FR"/>
        </w:rPr>
        <w:t>.</w:t>
      </w:r>
      <w:r w:rsidR="000B7EE8" w:rsidRPr="008B600C">
        <w:rPr>
          <w:lang w:val="fr-FR"/>
        </w:rPr>
        <w:t xml:space="preserve"> </w:t>
      </w:r>
    </w:p>
    <w:p w14:paraId="5074F411" w14:textId="77777777" w:rsidR="009B6FDC" w:rsidRPr="008B600C" w:rsidRDefault="009B6FDC" w:rsidP="00AD56C3">
      <w:pPr>
        <w:rPr>
          <w:lang w:val="fr-FR"/>
        </w:rPr>
      </w:pPr>
      <w:r w:rsidRPr="008B600C">
        <w:rPr>
          <w:lang w:val="fr-FR"/>
        </w:rPr>
        <w:t>- noir (</w:t>
      </w:r>
      <w:proofErr w:type="spellStart"/>
      <w:r w:rsidRPr="008B600C">
        <w:rPr>
          <w:i/>
          <w:lang w:val="fr-FR"/>
        </w:rPr>
        <w:t>moretto</w:t>
      </w:r>
      <w:proofErr w:type="spellEnd"/>
      <w:r w:rsidRPr="008B600C">
        <w:rPr>
          <w:lang w:val="fr-FR"/>
        </w:rPr>
        <w:t>)</w:t>
      </w:r>
      <w:r w:rsidR="0071535D" w:rsidRPr="008B600C">
        <w:rPr>
          <w:lang w:val="fr-FR"/>
        </w:rPr>
        <w:t>.</w:t>
      </w:r>
    </w:p>
    <w:p w14:paraId="31C405D2" w14:textId="77777777" w:rsidR="009B6FDC" w:rsidRPr="008B600C" w:rsidRDefault="009B6FDC" w:rsidP="009B6FDC">
      <w:pPr>
        <w:rPr>
          <w:lang w:val="fr-FR"/>
        </w:rPr>
      </w:pPr>
      <w:r w:rsidRPr="008B600C">
        <w:rPr>
          <w:lang w:val="fr-FR"/>
        </w:rPr>
        <w:t>- les yeux sombres enfoncés sous des orbites saillantes (</w:t>
      </w:r>
      <w:r w:rsidRPr="008B600C">
        <w:rPr>
          <w:i/>
          <w:lang w:val="fr-FR"/>
        </w:rPr>
        <w:t>con</w:t>
      </w:r>
      <w:r w:rsidRPr="008B600C">
        <w:rPr>
          <w:lang w:val="fr-FR"/>
        </w:rPr>
        <w:t xml:space="preserve"> </w:t>
      </w:r>
      <w:proofErr w:type="spellStart"/>
      <w:r w:rsidRPr="008B600C">
        <w:rPr>
          <w:i/>
          <w:lang w:val="fr-FR"/>
        </w:rPr>
        <w:t>gli</w:t>
      </w:r>
      <w:proofErr w:type="spellEnd"/>
      <w:r w:rsidRPr="008B600C">
        <w:rPr>
          <w:i/>
          <w:lang w:val="fr-FR"/>
        </w:rPr>
        <w:t xml:space="preserve"> </w:t>
      </w:r>
      <w:proofErr w:type="spellStart"/>
      <w:r w:rsidRPr="008B600C">
        <w:rPr>
          <w:i/>
          <w:lang w:val="fr-FR"/>
        </w:rPr>
        <w:t>occhi</w:t>
      </w:r>
      <w:proofErr w:type="spellEnd"/>
      <w:r w:rsidRPr="008B600C">
        <w:rPr>
          <w:i/>
          <w:lang w:val="fr-FR"/>
        </w:rPr>
        <w:t xml:space="preserve"> </w:t>
      </w:r>
      <w:proofErr w:type="spellStart"/>
      <w:r w:rsidRPr="008B600C">
        <w:rPr>
          <w:i/>
          <w:lang w:val="fr-FR"/>
        </w:rPr>
        <w:t>scuri</w:t>
      </w:r>
      <w:proofErr w:type="spellEnd"/>
      <w:r w:rsidRPr="008B600C">
        <w:rPr>
          <w:i/>
          <w:lang w:val="fr-FR"/>
        </w:rPr>
        <w:t xml:space="preserve"> </w:t>
      </w:r>
      <w:proofErr w:type="spellStart"/>
      <w:r w:rsidRPr="008B600C">
        <w:rPr>
          <w:i/>
          <w:lang w:val="fr-FR"/>
        </w:rPr>
        <w:t>incavati</w:t>
      </w:r>
      <w:proofErr w:type="spellEnd"/>
      <w:r w:rsidRPr="008B600C">
        <w:rPr>
          <w:i/>
          <w:lang w:val="fr-FR"/>
        </w:rPr>
        <w:t xml:space="preserve"> </w:t>
      </w:r>
      <w:proofErr w:type="spellStart"/>
      <w:r w:rsidRPr="008B600C">
        <w:rPr>
          <w:i/>
          <w:lang w:val="fr-FR"/>
        </w:rPr>
        <w:t>sotto</w:t>
      </w:r>
      <w:proofErr w:type="spellEnd"/>
      <w:r w:rsidRPr="008B600C">
        <w:rPr>
          <w:i/>
          <w:lang w:val="fr-FR"/>
        </w:rPr>
        <w:t xml:space="preserve"> orbite </w:t>
      </w:r>
      <w:proofErr w:type="spellStart"/>
      <w:r w:rsidRPr="008B600C">
        <w:rPr>
          <w:i/>
          <w:lang w:val="fr-FR"/>
        </w:rPr>
        <w:t>sporgenti</w:t>
      </w:r>
      <w:proofErr w:type="spellEnd"/>
      <w:r w:rsidRPr="008B600C">
        <w:rPr>
          <w:lang w:val="fr-FR"/>
        </w:rPr>
        <w:t>)</w:t>
      </w:r>
      <w:r w:rsidR="0071535D" w:rsidRPr="008B600C">
        <w:rPr>
          <w:lang w:val="fr-FR"/>
        </w:rPr>
        <w:t>.</w:t>
      </w:r>
    </w:p>
    <w:p w14:paraId="4820145E" w14:textId="77777777" w:rsidR="00AD56C3" w:rsidRPr="008B600C" w:rsidRDefault="009B6FDC" w:rsidP="00AD56C3">
      <w:pPr>
        <w:rPr>
          <w:lang w:val="fr-FR"/>
        </w:rPr>
      </w:pPr>
      <w:r w:rsidRPr="008B600C">
        <w:rPr>
          <w:lang w:val="fr-FR"/>
        </w:rPr>
        <w:t>- i</w:t>
      </w:r>
      <w:r w:rsidR="000B7EE8" w:rsidRPr="008B600C">
        <w:rPr>
          <w:lang w:val="fr-FR"/>
        </w:rPr>
        <w:t xml:space="preserve">l </w:t>
      </w:r>
      <w:r w:rsidRPr="008B600C">
        <w:rPr>
          <w:lang w:val="fr-FR"/>
        </w:rPr>
        <w:t xml:space="preserve">a </w:t>
      </w:r>
      <w:r w:rsidR="000B7EE8" w:rsidRPr="008B600C">
        <w:rPr>
          <w:lang w:val="fr-FR"/>
        </w:rPr>
        <w:t xml:space="preserve">passé </w:t>
      </w:r>
      <w:r w:rsidRPr="008B600C">
        <w:rPr>
          <w:lang w:val="fr-FR"/>
        </w:rPr>
        <w:t>l’âge</w:t>
      </w:r>
      <w:r w:rsidR="000B7EE8" w:rsidRPr="008B600C">
        <w:rPr>
          <w:lang w:val="fr-FR"/>
        </w:rPr>
        <w:t xml:space="preserve"> (</w:t>
      </w:r>
      <w:r w:rsidR="000B7EE8" w:rsidRPr="008B600C">
        <w:rPr>
          <w:i/>
          <w:lang w:val="fr-FR"/>
        </w:rPr>
        <w:t xml:space="preserve">ha </w:t>
      </w:r>
      <w:proofErr w:type="spellStart"/>
      <w:r w:rsidR="000B7EE8" w:rsidRPr="008B600C">
        <w:rPr>
          <w:i/>
          <w:lang w:val="fr-FR"/>
        </w:rPr>
        <w:t>superato</w:t>
      </w:r>
      <w:proofErr w:type="spellEnd"/>
      <w:r w:rsidR="000B7EE8" w:rsidRPr="008B600C">
        <w:rPr>
          <w:i/>
          <w:lang w:val="fr-FR"/>
        </w:rPr>
        <w:t xml:space="preserve"> l</w:t>
      </w:r>
      <w:r w:rsidR="00001B32" w:rsidRPr="008B600C">
        <w:rPr>
          <w:i/>
          <w:lang w:val="fr-FR"/>
        </w:rPr>
        <w:t>'</w:t>
      </w:r>
      <w:proofErr w:type="spellStart"/>
      <w:r w:rsidR="000B7EE8" w:rsidRPr="008B600C">
        <w:rPr>
          <w:i/>
          <w:lang w:val="fr-FR"/>
        </w:rPr>
        <w:t>età</w:t>
      </w:r>
      <w:proofErr w:type="spellEnd"/>
      <w:r w:rsidR="00001B32" w:rsidRPr="008B600C">
        <w:rPr>
          <w:lang w:val="fr-FR"/>
        </w:rPr>
        <w:t>)</w:t>
      </w:r>
      <w:r w:rsidR="0071535D" w:rsidRPr="008B600C">
        <w:rPr>
          <w:lang w:val="fr-FR"/>
        </w:rPr>
        <w:t>.</w:t>
      </w:r>
    </w:p>
    <w:p w14:paraId="11BA3424" w14:textId="77777777" w:rsidR="009B6FDC" w:rsidRPr="008B600C" w:rsidRDefault="009B6FDC" w:rsidP="00AD56C3">
      <w:pPr>
        <w:rPr>
          <w:lang w:val="fr-FR"/>
        </w:rPr>
      </w:pPr>
      <w:r w:rsidRPr="008B600C">
        <w:rPr>
          <w:lang w:val="fr-FR"/>
        </w:rPr>
        <w:t>- négligée (</w:t>
      </w:r>
      <w:proofErr w:type="spellStart"/>
      <w:r w:rsidRPr="008B600C">
        <w:rPr>
          <w:i/>
          <w:lang w:val="fr-FR"/>
        </w:rPr>
        <w:t>trascurata</w:t>
      </w:r>
      <w:proofErr w:type="spellEnd"/>
      <w:r w:rsidRPr="008B600C">
        <w:rPr>
          <w:lang w:val="fr-FR"/>
        </w:rPr>
        <w:t>)</w:t>
      </w:r>
      <w:r w:rsidR="0071535D" w:rsidRPr="008B600C">
        <w:rPr>
          <w:lang w:val="fr-FR"/>
        </w:rPr>
        <w:t>.</w:t>
      </w:r>
    </w:p>
    <w:p w14:paraId="2F6F0253" w14:textId="77777777" w:rsidR="00001B32" w:rsidRPr="008B600C" w:rsidRDefault="00001B32" w:rsidP="00AD56C3">
      <w:pPr>
        <w:rPr>
          <w:lang w:val="fr-FR"/>
        </w:rPr>
      </w:pPr>
      <w:r w:rsidRPr="008B600C">
        <w:rPr>
          <w:lang w:val="fr-FR"/>
        </w:rPr>
        <w:t xml:space="preserve">- </w:t>
      </w:r>
      <w:r w:rsidR="00D83F82" w:rsidRPr="008B600C">
        <w:rPr>
          <w:lang w:val="fr-FR"/>
        </w:rPr>
        <w:t>non coiffés (</w:t>
      </w:r>
      <w:r w:rsidR="00D83F82" w:rsidRPr="008B600C">
        <w:rPr>
          <w:i/>
          <w:lang w:val="fr-FR"/>
        </w:rPr>
        <w:t xml:space="preserve">non </w:t>
      </w:r>
      <w:proofErr w:type="spellStart"/>
      <w:r w:rsidR="00D83F82" w:rsidRPr="008B600C">
        <w:rPr>
          <w:i/>
          <w:lang w:val="fr-FR"/>
        </w:rPr>
        <w:t>pettinati</w:t>
      </w:r>
      <w:proofErr w:type="spellEnd"/>
      <w:r w:rsidR="00D83F82" w:rsidRPr="008B600C">
        <w:rPr>
          <w:lang w:val="fr-FR"/>
        </w:rPr>
        <w:t>)</w:t>
      </w:r>
      <w:r w:rsidR="0071535D" w:rsidRPr="008B600C">
        <w:rPr>
          <w:lang w:val="fr-FR"/>
        </w:rPr>
        <w:t>.</w:t>
      </w:r>
      <w:r w:rsidR="00D83F82" w:rsidRPr="008B600C">
        <w:rPr>
          <w:lang w:val="fr-FR"/>
        </w:rPr>
        <w:t xml:space="preserve"> </w:t>
      </w:r>
    </w:p>
    <w:p w14:paraId="50B8FB4D" w14:textId="77777777" w:rsidR="00001B32" w:rsidRPr="008B600C" w:rsidRDefault="00D83F82" w:rsidP="00AD56C3">
      <w:pPr>
        <w:rPr>
          <w:lang w:val="fr-FR"/>
        </w:rPr>
      </w:pPr>
      <w:r w:rsidRPr="008B600C">
        <w:rPr>
          <w:lang w:val="fr-FR"/>
        </w:rPr>
        <w:t>- se renverse (</w:t>
      </w:r>
      <w:r w:rsidRPr="008B600C">
        <w:rPr>
          <w:i/>
          <w:lang w:val="fr-FR"/>
        </w:rPr>
        <w:t xml:space="preserve">si </w:t>
      </w:r>
      <w:proofErr w:type="spellStart"/>
      <w:r w:rsidRPr="008B600C">
        <w:rPr>
          <w:i/>
          <w:lang w:val="fr-FR"/>
        </w:rPr>
        <w:t>appoggia</w:t>
      </w:r>
      <w:proofErr w:type="spellEnd"/>
      <w:r w:rsidRPr="008B600C">
        <w:rPr>
          <w:i/>
          <w:lang w:val="fr-FR"/>
        </w:rPr>
        <w:t xml:space="preserve"> </w:t>
      </w:r>
      <w:proofErr w:type="spellStart"/>
      <w:r w:rsidRPr="008B600C">
        <w:rPr>
          <w:i/>
          <w:lang w:val="fr-FR"/>
        </w:rPr>
        <w:t>all'indietro</w:t>
      </w:r>
      <w:proofErr w:type="spellEnd"/>
      <w:r w:rsidRPr="008B600C">
        <w:rPr>
          <w:lang w:val="fr-FR"/>
        </w:rPr>
        <w:t>)</w:t>
      </w:r>
      <w:r w:rsidR="0071535D" w:rsidRPr="008B600C">
        <w:rPr>
          <w:lang w:val="fr-FR"/>
        </w:rPr>
        <w:t>.</w:t>
      </w:r>
      <w:r w:rsidRPr="008B600C">
        <w:rPr>
          <w:lang w:val="fr-FR"/>
        </w:rPr>
        <w:t xml:space="preserve"> </w:t>
      </w:r>
    </w:p>
    <w:p w14:paraId="638D87F2" w14:textId="77777777" w:rsidR="00001B32" w:rsidRPr="008B600C" w:rsidRDefault="00D83F82" w:rsidP="00001B32">
      <w:pPr>
        <w:rPr>
          <w:lang w:val="fr-FR"/>
        </w:rPr>
      </w:pPr>
      <w:r w:rsidRPr="008B600C">
        <w:rPr>
          <w:lang w:val="fr-FR"/>
        </w:rPr>
        <w:t>- le dossier (</w:t>
      </w:r>
      <w:r w:rsidRPr="008B600C">
        <w:rPr>
          <w:i/>
          <w:lang w:val="fr-FR"/>
        </w:rPr>
        <w:t xml:space="preserve">la </w:t>
      </w:r>
      <w:proofErr w:type="spellStart"/>
      <w:r w:rsidRPr="008B600C">
        <w:rPr>
          <w:i/>
          <w:lang w:val="fr-FR"/>
        </w:rPr>
        <w:t>spalliera</w:t>
      </w:r>
      <w:proofErr w:type="spellEnd"/>
      <w:r w:rsidRPr="008B600C">
        <w:rPr>
          <w:i/>
          <w:lang w:val="fr-FR"/>
        </w:rPr>
        <w:t xml:space="preserve"> </w:t>
      </w:r>
      <w:r w:rsidR="00001B32" w:rsidRPr="008B600C">
        <w:rPr>
          <w:i/>
          <w:lang w:val="fr-FR"/>
        </w:rPr>
        <w:t xml:space="preserve">- </w:t>
      </w:r>
      <w:proofErr w:type="spellStart"/>
      <w:r w:rsidRPr="008B600C">
        <w:rPr>
          <w:i/>
          <w:sz w:val="20"/>
          <w:szCs w:val="20"/>
          <w:lang w:val="fr-FR"/>
        </w:rPr>
        <w:t>della</w:t>
      </w:r>
      <w:proofErr w:type="spellEnd"/>
      <w:r w:rsidRPr="008B600C">
        <w:rPr>
          <w:i/>
          <w:sz w:val="20"/>
          <w:szCs w:val="20"/>
          <w:lang w:val="fr-FR"/>
        </w:rPr>
        <w:t xml:space="preserve"> sedia</w:t>
      </w:r>
      <w:r w:rsidRPr="008B600C">
        <w:rPr>
          <w:lang w:val="fr-FR"/>
        </w:rPr>
        <w:t>)</w:t>
      </w:r>
      <w:r w:rsidR="0071535D" w:rsidRPr="008B600C">
        <w:rPr>
          <w:lang w:val="fr-FR"/>
        </w:rPr>
        <w:t>.</w:t>
      </w:r>
      <w:r w:rsidRPr="008B600C">
        <w:rPr>
          <w:lang w:val="fr-FR"/>
        </w:rPr>
        <w:t xml:space="preserve"> </w:t>
      </w:r>
    </w:p>
    <w:p w14:paraId="47A539FD" w14:textId="77777777" w:rsidR="00001B32" w:rsidRPr="008B600C" w:rsidRDefault="00001B32" w:rsidP="00001B32">
      <w:pPr>
        <w:rPr>
          <w:lang w:val="fr-FR"/>
        </w:rPr>
      </w:pPr>
      <w:r w:rsidRPr="008B600C">
        <w:rPr>
          <w:lang w:val="fr-FR"/>
        </w:rPr>
        <w:t>-</w:t>
      </w:r>
      <w:r w:rsidR="009B6FDC" w:rsidRPr="008B600C">
        <w:rPr>
          <w:lang w:val="fr-FR"/>
        </w:rPr>
        <w:t xml:space="preserve"> </w:t>
      </w:r>
      <w:r w:rsidRPr="008B600C">
        <w:rPr>
          <w:lang w:val="fr-FR"/>
        </w:rPr>
        <w:t xml:space="preserve">A mon tour </w:t>
      </w:r>
      <w:r w:rsidR="009B6FDC" w:rsidRPr="008B600C">
        <w:rPr>
          <w:lang w:val="fr-FR"/>
        </w:rPr>
        <w:t>(</w:t>
      </w:r>
      <w:proofErr w:type="spellStart"/>
      <w:r w:rsidR="009B6FDC" w:rsidRPr="008B600C">
        <w:rPr>
          <w:i/>
          <w:lang w:val="fr-FR"/>
        </w:rPr>
        <w:t>tocca</w:t>
      </w:r>
      <w:proofErr w:type="spellEnd"/>
      <w:r w:rsidR="009B6FDC" w:rsidRPr="008B600C">
        <w:rPr>
          <w:i/>
          <w:lang w:val="fr-FR"/>
        </w:rPr>
        <w:t xml:space="preserve"> a me</w:t>
      </w:r>
      <w:r w:rsidR="009B6FDC" w:rsidRPr="008B600C">
        <w:rPr>
          <w:lang w:val="fr-FR"/>
        </w:rPr>
        <w:t>)</w:t>
      </w:r>
      <w:r w:rsidR="0071535D" w:rsidRPr="008B600C">
        <w:rPr>
          <w:lang w:val="fr-FR"/>
        </w:rPr>
        <w:t>.</w:t>
      </w:r>
    </w:p>
    <w:p w14:paraId="28AE680B" w14:textId="77777777" w:rsidR="00001B32" w:rsidRPr="008B600C" w:rsidRDefault="00D83F82" w:rsidP="00AD56C3">
      <w:pPr>
        <w:rPr>
          <w:lang w:val="fr-FR"/>
        </w:rPr>
      </w:pPr>
      <w:r w:rsidRPr="008B600C">
        <w:rPr>
          <w:lang w:val="fr-FR"/>
        </w:rPr>
        <w:t>- rasée (</w:t>
      </w:r>
      <w:r w:rsidRPr="008B600C">
        <w:rPr>
          <w:i/>
          <w:lang w:val="fr-FR"/>
        </w:rPr>
        <w:t>rasa</w:t>
      </w:r>
      <w:r w:rsidR="0071535D" w:rsidRPr="008B600C">
        <w:rPr>
          <w:lang w:val="fr-FR"/>
        </w:rPr>
        <w:t>).</w:t>
      </w:r>
    </w:p>
    <w:p w14:paraId="45DA2C43" w14:textId="77777777" w:rsidR="00001B32" w:rsidRPr="008B600C" w:rsidRDefault="00D83F82" w:rsidP="00AD56C3">
      <w:pPr>
        <w:rPr>
          <w:lang w:val="fr-FR"/>
        </w:rPr>
      </w:pPr>
      <w:r w:rsidRPr="008B600C">
        <w:rPr>
          <w:lang w:val="fr-FR"/>
        </w:rPr>
        <w:t>- les travées (</w:t>
      </w:r>
      <w:r w:rsidRPr="008B600C">
        <w:rPr>
          <w:i/>
          <w:lang w:val="fr-FR"/>
        </w:rPr>
        <w:t>le file</w:t>
      </w:r>
      <w:r w:rsidRPr="008B600C">
        <w:rPr>
          <w:lang w:val="fr-FR"/>
        </w:rPr>
        <w:t>)</w:t>
      </w:r>
      <w:r w:rsidR="0071535D" w:rsidRPr="008B600C">
        <w:rPr>
          <w:lang w:val="fr-FR"/>
        </w:rPr>
        <w:t>.</w:t>
      </w:r>
      <w:r w:rsidRPr="008B600C">
        <w:rPr>
          <w:lang w:val="fr-FR"/>
        </w:rPr>
        <w:t xml:space="preserve"> </w:t>
      </w:r>
    </w:p>
    <w:p w14:paraId="5DE0DE01" w14:textId="77777777" w:rsidR="00001B32" w:rsidRPr="008B600C" w:rsidRDefault="00D83F82" w:rsidP="00AD56C3">
      <w:pPr>
        <w:rPr>
          <w:lang w:val="fr-FR"/>
        </w:rPr>
      </w:pPr>
      <w:r w:rsidRPr="008B600C">
        <w:rPr>
          <w:lang w:val="fr-FR"/>
        </w:rPr>
        <w:lastRenderedPageBreak/>
        <w:t>- une vague (</w:t>
      </w:r>
      <w:proofErr w:type="spellStart"/>
      <w:r w:rsidRPr="008B600C">
        <w:rPr>
          <w:i/>
          <w:lang w:val="fr-FR"/>
        </w:rPr>
        <w:t>un'onda</w:t>
      </w:r>
      <w:proofErr w:type="spellEnd"/>
      <w:r w:rsidRPr="008B600C">
        <w:rPr>
          <w:lang w:val="fr-FR"/>
        </w:rPr>
        <w:t>)</w:t>
      </w:r>
      <w:r w:rsidR="0071535D" w:rsidRPr="008B600C">
        <w:rPr>
          <w:lang w:val="fr-FR"/>
        </w:rPr>
        <w:t>.</w:t>
      </w:r>
      <w:r w:rsidRPr="008B600C">
        <w:rPr>
          <w:lang w:val="fr-FR"/>
        </w:rPr>
        <w:t xml:space="preserve"> </w:t>
      </w:r>
    </w:p>
    <w:p w14:paraId="16B1BA23" w14:textId="77777777" w:rsidR="00001B32" w:rsidRPr="008B600C" w:rsidRDefault="00001B32" w:rsidP="00AD56C3">
      <w:pPr>
        <w:rPr>
          <w:lang w:val="fr-FR"/>
        </w:rPr>
      </w:pPr>
      <w:r w:rsidRPr="008B600C">
        <w:rPr>
          <w:lang w:val="fr-FR"/>
        </w:rPr>
        <w:t>- les rangé</w:t>
      </w:r>
      <w:r w:rsidR="00D83F82" w:rsidRPr="008B600C">
        <w:rPr>
          <w:lang w:val="fr-FR"/>
        </w:rPr>
        <w:t>es (</w:t>
      </w:r>
      <w:r w:rsidR="00D83F82" w:rsidRPr="008B600C">
        <w:rPr>
          <w:i/>
          <w:lang w:val="fr-FR"/>
        </w:rPr>
        <w:t>le file</w:t>
      </w:r>
      <w:r w:rsidR="00D83F82" w:rsidRPr="008B600C">
        <w:rPr>
          <w:lang w:val="fr-FR"/>
        </w:rPr>
        <w:t>)</w:t>
      </w:r>
      <w:r w:rsidR="0071535D" w:rsidRPr="008B600C">
        <w:rPr>
          <w:lang w:val="fr-FR"/>
        </w:rPr>
        <w:t>.</w:t>
      </w:r>
      <w:r w:rsidR="00D83F82" w:rsidRPr="008B600C">
        <w:rPr>
          <w:lang w:val="fr-FR"/>
        </w:rPr>
        <w:t xml:space="preserve"> </w:t>
      </w:r>
    </w:p>
    <w:p w14:paraId="3B3E882A" w14:textId="77777777" w:rsidR="0072212D" w:rsidRPr="008B600C" w:rsidRDefault="00D83F82" w:rsidP="00001B32">
      <w:pPr>
        <w:rPr>
          <w:lang w:val="fr-FR"/>
        </w:rPr>
      </w:pPr>
      <w:r w:rsidRPr="008B600C">
        <w:rPr>
          <w:lang w:val="fr-FR"/>
        </w:rPr>
        <w:t>- au</w:t>
      </w:r>
      <w:r w:rsidR="009B6FDC" w:rsidRPr="008B600C">
        <w:rPr>
          <w:lang w:val="fr-FR"/>
        </w:rPr>
        <w:t>x</w:t>
      </w:r>
      <w:r w:rsidRPr="008B600C">
        <w:rPr>
          <w:lang w:val="fr-FR"/>
        </w:rPr>
        <w:t xml:space="preserve"> bout</w:t>
      </w:r>
      <w:r w:rsidR="009B6FDC" w:rsidRPr="008B600C">
        <w:rPr>
          <w:lang w:val="fr-FR"/>
        </w:rPr>
        <w:t>s (</w:t>
      </w:r>
      <w:proofErr w:type="spellStart"/>
      <w:r w:rsidR="009B6FDC" w:rsidRPr="008B600C">
        <w:rPr>
          <w:i/>
          <w:lang w:val="fr-FR"/>
        </w:rPr>
        <w:t>alle</w:t>
      </w:r>
      <w:proofErr w:type="spellEnd"/>
      <w:r w:rsidR="009B6FDC" w:rsidRPr="008B600C">
        <w:rPr>
          <w:i/>
          <w:lang w:val="fr-FR"/>
        </w:rPr>
        <w:t xml:space="preserve"> </w:t>
      </w:r>
      <w:proofErr w:type="spellStart"/>
      <w:r w:rsidRPr="008B600C">
        <w:rPr>
          <w:i/>
          <w:lang w:val="fr-FR"/>
        </w:rPr>
        <w:t>estremità</w:t>
      </w:r>
      <w:proofErr w:type="spellEnd"/>
      <w:r w:rsidR="0072212D" w:rsidRPr="008B600C">
        <w:rPr>
          <w:lang w:val="fr-FR"/>
        </w:rPr>
        <w:t>)</w:t>
      </w:r>
      <w:r w:rsidR="008B600C">
        <w:rPr>
          <w:lang w:val="fr-FR"/>
        </w:rPr>
        <w:t>.</w:t>
      </w:r>
    </w:p>
    <w:p w14:paraId="68FA769E" w14:textId="77777777" w:rsidR="0071535D" w:rsidRPr="008B600C" w:rsidRDefault="0071535D" w:rsidP="00001B32">
      <w:pPr>
        <w:rPr>
          <w:lang w:val="fr-FR"/>
        </w:rPr>
      </w:pPr>
    </w:p>
    <w:p w14:paraId="6BA5708D" w14:textId="77777777" w:rsidR="0072212D" w:rsidRPr="008B600C" w:rsidRDefault="0072212D" w:rsidP="00001B32">
      <w:pPr>
        <w:rPr>
          <w:lang w:val="fr-FR"/>
        </w:rPr>
      </w:pPr>
      <w:r w:rsidRPr="008B600C">
        <w:rPr>
          <w:lang w:val="fr-FR"/>
        </w:rPr>
        <w:t>GRAMMAIRE</w:t>
      </w:r>
    </w:p>
    <w:p w14:paraId="44DBB34E" w14:textId="77777777" w:rsidR="0072212D" w:rsidRPr="008B600C" w:rsidRDefault="0072212D" w:rsidP="00001B32">
      <w:pPr>
        <w:rPr>
          <w:lang w:val="fr-FR"/>
        </w:rPr>
      </w:pPr>
    </w:p>
    <w:p w14:paraId="3B7A8856" w14:textId="77777777" w:rsidR="00001B32" w:rsidRPr="008B600C" w:rsidRDefault="00001B32" w:rsidP="00001B32">
      <w:pPr>
        <w:rPr>
          <w:lang w:val="fr-FR"/>
        </w:rPr>
      </w:pPr>
      <w:r w:rsidRPr="008B600C">
        <w:rPr>
          <w:lang w:val="fr-FR"/>
        </w:rPr>
        <w:t>- avant que (+ subjonctif)</w:t>
      </w:r>
      <w:r w:rsidR="008B600C">
        <w:rPr>
          <w:lang w:val="fr-FR"/>
        </w:rPr>
        <w:t>.</w:t>
      </w:r>
    </w:p>
    <w:p w14:paraId="66CD0C47" w14:textId="77777777" w:rsidR="00AD56C3" w:rsidRPr="008B600C" w:rsidRDefault="00001B32" w:rsidP="00AD56C3">
      <w:pPr>
        <w:rPr>
          <w:lang w:val="fr-FR"/>
        </w:rPr>
      </w:pPr>
      <w:r w:rsidRPr="008B600C">
        <w:rPr>
          <w:lang w:val="fr-FR"/>
        </w:rPr>
        <w:t xml:space="preserve">- nous </w:t>
      </w:r>
      <w:r w:rsidR="00AD56C3" w:rsidRPr="008B600C">
        <w:rPr>
          <w:lang w:val="fr-FR"/>
        </w:rPr>
        <w:t>sommes de vieux étudiants</w:t>
      </w:r>
      <w:r w:rsidRPr="008B600C">
        <w:rPr>
          <w:lang w:val="fr-FR"/>
        </w:rPr>
        <w:t xml:space="preserve"> (</w:t>
      </w:r>
      <w:r w:rsidR="009B6FDC" w:rsidRPr="008B600C">
        <w:rPr>
          <w:lang w:val="fr-FR"/>
        </w:rPr>
        <w:t xml:space="preserve">'des' passe à </w:t>
      </w:r>
      <w:r w:rsidRPr="008B600C">
        <w:rPr>
          <w:lang w:val="fr-FR"/>
        </w:rPr>
        <w:t>'de' devant adjectif au pluriel)</w:t>
      </w:r>
      <w:r w:rsidR="008B600C">
        <w:rPr>
          <w:lang w:val="fr-FR"/>
        </w:rPr>
        <w:t>.</w:t>
      </w:r>
    </w:p>
    <w:p w14:paraId="635CF31B" w14:textId="77777777" w:rsidR="004609AC" w:rsidRPr="008B600C" w:rsidRDefault="00001B32" w:rsidP="00AD56C3">
      <w:pPr>
        <w:rPr>
          <w:lang w:val="fr-FR"/>
        </w:rPr>
      </w:pPr>
      <w:r w:rsidRPr="008B600C">
        <w:rPr>
          <w:lang w:val="fr-FR"/>
        </w:rPr>
        <w:t xml:space="preserve">- </w:t>
      </w:r>
      <w:r w:rsidR="004609AC" w:rsidRPr="008B600C">
        <w:rPr>
          <w:lang w:val="fr-FR"/>
        </w:rPr>
        <w:t>provocant, adj. verbal</w:t>
      </w:r>
      <w:r w:rsidRPr="008B600C">
        <w:rPr>
          <w:lang w:val="fr-FR"/>
        </w:rPr>
        <w:t xml:space="preserve"> ; provoquant, participe présent.</w:t>
      </w:r>
    </w:p>
    <w:p w14:paraId="7FE7418D" w14:textId="77777777" w:rsidR="00940E46" w:rsidRPr="008B600C" w:rsidRDefault="00940E46" w:rsidP="00AD56C3">
      <w:pPr>
        <w:rPr>
          <w:lang w:val="fr-FR"/>
        </w:rPr>
      </w:pPr>
    </w:p>
    <w:p w14:paraId="65CAA9E5" w14:textId="77777777" w:rsidR="00936761" w:rsidRPr="008B600C" w:rsidRDefault="00936761" w:rsidP="00AD56C3">
      <w:pPr>
        <w:rPr>
          <w:lang w:val="fr-FR"/>
        </w:rPr>
      </w:pPr>
    </w:p>
    <w:p w14:paraId="2AE490C8" w14:textId="77777777" w:rsidR="00936761" w:rsidRPr="008B600C" w:rsidRDefault="00936761" w:rsidP="00AD56C3">
      <w:pPr>
        <w:rPr>
          <w:lang w:val="fr-FR"/>
        </w:rPr>
      </w:pPr>
    </w:p>
    <w:p w14:paraId="1D93134A" w14:textId="77777777" w:rsidR="004609AC" w:rsidRPr="005A5516" w:rsidRDefault="00936761" w:rsidP="00AD56C3">
      <w:pPr>
        <w:rPr>
          <w:b/>
          <w:sz w:val="20"/>
          <w:szCs w:val="20"/>
          <w:lang w:val="fr-FR"/>
        </w:rPr>
      </w:pPr>
      <w:r w:rsidRPr="008B600C">
        <w:rPr>
          <w:rFonts w:ascii="Times New Roman" w:hAnsi="Times New Roman" w:cs="Times New Roman"/>
          <w:b/>
          <w:sz w:val="20"/>
          <w:szCs w:val="20"/>
          <w:lang w:val="fr-FR"/>
        </w:rPr>
        <w:t xml:space="preserve">L'auteur. </w:t>
      </w:r>
      <w:r w:rsidR="008B600C" w:rsidRPr="008B600C">
        <w:rPr>
          <w:rFonts w:ascii="Times New Roman" w:hAnsi="Times New Roman" w:cs="Times New Roman"/>
          <w:b/>
          <w:sz w:val="20"/>
          <w:szCs w:val="20"/>
          <w:lang w:val="fr-FR"/>
        </w:rPr>
        <w:t>Nécrologie d'</w:t>
      </w:r>
      <w:r w:rsidRPr="008B600C">
        <w:rPr>
          <w:rFonts w:ascii="Times New Roman" w:hAnsi="Times New Roman" w:cs="Times New Roman"/>
          <w:b/>
          <w:sz w:val="20"/>
          <w:szCs w:val="20"/>
          <w:lang w:val="fr-FR"/>
        </w:rPr>
        <w:t>Albert MEMMI</w:t>
      </w:r>
      <w:r w:rsidR="005A5516">
        <w:rPr>
          <w:rFonts w:ascii="Times New Roman" w:hAnsi="Times New Roman" w:cs="Times New Roman"/>
          <w:b/>
          <w:sz w:val="20"/>
          <w:szCs w:val="20"/>
          <w:lang w:val="fr-FR"/>
        </w:rPr>
        <w:t xml:space="preserve"> par </w:t>
      </w:r>
      <w:r w:rsidR="005A5516" w:rsidRPr="005A5516">
        <w:rPr>
          <w:rFonts w:ascii="Times" w:hAnsi="Times" w:cs="Times"/>
          <w:b/>
          <w:bCs/>
          <w:sz w:val="20"/>
          <w:szCs w:val="20"/>
        </w:rPr>
        <w:t xml:space="preserve">Anne-Marie </w:t>
      </w:r>
      <w:proofErr w:type="spellStart"/>
      <w:r w:rsidR="005A5516" w:rsidRPr="005A5516">
        <w:rPr>
          <w:rFonts w:ascii="Times" w:hAnsi="Times" w:cs="Times"/>
          <w:b/>
          <w:bCs/>
          <w:sz w:val="20"/>
          <w:szCs w:val="20"/>
        </w:rPr>
        <w:t>Ladoues</w:t>
      </w:r>
      <w:proofErr w:type="spellEnd"/>
      <w:r w:rsidR="005A5516">
        <w:rPr>
          <w:b/>
          <w:sz w:val="20"/>
          <w:szCs w:val="20"/>
          <w:lang w:val="fr-FR"/>
        </w:rPr>
        <w:t xml:space="preserve"> </w:t>
      </w:r>
      <w:r w:rsidRPr="008B600C">
        <w:rPr>
          <w:rFonts w:ascii="Times New Roman" w:hAnsi="Times New Roman" w:cs="Times New Roman"/>
          <w:b/>
          <w:sz w:val="20"/>
          <w:szCs w:val="20"/>
          <w:lang w:val="fr-FR"/>
        </w:rPr>
        <w:t>paru</w:t>
      </w:r>
      <w:r w:rsidR="005A5516">
        <w:rPr>
          <w:rFonts w:ascii="Times New Roman" w:hAnsi="Times New Roman" w:cs="Times New Roman"/>
          <w:b/>
          <w:sz w:val="20"/>
          <w:szCs w:val="20"/>
          <w:lang w:val="fr-FR"/>
        </w:rPr>
        <w:t>e</w:t>
      </w:r>
      <w:r w:rsidRPr="008B600C">
        <w:rPr>
          <w:rFonts w:ascii="Times New Roman" w:hAnsi="Times New Roman" w:cs="Times New Roman"/>
          <w:b/>
          <w:sz w:val="20"/>
          <w:szCs w:val="20"/>
          <w:lang w:val="fr-FR"/>
        </w:rPr>
        <w:t xml:space="preserve"> dans le journal «Le Devoir» (Montréal) le 25 mai 2020.</w:t>
      </w:r>
    </w:p>
    <w:p w14:paraId="2E57AE10" w14:textId="77777777" w:rsidR="00AD56C3" w:rsidRPr="008B600C" w:rsidRDefault="00AD56C3">
      <w:pPr>
        <w:rPr>
          <w:rFonts w:ascii="Times New Roman" w:hAnsi="Times New Roman" w:cs="Times New Roman"/>
          <w:sz w:val="18"/>
          <w:szCs w:val="18"/>
          <w:lang w:val="fr-FR"/>
        </w:rPr>
      </w:pPr>
    </w:p>
    <w:p w14:paraId="74BD6DC8"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Héritier d'une triple culture ― juif, tunisien et français ―, l'écrivain et chercheur Albert Memmi, décédé le 22 mai à l'âge de 99 ans à Paris, aura tenté toute sa vie de construire des ponts entre Orient et Occident et entre juifs et arabes.</w:t>
      </w:r>
    </w:p>
    <w:p w14:paraId="222986EC"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 xml:space="preserve">Né en 1920 dans la Tunisie coloniale, son talent avait été reconnu très tôt par Albert Camus et Jean-Paul Sartre qui avaient préfacé ses premiers ouvrages. </w:t>
      </w:r>
      <w:r w:rsidRPr="008B600C">
        <w:rPr>
          <w:rFonts w:ascii="Times New Roman" w:hAnsi="Times New Roman" w:cs="Times New Roman"/>
          <w:i/>
          <w:iCs/>
          <w:sz w:val="18"/>
          <w:szCs w:val="18"/>
          <w:lang w:val="fr-FR"/>
        </w:rPr>
        <w:t>La Statue de sel</w:t>
      </w:r>
      <w:r w:rsidRPr="008B600C">
        <w:rPr>
          <w:rFonts w:ascii="Times New Roman" w:hAnsi="Times New Roman" w:cs="Times New Roman"/>
          <w:sz w:val="18"/>
          <w:szCs w:val="18"/>
          <w:lang w:val="fr-FR"/>
        </w:rPr>
        <w:t xml:space="preserve"> (roman, 1953) d'abord où il s'émerveillait et souffrait à la fois d'avoir plusieurs identités, à l'image de son personnage principal, Alexandre </w:t>
      </w:r>
      <w:proofErr w:type="spellStart"/>
      <w:r w:rsidRPr="008B600C">
        <w:rPr>
          <w:rFonts w:ascii="Times New Roman" w:hAnsi="Times New Roman" w:cs="Times New Roman"/>
          <w:sz w:val="18"/>
          <w:szCs w:val="18"/>
          <w:lang w:val="fr-FR"/>
        </w:rPr>
        <w:t>Mordekhaï</w:t>
      </w:r>
      <w:proofErr w:type="spellEnd"/>
      <w:r w:rsidRPr="008B600C">
        <w:rPr>
          <w:rFonts w:ascii="Times New Roman" w:hAnsi="Times New Roman" w:cs="Times New Roman"/>
          <w:sz w:val="18"/>
          <w:szCs w:val="18"/>
          <w:lang w:val="fr-FR"/>
        </w:rPr>
        <w:t xml:space="preserve"> </w:t>
      </w:r>
      <w:proofErr w:type="spellStart"/>
      <w:r w:rsidRPr="008B600C">
        <w:rPr>
          <w:rFonts w:ascii="Times New Roman" w:hAnsi="Times New Roman" w:cs="Times New Roman"/>
          <w:sz w:val="18"/>
          <w:szCs w:val="18"/>
          <w:lang w:val="fr-FR"/>
        </w:rPr>
        <w:t>Benillouche</w:t>
      </w:r>
      <w:proofErr w:type="spellEnd"/>
      <w:r w:rsidRPr="008B600C">
        <w:rPr>
          <w:rFonts w:ascii="Times New Roman" w:hAnsi="Times New Roman" w:cs="Times New Roman"/>
          <w:sz w:val="18"/>
          <w:szCs w:val="18"/>
          <w:lang w:val="fr-FR"/>
        </w:rPr>
        <w:t>.</w:t>
      </w:r>
    </w:p>
    <w:p w14:paraId="2E29C98D"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 xml:space="preserve">Le </w:t>
      </w:r>
      <w:r w:rsidRPr="008B600C">
        <w:rPr>
          <w:rFonts w:ascii="Times New Roman" w:hAnsi="Times New Roman" w:cs="Times New Roman"/>
          <w:i/>
          <w:iCs/>
          <w:sz w:val="18"/>
          <w:szCs w:val="18"/>
          <w:lang w:val="fr-FR"/>
        </w:rPr>
        <w:t>Portrait du colonisé</w:t>
      </w:r>
      <w:r w:rsidRPr="008B600C">
        <w:rPr>
          <w:rFonts w:ascii="Times New Roman" w:hAnsi="Times New Roman" w:cs="Times New Roman"/>
          <w:sz w:val="18"/>
          <w:szCs w:val="18"/>
          <w:lang w:val="fr-FR"/>
        </w:rPr>
        <w:t>, précédé du </w:t>
      </w:r>
      <w:r w:rsidRPr="008B600C">
        <w:rPr>
          <w:rFonts w:ascii="Times New Roman" w:hAnsi="Times New Roman" w:cs="Times New Roman"/>
          <w:i/>
          <w:iCs/>
          <w:sz w:val="18"/>
          <w:szCs w:val="18"/>
          <w:lang w:val="fr-FR"/>
        </w:rPr>
        <w:t>portrait du colonisateur</w:t>
      </w:r>
      <w:r w:rsidRPr="008B600C">
        <w:rPr>
          <w:rFonts w:ascii="Times New Roman" w:hAnsi="Times New Roman" w:cs="Times New Roman"/>
          <w:sz w:val="18"/>
          <w:szCs w:val="18"/>
          <w:lang w:val="fr-FR"/>
        </w:rPr>
        <w:t xml:space="preserve"> ensuite, essai publié en 1957, où il exprimait l'interdépendance existant entre le colonisateur et le colonisé. Un livre, dont la prix Nobel Nadine Gordimer avait préfacé la traduction anglaise et dont Léopold </w:t>
      </w:r>
      <w:proofErr w:type="spellStart"/>
      <w:r w:rsidRPr="008B600C">
        <w:rPr>
          <w:rFonts w:ascii="Times New Roman" w:hAnsi="Times New Roman" w:cs="Times New Roman"/>
          <w:sz w:val="18"/>
          <w:szCs w:val="18"/>
          <w:lang w:val="fr-FR"/>
        </w:rPr>
        <w:t>Sedar</w:t>
      </w:r>
      <w:proofErr w:type="spellEnd"/>
      <w:r w:rsidRPr="008B600C">
        <w:rPr>
          <w:rFonts w:ascii="Times New Roman" w:hAnsi="Times New Roman" w:cs="Times New Roman"/>
          <w:sz w:val="18"/>
          <w:szCs w:val="18"/>
          <w:lang w:val="fr-FR"/>
        </w:rPr>
        <w:t xml:space="preserve"> Senghor se disait « enthousiasmé » . « Un document auquel les historiens de la colonisation auront à se référer » , prédisait le premier président sénégalais.</w:t>
      </w:r>
    </w:p>
    <w:p w14:paraId="1425FA72"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Albert Memmi était né à Tunis, deuxième enfant d'une fratrie de treize, dans une famille juive arabophone très modeste. Il fréquente tout jeune l'école rabbinique puis l'école primaire de l'Alliance israélite où il apprend le français. Elève brillant, il reçoit alors une bourse qui lui permet d'intégrer le lycée français de Tunis.</w:t>
      </w:r>
    </w:p>
    <w:p w14:paraId="1005A130"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Pendant la deuxième guerre mondiale, juste après le débarquement allié en Algérie en 1943, les Allemands envahissent la Tunisie et il est envoyé dans un camp de travail forcé.</w:t>
      </w:r>
    </w:p>
    <w:p w14:paraId="430563A3"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À la fin des hostilités, il part pour Alger étudier la philosophie, études qu'il poursuivra à la Sorbonne à Paris.</w:t>
      </w:r>
    </w:p>
    <w:p w14:paraId="40CC3CB5"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Il se marie avec une Française et s'installe avec elle à Tunis où il anime un laboratoire de psycho-sociologie, enseigne la philosophie et dirige les pages culturelles de l'hebdomadaire L'Action (le futur Jeune Afrique).</w:t>
      </w:r>
    </w:p>
    <w:p w14:paraId="7641B315"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Mais après l'indépendance de la Tunisie en 1956, et bien qu'il ait soutenu le mouvement d'émancipation de son pays, Memmi n'arrive plus à trouver sa place dans ce nouvel Etat devenu musulman. Il part alors à Paris où il devient professeur de psychiatrie sociale à l'École Pratique des Hautes Etudes et attaché de recherches au CNRS.</w:t>
      </w:r>
    </w:p>
    <w:p w14:paraId="518029D5" w14:textId="77777777" w:rsidR="00936761" w:rsidRPr="005A5516" w:rsidRDefault="00936761" w:rsidP="008B600C">
      <w:pPr>
        <w:widowControl w:val="0"/>
        <w:autoSpaceDE w:val="0"/>
        <w:autoSpaceDN w:val="0"/>
        <w:adjustRightInd w:val="0"/>
        <w:spacing w:after="320"/>
        <w:jc w:val="both"/>
        <w:rPr>
          <w:rFonts w:ascii="Times New Roman" w:hAnsi="Times New Roman" w:cs="Times New Roman"/>
          <w:sz w:val="22"/>
          <w:szCs w:val="22"/>
          <w:lang w:val="fr-FR"/>
        </w:rPr>
      </w:pPr>
      <w:r w:rsidRPr="005A5516">
        <w:rPr>
          <w:rFonts w:ascii="Times New Roman" w:hAnsi="Times New Roman" w:cs="Times New Roman"/>
          <w:sz w:val="22"/>
          <w:szCs w:val="22"/>
          <w:lang w:val="fr-FR"/>
        </w:rPr>
        <w:t>Exclusion et engagement</w:t>
      </w:r>
    </w:p>
    <w:p w14:paraId="3CD1BE4D"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Écartelé entre ses différentes cultures, il n'y trouvera pas non plus totalement sa place.</w:t>
      </w:r>
    </w:p>
    <w:p w14:paraId="557E555B"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 xml:space="preserve">Il décrit cet « entre-deux » douloureux dans un passage de </w:t>
      </w:r>
      <w:r w:rsidRPr="008B600C">
        <w:rPr>
          <w:rFonts w:ascii="Times New Roman" w:hAnsi="Times New Roman" w:cs="Times New Roman"/>
          <w:i/>
          <w:iCs/>
          <w:sz w:val="18"/>
          <w:szCs w:val="18"/>
          <w:lang w:val="fr-FR"/>
        </w:rPr>
        <w:t>La Statue de sel</w:t>
      </w:r>
      <w:r w:rsidRPr="008B600C">
        <w:rPr>
          <w:rFonts w:ascii="Times New Roman" w:hAnsi="Times New Roman" w:cs="Times New Roman"/>
          <w:sz w:val="18"/>
          <w:szCs w:val="18"/>
          <w:lang w:val="fr-FR"/>
        </w:rPr>
        <w:t> lorsque, passant l'agrégation de philo, son ventre crie famine et qu'il se sent mal à l'aise, pauvre, exclu, parmi tous ces fils de bourgeois nantis qui devisent sur un ton pédant de questions abstraites... Il comprend alors qu'il sera « chez eux » mais jamais « un des leurs » .</w:t>
      </w:r>
    </w:p>
    <w:p w14:paraId="6A9D658A"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 xml:space="preserve">Il connait pourtant la reconnaissance internationale quand il publie son essai </w:t>
      </w:r>
      <w:r w:rsidRPr="008B600C">
        <w:rPr>
          <w:rFonts w:ascii="Times New Roman" w:hAnsi="Times New Roman" w:cs="Times New Roman"/>
          <w:i/>
          <w:iCs/>
          <w:sz w:val="18"/>
          <w:szCs w:val="18"/>
          <w:lang w:val="fr-FR"/>
        </w:rPr>
        <w:t>Portrait du colonisé</w:t>
      </w:r>
      <w:r w:rsidRPr="008B600C">
        <w:rPr>
          <w:rFonts w:ascii="Times New Roman" w:hAnsi="Times New Roman" w:cs="Times New Roman"/>
          <w:sz w:val="18"/>
          <w:szCs w:val="18"/>
          <w:lang w:val="fr-FR"/>
        </w:rPr>
        <w:t> en 1957, au lendemain de l'indépendance de la Tunisie. Mais la France est alors en pleine guerre d'Algérie et il rencontre de graves difficultés avec le gouvernement qui lui reproche son engagement auprès des « colonisés » et lui refuse la naturalisation française.</w:t>
      </w:r>
    </w:p>
    <w:p w14:paraId="334D4509"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Il ne pourra l'obtenir qu'en 1973.</w:t>
      </w:r>
    </w:p>
    <w:p w14:paraId="365E454F"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 xml:space="preserve">Chez l'éditeur </w:t>
      </w:r>
      <w:proofErr w:type="spellStart"/>
      <w:r w:rsidRPr="008B600C">
        <w:rPr>
          <w:rFonts w:ascii="Times New Roman" w:hAnsi="Times New Roman" w:cs="Times New Roman"/>
          <w:sz w:val="18"/>
          <w:szCs w:val="18"/>
          <w:lang w:val="fr-FR"/>
        </w:rPr>
        <w:t>Maspéro</w:t>
      </w:r>
      <w:proofErr w:type="spellEnd"/>
      <w:r w:rsidRPr="008B600C">
        <w:rPr>
          <w:rFonts w:ascii="Times New Roman" w:hAnsi="Times New Roman" w:cs="Times New Roman"/>
          <w:sz w:val="18"/>
          <w:szCs w:val="18"/>
          <w:lang w:val="fr-FR"/>
        </w:rPr>
        <w:t xml:space="preserve">, il dirige la collection « Domaine maghrébin ». Memmi publiera aussi à partir de 1965 une </w:t>
      </w:r>
      <w:r w:rsidRPr="008B600C">
        <w:rPr>
          <w:rFonts w:ascii="Times New Roman" w:hAnsi="Times New Roman" w:cs="Times New Roman"/>
          <w:i/>
          <w:iCs/>
          <w:sz w:val="18"/>
          <w:szCs w:val="18"/>
          <w:lang w:val="fr-FR"/>
        </w:rPr>
        <w:t>Anthologie des littératures maghrébines</w:t>
      </w:r>
      <w:r w:rsidRPr="008B600C">
        <w:rPr>
          <w:rFonts w:ascii="Times New Roman" w:hAnsi="Times New Roman" w:cs="Times New Roman"/>
          <w:sz w:val="18"/>
          <w:szCs w:val="18"/>
          <w:lang w:val="fr-FR"/>
        </w:rPr>
        <w:t>.</w:t>
      </w:r>
    </w:p>
    <w:p w14:paraId="5995B5C6"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Au début des années 1970, il réfléchit sur le fait d'être juif et fonde alors le concept de « judéité » comme base de son travail d'exploration, un concept qui sera ensuite utilisé par de nombreux intellectuels.</w:t>
      </w:r>
    </w:p>
    <w:p w14:paraId="5F6B511B"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 xml:space="preserve">Il fonde aussi le concept d' « </w:t>
      </w:r>
      <w:proofErr w:type="spellStart"/>
      <w:r w:rsidRPr="008B600C">
        <w:rPr>
          <w:rFonts w:ascii="Times New Roman" w:hAnsi="Times New Roman" w:cs="Times New Roman"/>
          <w:sz w:val="18"/>
          <w:szCs w:val="18"/>
          <w:lang w:val="fr-FR"/>
        </w:rPr>
        <w:t>hétérophobie</w:t>
      </w:r>
      <w:proofErr w:type="spellEnd"/>
      <w:r w:rsidRPr="008B600C">
        <w:rPr>
          <w:rFonts w:ascii="Times New Roman" w:hAnsi="Times New Roman" w:cs="Times New Roman"/>
          <w:sz w:val="18"/>
          <w:szCs w:val="18"/>
          <w:lang w:val="fr-FR"/>
        </w:rPr>
        <w:t xml:space="preserve"> » qu'il développe ainsi dans son livre </w:t>
      </w:r>
      <w:r w:rsidRPr="008B600C">
        <w:rPr>
          <w:rFonts w:ascii="Times New Roman" w:hAnsi="Times New Roman" w:cs="Times New Roman"/>
          <w:i/>
          <w:iCs/>
          <w:sz w:val="18"/>
          <w:szCs w:val="18"/>
          <w:lang w:val="fr-FR"/>
        </w:rPr>
        <w:t>Le racisme</w:t>
      </w:r>
      <w:r w:rsidRPr="008B600C">
        <w:rPr>
          <w:rFonts w:ascii="Times New Roman" w:hAnsi="Times New Roman" w:cs="Times New Roman"/>
          <w:sz w:val="18"/>
          <w:szCs w:val="18"/>
          <w:lang w:val="fr-FR"/>
        </w:rPr>
        <w:t> comme « le refus d'autrui au nom de n'importe quelle différence » .</w:t>
      </w:r>
    </w:p>
    <w:p w14:paraId="33137364" w14:textId="77777777" w:rsidR="00936761" w:rsidRPr="008B600C" w:rsidRDefault="00936761" w:rsidP="008B600C">
      <w:pPr>
        <w:widowControl w:val="0"/>
        <w:autoSpaceDE w:val="0"/>
        <w:autoSpaceDN w:val="0"/>
        <w:adjustRightInd w:val="0"/>
        <w:spacing w:after="320"/>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 xml:space="preserve">Dans la foulée, il publie de très nombreux essais: </w:t>
      </w:r>
      <w:r w:rsidRPr="008B600C">
        <w:rPr>
          <w:rFonts w:ascii="Times New Roman" w:hAnsi="Times New Roman" w:cs="Times New Roman"/>
          <w:i/>
          <w:iCs/>
          <w:sz w:val="18"/>
          <w:szCs w:val="18"/>
          <w:lang w:val="fr-FR"/>
        </w:rPr>
        <w:t>Portrait d'un Juif</w:t>
      </w:r>
      <w:r w:rsidRPr="008B600C">
        <w:rPr>
          <w:rFonts w:ascii="Times New Roman" w:hAnsi="Times New Roman" w:cs="Times New Roman"/>
          <w:sz w:val="18"/>
          <w:szCs w:val="18"/>
          <w:lang w:val="fr-FR"/>
        </w:rPr>
        <w:t xml:space="preserve">, </w:t>
      </w:r>
      <w:r w:rsidRPr="008B600C">
        <w:rPr>
          <w:rFonts w:ascii="Times New Roman" w:hAnsi="Times New Roman" w:cs="Times New Roman"/>
          <w:i/>
          <w:iCs/>
          <w:sz w:val="18"/>
          <w:szCs w:val="18"/>
          <w:lang w:val="fr-FR"/>
        </w:rPr>
        <w:t>La libération du Juif</w:t>
      </w:r>
      <w:r w:rsidRPr="008B600C">
        <w:rPr>
          <w:rFonts w:ascii="Times New Roman" w:hAnsi="Times New Roman" w:cs="Times New Roman"/>
          <w:sz w:val="18"/>
          <w:szCs w:val="18"/>
          <w:lang w:val="fr-FR"/>
        </w:rPr>
        <w:t>, </w:t>
      </w:r>
      <w:r w:rsidRPr="008B600C">
        <w:rPr>
          <w:rFonts w:ascii="Times New Roman" w:hAnsi="Times New Roman" w:cs="Times New Roman"/>
          <w:i/>
          <w:iCs/>
          <w:sz w:val="18"/>
          <w:szCs w:val="18"/>
          <w:lang w:val="fr-FR"/>
        </w:rPr>
        <w:t>L'homme dominé</w:t>
      </w:r>
      <w:r w:rsidRPr="008B600C">
        <w:rPr>
          <w:rFonts w:ascii="Times New Roman" w:hAnsi="Times New Roman" w:cs="Times New Roman"/>
          <w:sz w:val="18"/>
          <w:szCs w:val="18"/>
          <w:lang w:val="fr-FR"/>
        </w:rPr>
        <w:t xml:space="preserve">, </w:t>
      </w:r>
      <w:r w:rsidRPr="008B600C">
        <w:rPr>
          <w:rFonts w:ascii="Times New Roman" w:hAnsi="Times New Roman" w:cs="Times New Roman"/>
          <w:i/>
          <w:iCs/>
          <w:sz w:val="18"/>
          <w:szCs w:val="18"/>
          <w:lang w:val="fr-FR"/>
        </w:rPr>
        <w:t>Juifs et arabes</w:t>
      </w:r>
      <w:r w:rsidRPr="008B600C">
        <w:rPr>
          <w:rFonts w:ascii="Times New Roman" w:hAnsi="Times New Roman" w:cs="Times New Roman"/>
          <w:sz w:val="18"/>
          <w:szCs w:val="18"/>
          <w:lang w:val="fr-FR"/>
        </w:rPr>
        <w:t>, </w:t>
      </w:r>
      <w:r w:rsidRPr="008B600C">
        <w:rPr>
          <w:rFonts w:ascii="Times New Roman" w:hAnsi="Times New Roman" w:cs="Times New Roman"/>
          <w:i/>
          <w:iCs/>
          <w:sz w:val="18"/>
          <w:szCs w:val="18"/>
          <w:lang w:val="fr-FR"/>
        </w:rPr>
        <w:t>La dépendance</w:t>
      </w:r>
      <w:r w:rsidRPr="008B600C">
        <w:rPr>
          <w:rFonts w:ascii="Times New Roman" w:hAnsi="Times New Roman" w:cs="Times New Roman"/>
          <w:sz w:val="18"/>
          <w:szCs w:val="18"/>
          <w:lang w:val="fr-FR"/>
        </w:rPr>
        <w:t>.</w:t>
      </w:r>
    </w:p>
    <w:p w14:paraId="0C3EA377" w14:textId="77777777" w:rsidR="00AD56C3" w:rsidRPr="008B600C" w:rsidRDefault="00936761" w:rsidP="008B600C">
      <w:pPr>
        <w:jc w:val="both"/>
        <w:rPr>
          <w:rFonts w:ascii="Times New Roman" w:hAnsi="Times New Roman" w:cs="Times New Roman"/>
          <w:sz w:val="18"/>
          <w:szCs w:val="18"/>
          <w:lang w:val="fr-FR"/>
        </w:rPr>
      </w:pPr>
      <w:r w:rsidRPr="008B600C">
        <w:rPr>
          <w:rFonts w:ascii="Times New Roman" w:hAnsi="Times New Roman" w:cs="Times New Roman"/>
          <w:sz w:val="18"/>
          <w:szCs w:val="18"/>
          <w:lang w:val="fr-FR"/>
        </w:rPr>
        <w:t>Plus récemment, Albert Memmi n'avait pas partagé l'enthousiasme de beaucoup de ses contemporains sur l'émergence des « printemps arabes » en 2011. « Si les arabo-musulmans ne veulent pas la laïcité, et le problème n'est jamais abordé, ce ne sera pas sérieux [...] et si on ne s'attaque pas à la corruption, ce sera du bavardage » , disait-il dans une interview à la télévision, se moquant de « l'espèce de délire qui s'</w:t>
      </w:r>
      <w:bookmarkStart w:id="0" w:name="_GoBack"/>
      <w:bookmarkEnd w:id="0"/>
      <w:r w:rsidRPr="008B600C">
        <w:rPr>
          <w:rFonts w:ascii="Times New Roman" w:hAnsi="Times New Roman" w:cs="Times New Roman"/>
          <w:sz w:val="18"/>
          <w:szCs w:val="18"/>
          <w:lang w:val="fr-FR"/>
        </w:rPr>
        <w:t>est emparé des intellectuels et des journalistes ».</w:t>
      </w:r>
    </w:p>
    <w:sectPr w:rsidR="00AD56C3" w:rsidRPr="008B600C" w:rsidSect="005B2168">
      <w:pgSz w:w="11900" w:h="16840"/>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6C3"/>
    <w:rsid w:val="00001B32"/>
    <w:rsid w:val="000B7EE8"/>
    <w:rsid w:val="004059E2"/>
    <w:rsid w:val="004609AC"/>
    <w:rsid w:val="005A5516"/>
    <w:rsid w:val="005B2168"/>
    <w:rsid w:val="0071535D"/>
    <w:rsid w:val="0072212D"/>
    <w:rsid w:val="008B600C"/>
    <w:rsid w:val="00936761"/>
    <w:rsid w:val="00940E46"/>
    <w:rsid w:val="009B6FDC"/>
    <w:rsid w:val="00A35ACC"/>
    <w:rsid w:val="00AD0B53"/>
    <w:rsid w:val="00AD56C3"/>
    <w:rsid w:val="00AF786E"/>
    <w:rsid w:val="00D83F82"/>
    <w:rsid w:val="00DB6AE5"/>
    <w:rsid w:val="00E470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5596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2212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72212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2212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72212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796</Words>
  <Characters>4538</Characters>
  <Application>Microsoft Macintosh Word</Application>
  <DocSecurity>0</DocSecurity>
  <Lines>37</Lines>
  <Paragraphs>10</Paragraphs>
  <ScaleCrop>false</ScaleCrop>
  <Company>universitatrieste</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costantini</dc:creator>
  <cp:keywords/>
  <dc:description/>
  <cp:lastModifiedBy>dominique                 costantini</cp:lastModifiedBy>
  <cp:revision>2</cp:revision>
  <dcterms:created xsi:type="dcterms:W3CDTF">2020-05-28T08:11:00Z</dcterms:created>
  <dcterms:modified xsi:type="dcterms:W3CDTF">2020-06-01T14:38:00Z</dcterms:modified>
</cp:coreProperties>
</file>