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CB8DF2" w14:textId="77777777" w:rsidR="00876729" w:rsidRDefault="003B6F02" w:rsidP="00876729">
      <w:pPr>
        <w:contextualSpacing/>
        <w:jc w:val="both"/>
        <w:rPr>
          <w:rFonts w:asciiTheme="majorHAnsi" w:hAnsiTheme="majorHAnsi" w:cs="Arial"/>
          <w:color w:val="2A2A2A"/>
        </w:rPr>
      </w:pPr>
      <w:r>
        <w:rPr>
          <w:b/>
          <w:lang w:val="fr-FR"/>
        </w:rPr>
        <w:t>Pour le 5</w:t>
      </w:r>
      <w:bookmarkStart w:id="0" w:name="_GoBack"/>
      <w:bookmarkEnd w:id="0"/>
      <w:r w:rsidR="00F0296C">
        <w:rPr>
          <w:b/>
          <w:lang w:val="fr-FR"/>
        </w:rPr>
        <w:t xml:space="preserve"> juin 2020</w:t>
      </w:r>
    </w:p>
    <w:p w14:paraId="5E113422" w14:textId="77777777" w:rsidR="00876729" w:rsidRDefault="00876729" w:rsidP="00876729">
      <w:pPr>
        <w:contextualSpacing/>
        <w:jc w:val="both"/>
        <w:rPr>
          <w:rFonts w:asciiTheme="majorHAnsi" w:hAnsiTheme="majorHAnsi" w:cs="Arial"/>
          <w:color w:val="2A2A2A"/>
        </w:rPr>
      </w:pPr>
    </w:p>
    <w:p w14:paraId="5509F788" w14:textId="77777777" w:rsidR="00876729" w:rsidRPr="00DF6ABE" w:rsidRDefault="00876729" w:rsidP="00876729">
      <w:pPr>
        <w:spacing w:line="360" w:lineRule="auto"/>
        <w:contextualSpacing/>
        <w:jc w:val="center"/>
        <w:rPr>
          <w:rFonts w:asciiTheme="majorHAnsi" w:hAnsiTheme="majorHAnsi" w:cs="Arial"/>
          <w:b/>
          <w:color w:val="2A2A2A"/>
        </w:rPr>
      </w:pPr>
      <w:r w:rsidRPr="00DF6ABE">
        <w:rPr>
          <w:rFonts w:asciiTheme="majorHAnsi" w:hAnsiTheme="majorHAnsi" w:cs="Arial"/>
          <w:b/>
          <w:color w:val="2A2A2A"/>
        </w:rPr>
        <w:t>Traduzione dall'italiano</w:t>
      </w:r>
      <w:r w:rsidR="00F0296C">
        <w:rPr>
          <w:rFonts w:asciiTheme="majorHAnsi" w:hAnsiTheme="majorHAnsi" w:cs="Arial"/>
          <w:b/>
          <w:color w:val="2A2A2A"/>
        </w:rPr>
        <w:t xml:space="preserve"> (prova scritta di lingua francese III del 19 maggio 2017)</w:t>
      </w:r>
    </w:p>
    <w:p w14:paraId="7A6A0DEB" w14:textId="77777777" w:rsidR="00876729" w:rsidRDefault="00876729" w:rsidP="00876729">
      <w:pPr>
        <w:spacing w:line="360" w:lineRule="auto"/>
        <w:contextualSpacing/>
        <w:jc w:val="both"/>
        <w:rPr>
          <w:rFonts w:asciiTheme="majorHAnsi" w:hAnsiTheme="majorHAnsi" w:cs="Arial"/>
          <w:color w:val="2A2A2A"/>
        </w:rPr>
      </w:pPr>
    </w:p>
    <w:p w14:paraId="51A4F7B1" w14:textId="77777777" w:rsidR="00876729" w:rsidRDefault="00876729" w:rsidP="00876729">
      <w:pPr>
        <w:spacing w:line="360" w:lineRule="auto"/>
        <w:contextualSpacing/>
        <w:jc w:val="both"/>
        <w:rPr>
          <w:rFonts w:asciiTheme="majorHAnsi" w:hAnsiTheme="majorHAnsi" w:cs="Arial"/>
          <w:color w:val="2A2A2A"/>
        </w:rPr>
      </w:pPr>
    </w:p>
    <w:p w14:paraId="40BF1CF0" w14:textId="77777777" w:rsidR="00876729" w:rsidRDefault="00876729" w:rsidP="00876729">
      <w:pPr>
        <w:spacing w:line="360" w:lineRule="auto"/>
        <w:contextualSpacing/>
        <w:jc w:val="both"/>
        <w:rPr>
          <w:rFonts w:asciiTheme="majorHAnsi" w:hAnsiTheme="majorHAnsi" w:cs="Arial"/>
          <w:color w:val="2A2A2A"/>
        </w:rPr>
      </w:pPr>
      <w:r>
        <w:rPr>
          <w:rFonts w:asciiTheme="majorHAnsi" w:hAnsiTheme="majorHAnsi" w:cs="Arial"/>
          <w:color w:val="2A2A2A"/>
        </w:rPr>
        <w:tab/>
        <w:t>L'estate era la stagione dei vestiti leggeri e colorati che tanto aggraziavano le fanciulle e che comparivano e sparivano tra gli alberi e i cespugli, come per un gioco a nascondino, qualche volta in compagnia di una divisa azzurra... L’autunno, con la malinconica e bellezza dei suoi colori che parevano sussurrare promesse che poi non avrebbero mantenuto, piaceva agli animi romantici, facile preda di vane speranze, vittime di fragili amori sempre a rischio di infrangersi contro gli scogli di una dura realtà.</w:t>
      </w:r>
    </w:p>
    <w:p w14:paraId="7EC602A5" w14:textId="77777777" w:rsidR="00876729" w:rsidRDefault="00876729" w:rsidP="00876729">
      <w:pPr>
        <w:spacing w:line="360" w:lineRule="auto"/>
        <w:contextualSpacing/>
        <w:jc w:val="both"/>
        <w:rPr>
          <w:rFonts w:asciiTheme="majorHAnsi" w:hAnsiTheme="majorHAnsi" w:cs="Arial"/>
          <w:color w:val="2A2A2A"/>
        </w:rPr>
      </w:pPr>
      <w:r>
        <w:rPr>
          <w:rFonts w:asciiTheme="majorHAnsi" w:hAnsiTheme="majorHAnsi" w:cs="Arial"/>
          <w:color w:val="2A2A2A"/>
        </w:rPr>
        <w:tab/>
        <w:t>Ma l'autunno era anche il momento della vendemmia, nei vigneti dei pendii esposti al sole di mezzogiorno, ed era un tempo di gioia e allegrezza nel cuore dei vignaiuoli sparsi a tagliare, con il coltellino affilato e ricurvo, i peduncoli dei grappoli, che ognuno soppesava con cura prima di riporlo delicatamente nella cesta. E già dal peso dei grappoli e dal loro colore gli esperti sapevano prevedere quanto vino sarebbe venuto e se sarebbe stato di buona qualità. Quando i grappoli, soppesati da una mano che, nelle rughe antiche, celava il segreto di un'antica esperienza, si rivelavano troppo leggeri perché secchigni</w:t>
      </w:r>
      <w:r>
        <w:rPr>
          <w:rStyle w:val="Rimandonotaapidipagina"/>
          <w:rFonts w:asciiTheme="majorHAnsi" w:hAnsiTheme="majorHAnsi" w:cs="Arial"/>
          <w:color w:val="2A2A2A"/>
        </w:rPr>
        <w:footnoteReference w:id="1"/>
      </w:r>
      <w:r>
        <w:rPr>
          <w:rFonts w:asciiTheme="majorHAnsi" w:hAnsiTheme="majorHAnsi" w:cs="Arial"/>
          <w:color w:val="2A2A2A"/>
        </w:rPr>
        <w:t>, o troppo pesanti perché grevi di pioggia, tutti sapevano che il vino sarebbe risultato o troppo scarso, o abbondante ma aspro, e allora non si mandavano più gli accidenti al re di Francia, ma ai Savoia, che come padroni erano ritenuti responsabili del buono e del cattivo tempo.</w:t>
      </w:r>
    </w:p>
    <w:p w14:paraId="0D605D85" w14:textId="77777777" w:rsidR="00876729" w:rsidRDefault="00876729" w:rsidP="00876729">
      <w:pPr>
        <w:spacing w:line="360" w:lineRule="auto"/>
        <w:contextualSpacing/>
        <w:jc w:val="both"/>
        <w:rPr>
          <w:rFonts w:asciiTheme="majorHAnsi" w:hAnsiTheme="majorHAnsi" w:cs="Arial"/>
          <w:color w:val="2A2A2A"/>
        </w:rPr>
      </w:pPr>
      <w:r>
        <w:rPr>
          <w:rFonts w:asciiTheme="majorHAnsi" w:hAnsiTheme="majorHAnsi" w:cs="Arial"/>
          <w:color w:val="2A2A2A"/>
        </w:rPr>
        <w:tab/>
        <w:t>Ma per fortuna la vendemmia nella valle riusciva quasi sempre bene, il vino era buono e non occorreva mandare accidenti a nessuno. E neppure guardare il forte con occhi malevoli.</w:t>
      </w:r>
    </w:p>
    <w:p w14:paraId="44F0683F" w14:textId="77777777" w:rsidR="00876729" w:rsidRDefault="00876729" w:rsidP="00876729">
      <w:pPr>
        <w:spacing w:line="360" w:lineRule="auto"/>
        <w:contextualSpacing/>
        <w:jc w:val="both"/>
        <w:rPr>
          <w:rFonts w:asciiTheme="majorHAnsi" w:hAnsiTheme="majorHAnsi" w:cs="Arial"/>
          <w:color w:val="2A2A2A"/>
        </w:rPr>
      </w:pPr>
      <w:r>
        <w:rPr>
          <w:rFonts w:asciiTheme="majorHAnsi" w:hAnsiTheme="majorHAnsi" w:cs="Arial"/>
          <w:color w:val="2A2A2A"/>
        </w:rPr>
        <w:t xml:space="preserve"> </w:t>
      </w:r>
    </w:p>
    <w:p w14:paraId="55DC03D0" w14:textId="77777777" w:rsidR="00876729" w:rsidRDefault="00876729" w:rsidP="00876729">
      <w:pPr>
        <w:spacing w:line="360" w:lineRule="auto"/>
        <w:contextualSpacing/>
        <w:jc w:val="both"/>
        <w:rPr>
          <w:rFonts w:asciiTheme="majorHAnsi" w:hAnsiTheme="majorHAnsi" w:cs="Arial"/>
          <w:color w:val="2A2A2A"/>
        </w:rPr>
      </w:pPr>
      <w:r>
        <w:rPr>
          <w:rFonts w:asciiTheme="majorHAnsi" w:hAnsiTheme="majorHAnsi" w:cs="Arial"/>
          <w:color w:val="2A2A2A"/>
        </w:rPr>
        <w:t xml:space="preserve"> </w:t>
      </w:r>
      <w:r>
        <w:rPr>
          <w:rFonts w:asciiTheme="majorHAnsi" w:hAnsiTheme="majorHAnsi" w:cs="Arial"/>
          <w:color w:val="2A2A2A"/>
        </w:rPr>
        <w:tab/>
        <w:t xml:space="preserve">Da Laura MANCINELLI, </w:t>
      </w:r>
      <w:r w:rsidRPr="00E43ACF">
        <w:rPr>
          <w:rFonts w:asciiTheme="majorHAnsi" w:hAnsiTheme="majorHAnsi" w:cs="Arial"/>
          <w:i/>
          <w:color w:val="2A2A2A"/>
        </w:rPr>
        <w:t>La lunga notte di Exilles</w:t>
      </w:r>
      <w:r>
        <w:rPr>
          <w:rFonts w:asciiTheme="majorHAnsi" w:hAnsiTheme="majorHAnsi" w:cs="Arial"/>
          <w:color w:val="2A2A2A"/>
        </w:rPr>
        <w:t>, Torino 2001, pp. 126-127.</w:t>
      </w:r>
    </w:p>
    <w:p w14:paraId="748B34FA" w14:textId="77777777" w:rsidR="00E4700F" w:rsidRDefault="00E4700F"/>
    <w:sectPr w:rsidR="00E4700F" w:rsidSect="005B2168">
      <w:pgSz w:w="11900" w:h="16840"/>
      <w:pgMar w:top="1418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9A13E14" w14:textId="77777777" w:rsidR="00F0296C" w:rsidRDefault="00F0296C" w:rsidP="00876729">
      <w:r>
        <w:separator/>
      </w:r>
    </w:p>
  </w:endnote>
  <w:endnote w:type="continuationSeparator" w:id="0">
    <w:p w14:paraId="467F6AF2" w14:textId="77777777" w:rsidR="00F0296C" w:rsidRDefault="00F0296C" w:rsidP="008767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B7C42AC" w14:textId="77777777" w:rsidR="00F0296C" w:rsidRDefault="00F0296C" w:rsidP="00876729">
      <w:r>
        <w:separator/>
      </w:r>
    </w:p>
  </w:footnote>
  <w:footnote w:type="continuationSeparator" w:id="0">
    <w:p w14:paraId="41C6C3DC" w14:textId="77777777" w:rsidR="00F0296C" w:rsidRDefault="00F0296C" w:rsidP="00876729">
      <w:r>
        <w:continuationSeparator/>
      </w:r>
    </w:p>
  </w:footnote>
  <w:footnote w:id="1">
    <w:p w14:paraId="589712C0" w14:textId="77777777" w:rsidR="00F0296C" w:rsidRDefault="00F0296C" w:rsidP="00876729">
      <w:pPr>
        <w:pStyle w:val="Testonotaapidipagina"/>
      </w:pPr>
      <w:r>
        <w:rPr>
          <w:rStyle w:val="Rimandonotaapidipagina"/>
        </w:rPr>
        <w:footnoteRef/>
      </w:r>
      <w:r>
        <w:t xml:space="preserve"> alquanto secchi.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efaultTabStop w:val="708"/>
  <w:hyphenationZone w:val="283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6729"/>
    <w:rsid w:val="000C641B"/>
    <w:rsid w:val="003B6F02"/>
    <w:rsid w:val="005B2168"/>
    <w:rsid w:val="00876729"/>
    <w:rsid w:val="00E4700F"/>
    <w:rsid w:val="00F02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48335A66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876729"/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notaapidipagina">
    <w:name w:val="footnote text"/>
    <w:basedOn w:val="Normale"/>
    <w:link w:val="TestonotaapidipaginaCarattere"/>
    <w:uiPriority w:val="99"/>
    <w:unhideWhenUsed/>
    <w:rsid w:val="00876729"/>
  </w:style>
  <w:style w:type="character" w:customStyle="1" w:styleId="TestonotaapidipaginaCarattere">
    <w:name w:val="Testo nota a piè di pagina Carattere"/>
    <w:basedOn w:val="Caratterepredefinitoparagrafo"/>
    <w:link w:val="Testonotaapidipagina"/>
    <w:uiPriority w:val="99"/>
    <w:rsid w:val="00876729"/>
  </w:style>
  <w:style w:type="character" w:styleId="Rimandonotaapidipagina">
    <w:name w:val="footnote reference"/>
    <w:basedOn w:val="Caratterepredefinitoparagrafo"/>
    <w:uiPriority w:val="99"/>
    <w:unhideWhenUsed/>
    <w:rsid w:val="00876729"/>
    <w:rPr>
      <w:vertAlign w:val="superscript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876729"/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notaapidipagina">
    <w:name w:val="footnote text"/>
    <w:basedOn w:val="Normale"/>
    <w:link w:val="TestonotaapidipaginaCarattere"/>
    <w:uiPriority w:val="99"/>
    <w:unhideWhenUsed/>
    <w:rsid w:val="00876729"/>
  </w:style>
  <w:style w:type="character" w:customStyle="1" w:styleId="TestonotaapidipaginaCarattere">
    <w:name w:val="Testo nota a piè di pagina Carattere"/>
    <w:basedOn w:val="Caratterepredefinitoparagrafo"/>
    <w:link w:val="Testonotaapidipagina"/>
    <w:uiPriority w:val="99"/>
    <w:rsid w:val="00876729"/>
  </w:style>
  <w:style w:type="character" w:styleId="Rimandonotaapidipagina">
    <w:name w:val="footnote reference"/>
    <w:basedOn w:val="Caratterepredefinitoparagrafo"/>
    <w:uiPriority w:val="99"/>
    <w:unhideWhenUsed/>
    <w:rsid w:val="0087672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266</Words>
  <Characters>1519</Characters>
  <Application>Microsoft Macintosh Word</Application>
  <DocSecurity>0</DocSecurity>
  <Lines>12</Lines>
  <Paragraphs>3</Paragraphs>
  <ScaleCrop>false</ScaleCrop>
  <Company>universitatrieste</Company>
  <LinksUpToDate>false</LinksUpToDate>
  <CharactersWithSpaces>1782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dominique                 costantini</dc:creator>
  <cp:keywords/>
  <dc:description/>
  <cp:lastModifiedBy>dominique                 costantini</cp:lastModifiedBy>
  <cp:revision>3</cp:revision>
  <dcterms:created xsi:type="dcterms:W3CDTF">2020-06-01T14:31:00Z</dcterms:created>
  <dcterms:modified xsi:type="dcterms:W3CDTF">2020-06-01T14:41:00Z</dcterms:modified>
</cp:coreProperties>
</file>