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UNIVERSITA’ DEGLI STUDI DI TRIESTE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DIPARTIMENTO STUDI UMANISTICI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CORSO DI LAUREA SERVIZIO SOCIALE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PRINCIPI E FONDAMENTI DEL SERVIZIO SOCIALE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 del corso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A.A. 2019/20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docente: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Alessia Colarusso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Guidare lo studente nella conoscenza dei concetti fondamentali e delle matrici culturali del servizio sociale attraverso un graduale percorso di approfondimento critico.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Verranno analizzati: le radici storiche del servizio sociale europeo e nazionale, i concetti chiave sui quali si fonda, le responsabilità professionali, la deontologia ed i relativi presupposti etici e valoriali. Grande attenzione verrà posta al Codice deontologico con particolare attenzione al percorso di revisione  avviato nel 2018 e al momento non ancora concluso, alle principali questioni etiche e deontologiche, ai dilemmi etici e all’assunzione di responsabilità decisionali da parte dell’assistente sociale.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Palatino" w:cs="Palatino" w:eastAsia="Palatino" w:hAnsi="Palatino"/>
          <w:u w:val="single"/>
        </w:rPr>
      </w:pPr>
      <w:r w:rsidDel="00000000" w:rsidR="00000000" w:rsidRPr="00000000">
        <w:rPr>
          <w:rFonts w:ascii="Palatino" w:cs="Palatino" w:eastAsia="Palatino" w:hAnsi="Palatino"/>
          <w:b w:val="1"/>
          <w:u w:val="none"/>
          <w:rtl w:val="0"/>
        </w:rPr>
        <w:t xml:space="preserve">Sintesi dei contenuti: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prima parte del corso si soffermerà su alcune questioni terminologiche e definitorie attraverso le quali delineare i dibattiti che hanno storicamente attraversato il servizio sociale (aiuto e controllo, arte e scienza, dimensione professionale del servizio sociale). Si affronteranno in seguito le principali teorie sul tema dei bisogni umani, analizzando il concetto di risorsa e le implicazioni connesse alla formulazione della richiesta di aiuto da parte della persona.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Palatino" w:cs="Palatino" w:eastAsia="Palatino" w:hAnsi="Palatin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Palatino" w:cs="Palatino" w:eastAsia="Palatino" w:hAnsi="Palatino"/>
          <w:sz w:val="22"/>
          <w:szCs w:val="22"/>
        </w:rPr>
      </w:pP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Nella seconda parte verranno affrontati i fondamenti storico-sociali del servizio sociale. In particolare, si percorreranno le principali tappe nella storia della povertà, l’evoluzione storico-normativa dell’assistenza, lo sviluppo storico della professione di assistente sociale (in Europa ed in Italia) e del relativo percorso formativo nello specifico contesto italiano.</w:t>
      </w:r>
    </w:p>
    <w:p w:rsidR="00000000" w:rsidDel="00000000" w:rsidP="00000000" w:rsidRDefault="00000000" w:rsidRPr="00000000" w14:paraId="00000014">
      <w:pPr>
        <w:jc w:val="both"/>
        <w:rPr>
          <w:rFonts w:ascii="Palatino" w:cs="Palatino" w:eastAsia="Palatino" w:hAnsi="Palatin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La terza parte sarà incentrata sulle responsabilità professionali dell’assistente sociale, sui fondamenti valoriali, principi etici e atteggiamenti professionali che ne derivano. Si tratteranno approfonditamente il Codice Deontologico dell’assistente sociale; il segreto professionale e la riservatezza; la relazione tra servizio sociale e volontariato; la molteplicità delle basi conoscitive e la costruzione teorica nel servizio sociale; il campo d’azione, le funzioni ed il mandato nel servizio sociale. Particolare attenzione verrà riservata al concetto di autodeterminazione ed alla responsabilità professionale e decisionale dell’assistente sociale.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Palatino" w:cs="Palatino" w:eastAsia="Palatino" w:hAnsi="Palatin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Le lezioni del corso saranno attivamente integrate dai momenti di approfondimento ed esercitativi previsti dal Laboratorio di Principi e fondamenti del servizio sociale (v. specifico programma).</w:t>
      </w:r>
    </w:p>
    <w:p w:rsidR="00000000" w:rsidDel="00000000" w:rsidP="00000000" w:rsidRDefault="00000000" w:rsidRPr="00000000" w14:paraId="00000018">
      <w:pPr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Metodi didattici:</w:t>
      </w:r>
    </w:p>
    <w:p w:rsidR="00000000" w:rsidDel="00000000" w:rsidP="00000000" w:rsidRDefault="00000000" w:rsidRPr="00000000" w14:paraId="0000001A">
      <w:pPr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Si utilizzeranno modalità didattiche interattive finalizzate a far partecipare attivamente gli studenti, esercitazioni, utilizzo di materiale audiovisivo di supporto, momenti di riflessione e confronto con il docente </w:t>
      </w:r>
    </w:p>
    <w:p w:rsidR="00000000" w:rsidDel="00000000" w:rsidP="00000000" w:rsidRDefault="00000000" w:rsidRPr="00000000" w14:paraId="0000001B">
      <w:pPr>
        <w:jc w:val="both"/>
        <w:rPr>
          <w:rFonts w:ascii="Palatino" w:cs="Palatino" w:eastAsia="Palatino" w:hAnsi="Palatin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Palatino" w:cs="Palatino" w:eastAsia="Palatino" w:hAnsi="Palatino"/>
          <w:sz w:val="24"/>
          <w:szCs w:val="24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Risultati attesi: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Conoscenza e capacità di comprensione: conoscenza dei fondamenti teorici della professione, dei percorsi storico-evolutivi, comprensione delle dinamiche che attualmente attraversano il servizio sociale, approfondita conoscenza dei valori fondamentali, dei principi, del codice deontologico, delle responsabilità professionali e decisionali;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2, Capacità di applicare conoscenza e comprensione: sviluppo della capacità di lettura delle situazioni di bisogno, capacità di assunzione di atteggiamenti professionali eticamente fondati;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Sviluppo dell'autonomia di giudizio: in linea con quanto previsto dal Codice deontologico gli studenti verranno accompagnati nello sviluppo di capacità autonome di giudizio e di riflessione nel corso dell'azione, anche mediante adeguati approfondimenti etico-deontologici; sviluppo consapevole della capacità di astensione dal giudizio;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Capacità di apprendere: acquisizione delle basi storico normative ed etico-deontologiche necessarie per affrontare i successivi corsi delle materie professionali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Fonts w:ascii="Palatino" w:cs="Palatino" w:eastAsia="Palatino" w:hAnsi="Palatino"/>
          <w:b w:val="1"/>
          <w:sz w:val="22"/>
          <w:szCs w:val="22"/>
          <w:rtl w:val="0"/>
        </w:rPr>
        <w:t xml:space="preserve">Modalità di verifica dell’apprendimento: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Lo studente sarà invitato a dimostrare l’acquisizione e la padronanza dei contenuti teorici unitamente al raggiungimento di una adeguata capacità di analisi critica e di sintesi delle conoscenze acquisite durante il corso.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L’esame consiste in una prova orale su tutto il programma svolto.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Palatino" w:cs="Palatino" w:eastAsia="Palatino" w:hAnsi="Palatin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Ricevimento: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previo appuntamento da prendersi via mail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Bibliografia obbligatoria</w:t>
      </w:r>
    </w:p>
    <w:p w:rsidR="00000000" w:rsidDel="00000000" w:rsidP="00000000" w:rsidRDefault="00000000" w:rsidRPr="00000000" w14:paraId="00000029">
      <w:pPr>
        <w:jc w:val="both"/>
        <w:rPr>
          <w:rFonts w:ascii="Palatino" w:cs="Palatino" w:eastAsia="Palatino" w:hAnsi="Palatino"/>
          <w:sz w:val="22"/>
          <w:szCs w:val="22"/>
        </w:rPr>
      </w:pP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Neve E. (2008), </w:t>
      </w:r>
      <w:r w:rsidDel="00000000" w:rsidR="00000000" w:rsidRPr="00000000">
        <w:rPr>
          <w:rFonts w:ascii="Palatino" w:cs="Palatino" w:eastAsia="Palatino" w:hAnsi="Palatino"/>
          <w:i w:val="1"/>
          <w:sz w:val="22"/>
          <w:szCs w:val="22"/>
          <w:rtl w:val="0"/>
        </w:rPr>
        <w:t xml:space="preserve">Il Servizio Sociale. Fondamenti e cultura di una professione</w:t>
      </w: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, Carocci, Roma</w:t>
        <w:tab/>
      </w:r>
    </w:p>
    <w:p w:rsidR="00000000" w:rsidDel="00000000" w:rsidP="00000000" w:rsidRDefault="00000000" w:rsidRPr="00000000" w14:paraId="0000002A">
      <w:pPr>
        <w:jc w:val="both"/>
        <w:rPr>
          <w:rFonts w:ascii="Palatino" w:cs="Palatino" w:eastAsia="Palatino" w:hAnsi="Palatino"/>
          <w:sz w:val="22"/>
          <w:szCs w:val="22"/>
        </w:rPr>
      </w:pP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Fargion S.(2009), </w:t>
      </w:r>
      <w:r w:rsidDel="00000000" w:rsidR="00000000" w:rsidRPr="00000000">
        <w:rPr>
          <w:rFonts w:ascii="Palatino" w:cs="Palatino" w:eastAsia="Palatino" w:hAnsi="Palatino"/>
          <w:i w:val="1"/>
          <w:sz w:val="22"/>
          <w:szCs w:val="22"/>
          <w:rtl w:val="0"/>
        </w:rPr>
        <w:t xml:space="preserve">Il servizio sociale. Storia, temi e dibattiti,</w:t>
      </w: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 Laterza, Bari (limitatamente ai capp. 2 e 3)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Loro D. (2008), </w:t>
      </w:r>
      <w:r w:rsidDel="00000000" w:rsidR="00000000" w:rsidRPr="00000000">
        <w:rPr>
          <w:rFonts w:ascii="Palatino" w:cs="Palatino" w:eastAsia="Palatino" w:hAnsi="Palatino"/>
          <w:i w:val="1"/>
          <w:sz w:val="22"/>
          <w:szCs w:val="22"/>
          <w:rtl w:val="0"/>
        </w:rPr>
        <w:t xml:space="preserve">Formazione ed etica delle professioni</w:t>
      </w: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, Franco Angeli, Milano (limitatamente al cap.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Fonts w:ascii="Palatino" w:cs="Palatino" w:eastAsia="Palatino" w:hAnsi="Palatino"/>
          <w:b w:val="1"/>
          <w:sz w:val="22"/>
          <w:szCs w:val="22"/>
          <w:rtl w:val="0"/>
        </w:rPr>
        <w:t xml:space="preserve">Codice Deontologico dell’assistente sociale</w:t>
      </w: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 (pubblicato sul sito </w:t>
      </w:r>
      <w:hyperlink r:id="rId6">
        <w:r w:rsidDel="00000000" w:rsidR="00000000" w:rsidRPr="00000000">
          <w:rPr>
            <w:rFonts w:ascii="Palatino" w:cs="Palatino" w:eastAsia="Palatino" w:hAnsi="Palatino"/>
            <w:sz w:val="22"/>
            <w:szCs w:val="22"/>
            <w:u w:val="single"/>
            <w:rtl w:val="0"/>
          </w:rPr>
          <w:t xml:space="preserve">www.cnoas.it</w:t>
        </w:r>
      </w:hyperlink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 dd. 26.03.2020)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Palatino" w:cs="Palatino" w:eastAsia="Palatino" w:hAnsi="Palatin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Fonts w:ascii="Palatino" w:cs="Palatino" w:eastAsia="Palatino" w:hAnsi="Palatino"/>
          <w:b w:val="1"/>
          <w:sz w:val="22"/>
          <w:szCs w:val="22"/>
          <w:rtl w:val="0"/>
        </w:rPr>
        <w:t xml:space="preserve">Bibliografia consigliata per ulteriori approfondimenti: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Bortoli B. (1997), </w:t>
      </w:r>
      <w:r w:rsidDel="00000000" w:rsidR="00000000" w:rsidRPr="00000000">
        <w:rPr>
          <w:rFonts w:ascii="Palatino" w:cs="Palatino" w:eastAsia="Palatino" w:hAnsi="Palatino"/>
          <w:i w:val="1"/>
          <w:sz w:val="22"/>
          <w:szCs w:val="22"/>
          <w:rtl w:val="0"/>
        </w:rPr>
        <w:t xml:space="preserve">Teoria e storia del servizio sociale</w:t>
      </w: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, NIS, Roma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Palatino" w:cs="Palatino" w:eastAsia="Palatino" w:hAnsi="Palatino"/>
          <w:sz w:val="22"/>
          <w:szCs w:val="22"/>
        </w:rPr>
      </w:pP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Banks S.(1999), </w:t>
      </w:r>
      <w:r w:rsidDel="00000000" w:rsidR="00000000" w:rsidRPr="00000000">
        <w:rPr>
          <w:rFonts w:ascii="Palatino" w:cs="Palatino" w:eastAsia="Palatino" w:hAnsi="Palatino"/>
          <w:i w:val="1"/>
          <w:sz w:val="22"/>
          <w:szCs w:val="22"/>
          <w:rtl w:val="0"/>
        </w:rPr>
        <w:t xml:space="preserve">Etica e valori nel servizio sociale</w:t>
      </w: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, Erikson, Trento </w:t>
      </w:r>
    </w:p>
    <w:p w:rsidR="00000000" w:rsidDel="00000000" w:rsidP="00000000" w:rsidRDefault="00000000" w:rsidRPr="00000000" w14:paraId="00000031">
      <w:pPr>
        <w:jc w:val="both"/>
        <w:rPr>
          <w:rFonts w:ascii="Palatino" w:cs="Palatino" w:eastAsia="Palatino" w:hAnsi="Palatino"/>
          <w:sz w:val="22"/>
          <w:szCs w:val="22"/>
        </w:rPr>
      </w:pP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Banks S., Nohr K. (curr.) (2014), </w:t>
      </w:r>
      <w:r w:rsidDel="00000000" w:rsidR="00000000" w:rsidRPr="00000000">
        <w:rPr>
          <w:rFonts w:ascii="Palatino" w:cs="Palatino" w:eastAsia="Palatino" w:hAnsi="Palatino"/>
          <w:i w:val="1"/>
          <w:sz w:val="22"/>
          <w:szCs w:val="22"/>
          <w:rtl w:val="0"/>
        </w:rPr>
        <w:t xml:space="preserve">L’etica in pratica nel servizio sociale</w:t>
      </w: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, Erikson, Trento</w:t>
      </w:r>
    </w:p>
    <w:p w:rsidR="00000000" w:rsidDel="00000000" w:rsidP="00000000" w:rsidRDefault="00000000" w:rsidRPr="00000000" w14:paraId="00000032">
      <w:pPr>
        <w:jc w:val="both"/>
        <w:rPr>
          <w:rFonts w:ascii="Palatino" w:cs="Palatino" w:eastAsia="Palatino" w:hAnsi="Palatino"/>
          <w:sz w:val="22"/>
          <w:szCs w:val="22"/>
        </w:rPr>
      </w:pP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Bertotti T. (2016), </w:t>
      </w:r>
      <w:r w:rsidDel="00000000" w:rsidR="00000000" w:rsidRPr="00000000">
        <w:rPr>
          <w:rFonts w:ascii="Palatino" w:cs="Palatino" w:eastAsia="Palatino" w:hAnsi="Palatino"/>
          <w:i w:val="1"/>
          <w:sz w:val="22"/>
          <w:szCs w:val="22"/>
          <w:rtl w:val="0"/>
        </w:rPr>
        <w:t xml:space="preserve">Decidere nel servizio sociale</w:t>
      </w: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, Carocci, Roma</w:t>
      </w:r>
    </w:p>
    <w:p w:rsidR="00000000" w:rsidDel="00000000" w:rsidP="00000000" w:rsidRDefault="00000000" w:rsidRPr="00000000" w14:paraId="00000033">
      <w:pPr>
        <w:jc w:val="both"/>
        <w:rPr>
          <w:rFonts w:ascii="Palatino" w:cs="Palatino" w:eastAsia="Palatino" w:hAnsi="Palatino"/>
          <w:sz w:val="22"/>
          <w:szCs w:val="22"/>
        </w:rPr>
      </w:pP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Fazzi L. (2015), Servizio sociale riflessivo, Franco Angeli. Milano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Filippini, Bianchi (2013), </w:t>
      </w:r>
      <w:r w:rsidDel="00000000" w:rsidR="00000000" w:rsidRPr="00000000">
        <w:rPr>
          <w:rFonts w:ascii="Palatino" w:cs="Palatino" w:eastAsia="Palatino" w:hAnsi="Palatino"/>
          <w:i w:val="1"/>
          <w:sz w:val="22"/>
          <w:szCs w:val="22"/>
          <w:rtl w:val="0"/>
        </w:rPr>
        <w:t xml:space="preserve">Le responsabilità professionali dell’assistente sociale</w:t>
      </w: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, Carocci, Roma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Palatino" w:cs="Palatino" w:eastAsia="Palatino" w:hAnsi="Palatino"/>
          <w:sz w:val="22"/>
          <w:szCs w:val="22"/>
        </w:rPr>
      </w:pP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International Federation of social work , </w:t>
      </w:r>
      <w:r w:rsidDel="00000000" w:rsidR="00000000" w:rsidRPr="00000000">
        <w:rPr>
          <w:rFonts w:ascii="Palatino" w:cs="Palatino" w:eastAsia="Palatino" w:hAnsi="Palatino"/>
          <w:i w:val="1"/>
          <w:sz w:val="22"/>
          <w:szCs w:val="22"/>
          <w:rtl w:val="0"/>
        </w:rPr>
        <w:t xml:space="preserve">Nuovo documento sull’etica</w:t>
      </w: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,  in Assistente Sociale. La professione in Italia.  n. 2/2005</w:t>
      </w:r>
    </w:p>
    <w:p w:rsidR="00000000" w:rsidDel="00000000" w:rsidP="00000000" w:rsidRDefault="00000000" w:rsidRPr="00000000" w14:paraId="00000036">
      <w:pPr>
        <w:rPr>
          <w:rFonts w:ascii="Palatino" w:cs="Palatino" w:eastAsia="Palatino" w:hAnsi="Palatino"/>
          <w:sz w:val="22"/>
          <w:szCs w:val="22"/>
        </w:rPr>
      </w:pP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Lazzari F. – a cura di – (2008), </w:t>
      </w:r>
      <w:r w:rsidDel="00000000" w:rsidR="00000000" w:rsidRPr="00000000">
        <w:rPr>
          <w:rFonts w:ascii="Palatino" w:cs="Palatino" w:eastAsia="Palatino" w:hAnsi="Palatino"/>
          <w:i w:val="1"/>
          <w:sz w:val="22"/>
          <w:szCs w:val="22"/>
          <w:rtl w:val="0"/>
        </w:rPr>
        <w:t xml:space="preserve">Servizio sociale trifocale</w:t>
      </w: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, F. Angeli, Milano</w:t>
      </w:r>
    </w:p>
    <w:p w:rsidR="00000000" w:rsidDel="00000000" w:rsidP="00000000" w:rsidRDefault="00000000" w:rsidRPr="00000000" w14:paraId="00000037">
      <w:pPr>
        <w:rPr>
          <w:rFonts w:ascii="Palatino" w:cs="Palatino" w:eastAsia="Palatino" w:hAnsi="Palatino"/>
          <w:sz w:val="22"/>
          <w:szCs w:val="22"/>
        </w:rPr>
      </w:pP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Marzotto C. – a cura di – (2003), </w:t>
      </w:r>
      <w:r w:rsidDel="00000000" w:rsidR="00000000" w:rsidRPr="00000000">
        <w:rPr>
          <w:rFonts w:ascii="Palatino" w:cs="Palatino" w:eastAsia="Palatino" w:hAnsi="Palatino"/>
          <w:i w:val="1"/>
          <w:sz w:val="22"/>
          <w:szCs w:val="22"/>
          <w:rtl w:val="0"/>
        </w:rPr>
        <w:t xml:space="preserve">Per un’epistemologia del servizio sociale</w:t>
      </w: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, Franco Angeli. Milano</w:t>
      </w:r>
    </w:p>
    <w:p w:rsidR="00000000" w:rsidDel="00000000" w:rsidP="00000000" w:rsidRDefault="00000000" w:rsidRPr="00000000" w14:paraId="00000038">
      <w:pPr>
        <w:rPr>
          <w:rFonts w:ascii="Palatino" w:cs="Palatino" w:eastAsia="Palatino" w:hAnsi="Palatino"/>
          <w:sz w:val="22"/>
          <w:szCs w:val="22"/>
        </w:rPr>
      </w:pP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Villa F. (1994), </w:t>
      </w:r>
      <w:r w:rsidDel="00000000" w:rsidR="00000000" w:rsidRPr="00000000">
        <w:rPr>
          <w:rFonts w:ascii="Palatino" w:cs="Palatino" w:eastAsia="Palatino" w:hAnsi="Palatino"/>
          <w:i w:val="1"/>
          <w:sz w:val="22"/>
          <w:szCs w:val="22"/>
          <w:rtl w:val="0"/>
        </w:rPr>
        <w:t xml:space="preserve">Dimensioni del servizio sociale</w:t>
      </w: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, Vita e Pensiero, Milano</w:t>
      </w:r>
    </w:p>
    <w:p w:rsidR="00000000" w:rsidDel="00000000" w:rsidP="00000000" w:rsidRDefault="00000000" w:rsidRPr="00000000" w14:paraId="00000039">
      <w:pPr>
        <w:rPr>
          <w:rFonts w:ascii="Palatino" w:cs="Palatino" w:eastAsia="Palatino" w:hAnsi="Palatin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Ulteriori testi di approfondimento su contenuti specifici verranno suggeriti nel corso delle lezioni.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440" w:top="1440" w:left="1531" w:right="153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"/>
  <w:font w:name="Palatino">
    <w:altName w:val="Book Antiqua"/>
  </w:font>
  <w:font w:name="Georgia"/>
  <w:font w:name="Helvetica Ne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Palatino" w:cs="Palatino" w:eastAsia="Palatino" w:hAnsi="Palatino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8" Type="http://schemas.openxmlformats.org/officeDocument/2006/relationships/footer" Target="footer1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hyperlink" Target="http://www.cnoas.it/" TargetMode="External"/><Relationship Id="rId7" Type="http://schemas.openxmlformats.org/officeDocument/2006/relationships/header" Target="header1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