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EA8C" w14:textId="54BA1C19" w:rsidR="006228E1" w:rsidRPr="006228E1" w:rsidRDefault="006228E1" w:rsidP="006228E1">
      <w:pPr>
        <w:jc w:val="center"/>
        <w:rPr>
          <w:sz w:val="28"/>
          <w:szCs w:val="28"/>
          <w:u w:val="single"/>
        </w:rPr>
      </w:pPr>
      <w:bookmarkStart w:id="0" w:name="_Hlk36550845"/>
      <w:bookmarkEnd w:id="0"/>
      <w:r w:rsidRPr="006228E1">
        <w:rPr>
          <w:sz w:val="28"/>
          <w:szCs w:val="28"/>
          <w:u w:val="single"/>
        </w:rPr>
        <w:t>LEZIONE DEL 30 MARZO 2020</w:t>
      </w:r>
    </w:p>
    <w:p w14:paraId="02D4D20A" w14:textId="77777777" w:rsidR="006228E1" w:rsidRPr="006228E1" w:rsidRDefault="006228E1" w:rsidP="006228E1">
      <w:pPr>
        <w:jc w:val="center"/>
        <w:rPr>
          <w:sz w:val="28"/>
          <w:szCs w:val="28"/>
        </w:rPr>
      </w:pPr>
    </w:p>
    <w:p w14:paraId="59116C25" w14:textId="0E7BC90B" w:rsidR="006228E1" w:rsidRPr="006228E1" w:rsidRDefault="006228E1">
      <w:pPr>
        <w:rPr>
          <w:sz w:val="28"/>
          <w:szCs w:val="28"/>
        </w:rPr>
      </w:pPr>
      <w:r w:rsidRPr="006228E1">
        <w:rPr>
          <w:sz w:val="28"/>
          <w:szCs w:val="28"/>
        </w:rPr>
        <w:t>CONDIZIONI DELL’AZIONE: LEGITTIMAZIONE AD AGIRE E INTER</w:t>
      </w:r>
      <w:r>
        <w:rPr>
          <w:sz w:val="28"/>
          <w:szCs w:val="28"/>
        </w:rPr>
        <w:t>E</w:t>
      </w:r>
      <w:r w:rsidRPr="006228E1">
        <w:rPr>
          <w:sz w:val="28"/>
          <w:szCs w:val="28"/>
        </w:rPr>
        <w:t>SSE AD AGIRE</w:t>
      </w:r>
    </w:p>
    <w:p w14:paraId="6798A2BA" w14:textId="77777777" w:rsidR="006228E1" w:rsidRDefault="006228E1" w:rsidP="006228E1">
      <w:pPr>
        <w:rPr>
          <w:rFonts w:ascii="Times New Roman" w:eastAsia="Calibri" w:hAnsi="Times New Roman" w:cs="Times New Roman"/>
          <w:sz w:val="28"/>
          <w:szCs w:val="28"/>
        </w:rPr>
      </w:pPr>
    </w:p>
    <w:p w14:paraId="2E71E495" w14:textId="2061EB9D" w:rsidR="006228E1" w:rsidRPr="006228E1" w:rsidRDefault="006228E1" w:rsidP="006228E1">
      <w:pPr>
        <w:rPr>
          <w:rFonts w:ascii="Times New Roman" w:eastAsia="Calibri" w:hAnsi="Times New Roman" w:cs="Times New Roman"/>
          <w:sz w:val="28"/>
          <w:szCs w:val="28"/>
          <w:u w:val="single"/>
        </w:rPr>
      </w:pPr>
      <w:r w:rsidRPr="006228E1">
        <w:rPr>
          <w:rFonts w:ascii="Times New Roman" w:eastAsia="Calibri" w:hAnsi="Times New Roman" w:cs="Times New Roman"/>
          <w:sz w:val="28"/>
          <w:szCs w:val="28"/>
          <w:u w:val="single"/>
        </w:rPr>
        <w:t>Consiglio di Stato sez. IV, 27/01/2020, n.665</w:t>
      </w:r>
    </w:p>
    <w:p w14:paraId="625B045D" w14:textId="77777777" w:rsidR="006228E1" w:rsidRPr="006228E1" w:rsidRDefault="006228E1" w:rsidP="006228E1">
      <w:pPr>
        <w:rPr>
          <w:rFonts w:ascii="Times New Roman" w:eastAsia="Calibri" w:hAnsi="Times New Roman" w:cs="Times New Roman"/>
          <w:sz w:val="28"/>
          <w:szCs w:val="28"/>
        </w:rPr>
      </w:pPr>
      <w:r w:rsidRPr="006228E1">
        <w:rPr>
          <w:rFonts w:ascii="Times New Roman" w:eastAsia="Calibri" w:hAnsi="Times New Roman" w:cs="Times New Roman"/>
          <w:sz w:val="28"/>
          <w:szCs w:val="28"/>
        </w:rPr>
        <w:t>Impugnazione degli atti di carattere generale</w:t>
      </w:r>
    </w:p>
    <w:p w14:paraId="58C354A0" w14:textId="77777777" w:rsidR="006228E1" w:rsidRPr="006228E1" w:rsidRDefault="006228E1" w:rsidP="006228E1">
      <w:pPr>
        <w:rPr>
          <w:rFonts w:ascii="Times New Roman" w:eastAsia="Calibri" w:hAnsi="Times New Roman" w:cs="Times New Roman"/>
          <w:sz w:val="28"/>
          <w:szCs w:val="28"/>
        </w:rPr>
      </w:pPr>
      <w:r w:rsidRPr="006228E1">
        <w:rPr>
          <w:rFonts w:ascii="Times New Roman" w:eastAsia="Calibri" w:hAnsi="Times New Roman" w:cs="Times New Roman"/>
          <w:sz w:val="28"/>
          <w:szCs w:val="28"/>
        </w:rPr>
        <w:t>Conferma TAR Lazio, Roma, sez. II, n. 13973 del 2019</w:t>
      </w:r>
    </w:p>
    <w:p w14:paraId="04700BF0" w14:textId="77777777" w:rsidR="006228E1" w:rsidRPr="006228E1" w:rsidRDefault="006228E1"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I regolamenti e gli atti amministrativi generali sono impugnabili in via diretta solo ove contengano disposizioni in grado di ledere in via diretta ed immediata le posizioni giuridiche soggettive dei destinatari; negli altri casi, divengono impugnabili solo quando sorge l'interesse a ricorrere, ovvero assieme all'atto applicativo che produca una lesione effettiva, e non solo ipotetica o futura; l'identificazione dei destinatari di un regolamento non comporta peraltro ancora che a loro carico sussistano conseguenze sfavorevoli che ne legittimano l'immediata impugnazione.</w:t>
      </w:r>
    </w:p>
    <w:p w14:paraId="59869DF9" w14:textId="77777777" w:rsidR="006228E1" w:rsidRPr="006228E1" w:rsidRDefault="006228E1" w:rsidP="006228E1">
      <w:pPr>
        <w:rPr>
          <w:rFonts w:ascii="Times New Roman" w:eastAsia="Calibri" w:hAnsi="Times New Roman" w:cs="Times New Roman"/>
          <w:sz w:val="28"/>
          <w:szCs w:val="28"/>
        </w:rPr>
      </w:pPr>
    </w:p>
    <w:p w14:paraId="1C67449B" w14:textId="77777777" w:rsidR="006228E1" w:rsidRPr="006228E1" w:rsidRDefault="006228E1" w:rsidP="006228E1">
      <w:pPr>
        <w:rPr>
          <w:rFonts w:ascii="Times New Roman" w:eastAsia="Calibri" w:hAnsi="Times New Roman" w:cs="Times New Roman"/>
          <w:sz w:val="28"/>
          <w:szCs w:val="28"/>
        </w:rPr>
      </w:pPr>
    </w:p>
    <w:p w14:paraId="40BFBE68" w14:textId="77777777" w:rsidR="006228E1" w:rsidRPr="006228E1" w:rsidRDefault="006228E1" w:rsidP="006228E1">
      <w:pPr>
        <w:spacing w:after="0" w:line="240" w:lineRule="auto"/>
        <w:rPr>
          <w:rFonts w:ascii="Times New Roman" w:eastAsia="Times New Roman" w:hAnsi="Times New Roman" w:cs="Times New Roman"/>
          <w:sz w:val="28"/>
          <w:szCs w:val="28"/>
          <w:u w:val="single"/>
          <w:lang w:eastAsia="it-IT"/>
        </w:rPr>
      </w:pPr>
      <w:r w:rsidRPr="006228E1">
        <w:rPr>
          <w:rFonts w:ascii="Times New Roman" w:eastAsia="Times New Roman" w:hAnsi="Times New Roman" w:cs="Times New Roman"/>
          <w:sz w:val="28"/>
          <w:szCs w:val="28"/>
          <w:u w:val="single"/>
          <w:lang w:eastAsia="it-IT"/>
        </w:rPr>
        <w:t xml:space="preserve">T.A.R. Lecce, (Puglia) sez. I, 13/12/2019, n.1967 </w:t>
      </w:r>
    </w:p>
    <w:p w14:paraId="16F87C4B" w14:textId="77777777" w:rsidR="006228E1" w:rsidRPr="006228E1" w:rsidRDefault="006228E1" w:rsidP="006228E1">
      <w:pPr>
        <w:spacing w:after="0" w:line="240" w:lineRule="auto"/>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Interesse a ricorrere nel processo amministrativo </w:t>
      </w:r>
    </w:p>
    <w:p w14:paraId="11CA2E5A" w14:textId="77777777"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Nel processo amministrativo l'interesse a ricorrere è caratterizzato dalla presenza degli stessi requisiti che qualificano l'interesse ad agire di cui all'</w:t>
      </w:r>
      <w:hyperlink r:id="rId4" w:anchor="/ricerca/fonti_documento?idDatabank=10&amp;idDocMaster=3948143&amp;idUnitaDoc=20113757&amp;nVigUnitaDoc=1&amp;docIdx=1&amp;isCorrelazioniSearch=true&amp;correlatoA=Giurisprudenza" w:history="1">
        <w:r w:rsidRPr="006228E1">
          <w:rPr>
            <w:rFonts w:ascii="Times New Roman" w:eastAsia="Times New Roman" w:hAnsi="Times New Roman" w:cs="Times New Roman"/>
            <w:color w:val="0000FF"/>
            <w:sz w:val="28"/>
            <w:szCs w:val="28"/>
            <w:u w:val="single"/>
            <w:lang w:eastAsia="it-IT"/>
          </w:rPr>
          <w:t>art. 100 c.p.c.</w:t>
        </w:r>
      </w:hyperlink>
      <w:r w:rsidRPr="006228E1">
        <w:rPr>
          <w:rFonts w:ascii="Times New Roman" w:eastAsia="Times New Roman" w:hAnsi="Times New Roman" w:cs="Times New Roman"/>
          <w:sz w:val="28"/>
          <w:szCs w:val="28"/>
          <w:lang w:eastAsia="it-IT"/>
        </w:rPr>
        <w:t>, vale a dire dalla prospettazione di una lesione concreta e attuale della sfera giuridica del ricorrente e dall'effettiva utilità che potrebbe derivare a quest'ultimo dall'eventuale annullamento dell'atto impugnato</w:t>
      </w:r>
    </w:p>
    <w:p w14:paraId="1460EB6B" w14:textId="77777777"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p>
    <w:p w14:paraId="698CAC47" w14:textId="77777777" w:rsid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u w:val="single"/>
          <w:lang w:eastAsia="it-IT"/>
        </w:rPr>
      </w:pPr>
    </w:p>
    <w:p w14:paraId="65342E9A" w14:textId="65A7985A"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u w:val="single"/>
          <w:lang w:eastAsia="it-IT"/>
        </w:rPr>
      </w:pPr>
      <w:r w:rsidRPr="006228E1">
        <w:rPr>
          <w:rFonts w:ascii="Times New Roman" w:eastAsia="Times New Roman" w:hAnsi="Times New Roman" w:cs="Times New Roman"/>
          <w:sz w:val="28"/>
          <w:szCs w:val="28"/>
          <w:u w:val="single"/>
          <w:lang w:eastAsia="it-IT"/>
        </w:rPr>
        <w:t xml:space="preserve">T.A.R. Roma, (Lazio) sez. III, 26/11/2019, n.13569 </w:t>
      </w:r>
    </w:p>
    <w:p w14:paraId="1DECB5C5" w14:textId="77777777"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Sull'interesse a ricorrere nel giudizio amministrativo </w:t>
      </w:r>
    </w:p>
    <w:p w14:paraId="4DF7A730" w14:textId="77777777"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Deve rilevarsi come sussista interesse al ricorso solo se la posizione azionata dal ricorrente colloca lo stesso in una situazione differente dall'aspirazione alla mera ed astratta legittimità dell'azione amministrativa, riferibile a tutti i consociati e, inoltre solo se sia individuabile un'utilità della quale esso fruirebbe in conseguenza della rimozione del provvedimento.</w:t>
      </w:r>
    </w:p>
    <w:p w14:paraId="30D5CD5B" w14:textId="77777777" w:rsidR="006228E1" w:rsidRPr="006228E1" w:rsidRDefault="006228E1" w:rsidP="006228E1">
      <w:pPr>
        <w:spacing w:before="100" w:beforeAutospacing="1" w:after="100" w:afterAutospacing="1" w:line="240" w:lineRule="auto"/>
        <w:rPr>
          <w:rFonts w:ascii="Times New Roman" w:eastAsia="Times New Roman" w:hAnsi="Times New Roman" w:cs="Times New Roman"/>
          <w:sz w:val="24"/>
          <w:szCs w:val="24"/>
          <w:lang w:eastAsia="it-IT"/>
        </w:rPr>
      </w:pPr>
    </w:p>
    <w:p w14:paraId="1533EBA3" w14:textId="77777777" w:rsidR="006228E1" w:rsidRPr="006228E1" w:rsidRDefault="006228E1" w:rsidP="006228E1">
      <w:pPr>
        <w:spacing w:before="100" w:beforeAutospacing="1" w:after="100" w:afterAutospacing="1" w:line="240" w:lineRule="auto"/>
        <w:rPr>
          <w:rFonts w:ascii="Times New Roman" w:eastAsia="Times New Roman" w:hAnsi="Times New Roman" w:cs="Times New Roman"/>
          <w:sz w:val="24"/>
          <w:szCs w:val="24"/>
          <w:lang w:eastAsia="it-IT"/>
        </w:rPr>
      </w:pPr>
    </w:p>
    <w:p w14:paraId="03E37BF3" w14:textId="77777777" w:rsidR="006228E1" w:rsidRPr="006228E1" w:rsidRDefault="006228E1" w:rsidP="006228E1">
      <w:pPr>
        <w:spacing w:before="100" w:beforeAutospacing="1" w:after="100" w:afterAutospacing="1" w:line="240" w:lineRule="auto"/>
        <w:rPr>
          <w:rFonts w:ascii="Times New Roman" w:eastAsia="Times New Roman" w:hAnsi="Times New Roman" w:cs="Times New Roman"/>
          <w:sz w:val="28"/>
          <w:szCs w:val="28"/>
          <w:u w:val="single"/>
          <w:lang w:eastAsia="it-IT"/>
        </w:rPr>
      </w:pPr>
      <w:r w:rsidRPr="006228E1">
        <w:rPr>
          <w:rFonts w:ascii="Times New Roman" w:eastAsia="Times New Roman" w:hAnsi="Times New Roman" w:cs="Times New Roman"/>
          <w:sz w:val="28"/>
          <w:szCs w:val="28"/>
          <w:u w:val="single"/>
          <w:lang w:eastAsia="it-IT"/>
        </w:rPr>
        <w:t>T.A.R. Salerno, (Campania) sez. I, 02/05/2017, n.809</w:t>
      </w:r>
    </w:p>
    <w:p w14:paraId="4916C170" w14:textId="77777777" w:rsidR="006228E1" w:rsidRPr="006228E1" w:rsidRDefault="006228E1" w:rsidP="006228E1">
      <w:pPr>
        <w:spacing w:before="100" w:beforeAutospacing="1" w:after="100" w:afterAutospacing="1" w:line="240" w:lineRule="auto"/>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I consiglieri comunali sono legittimati a ricorrere avverso gli atti adottati dagli organi di appartenenza per lesione dello "</w:t>
      </w:r>
      <w:proofErr w:type="spellStart"/>
      <w:r w:rsidRPr="006228E1">
        <w:rPr>
          <w:rFonts w:ascii="Times New Roman" w:eastAsia="Times New Roman" w:hAnsi="Times New Roman" w:cs="Times New Roman"/>
          <w:sz w:val="28"/>
          <w:szCs w:val="28"/>
          <w:lang w:eastAsia="it-IT"/>
        </w:rPr>
        <w:t>ius</w:t>
      </w:r>
      <w:proofErr w:type="spellEnd"/>
      <w:r w:rsidRPr="006228E1">
        <w:rPr>
          <w:rFonts w:ascii="Times New Roman" w:eastAsia="Times New Roman" w:hAnsi="Times New Roman" w:cs="Times New Roman"/>
          <w:sz w:val="28"/>
          <w:szCs w:val="28"/>
          <w:lang w:eastAsia="it-IT"/>
        </w:rPr>
        <w:t xml:space="preserve"> ad </w:t>
      </w:r>
      <w:proofErr w:type="spellStart"/>
      <w:r w:rsidRPr="006228E1">
        <w:rPr>
          <w:rFonts w:ascii="Times New Roman" w:eastAsia="Times New Roman" w:hAnsi="Times New Roman" w:cs="Times New Roman"/>
          <w:sz w:val="28"/>
          <w:szCs w:val="28"/>
          <w:lang w:eastAsia="it-IT"/>
        </w:rPr>
        <w:t>officium</w:t>
      </w:r>
      <w:proofErr w:type="spellEnd"/>
      <w:r w:rsidRPr="006228E1">
        <w:rPr>
          <w:rFonts w:ascii="Times New Roman" w:eastAsia="Times New Roman" w:hAnsi="Times New Roman" w:cs="Times New Roman"/>
          <w:sz w:val="28"/>
          <w:szCs w:val="28"/>
          <w:lang w:eastAsia="it-IT"/>
        </w:rPr>
        <w:t>"</w:t>
      </w:r>
    </w:p>
    <w:p w14:paraId="2014168C" w14:textId="77777777" w:rsidR="006228E1" w:rsidRPr="006228E1" w:rsidRDefault="006228E1"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Sussiste la legittimazione a ricorrere dei consiglieri comunali avverso gli atti adottati dagli organi di appartenenza nei ristretti limiti tracciati dalla lesione dello "</w:t>
      </w:r>
      <w:proofErr w:type="spellStart"/>
      <w:r w:rsidRPr="006228E1">
        <w:rPr>
          <w:rFonts w:ascii="Times New Roman" w:eastAsia="Times New Roman" w:hAnsi="Times New Roman" w:cs="Times New Roman"/>
          <w:sz w:val="28"/>
          <w:szCs w:val="28"/>
          <w:lang w:eastAsia="it-IT"/>
        </w:rPr>
        <w:t>ius</w:t>
      </w:r>
      <w:proofErr w:type="spellEnd"/>
      <w:r w:rsidRPr="006228E1">
        <w:rPr>
          <w:rFonts w:ascii="Times New Roman" w:eastAsia="Times New Roman" w:hAnsi="Times New Roman" w:cs="Times New Roman"/>
          <w:sz w:val="28"/>
          <w:szCs w:val="28"/>
          <w:lang w:eastAsia="it-IT"/>
        </w:rPr>
        <w:t xml:space="preserve"> ad </w:t>
      </w:r>
      <w:proofErr w:type="spellStart"/>
      <w:r w:rsidRPr="006228E1">
        <w:rPr>
          <w:rFonts w:ascii="Times New Roman" w:eastAsia="Times New Roman" w:hAnsi="Times New Roman" w:cs="Times New Roman"/>
          <w:sz w:val="28"/>
          <w:szCs w:val="28"/>
          <w:lang w:eastAsia="it-IT"/>
        </w:rPr>
        <w:t>officium</w:t>
      </w:r>
      <w:proofErr w:type="spellEnd"/>
      <w:r w:rsidRPr="006228E1">
        <w:rPr>
          <w:rFonts w:ascii="Times New Roman" w:eastAsia="Times New Roman" w:hAnsi="Times New Roman" w:cs="Times New Roman"/>
          <w:sz w:val="28"/>
          <w:szCs w:val="28"/>
          <w:lang w:eastAsia="it-IT"/>
        </w:rPr>
        <w:t xml:space="preserve">". Tali limiti non appaiono violati nel caso in cui emergano motivi di ricorso afferenti a meri profili di legittimità dell'azione amministrativa non incidenti sulla posizione giuridica del ricorrente, in qualità di consigliere comunale. Solo la lesione diretta ed immediata del diritto all'ufficio della </w:t>
      </w:r>
      <w:proofErr w:type="gramStart"/>
      <w:r w:rsidRPr="006228E1">
        <w:rPr>
          <w:rFonts w:ascii="Times New Roman" w:eastAsia="Times New Roman" w:hAnsi="Times New Roman" w:cs="Times New Roman"/>
          <w:sz w:val="28"/>
          <w:szCs w:val="28"/>
          <w:lang w:eastAsia="it-IT"/>
        </w:rPr>
        <w:t>predetta</w:t>
      </w:r>
      <w:proofErr w:type="gramEnd"/>
      <w:r w:rsidRPr="006228E1">
        <w:rPr>
          <w:rFonts w:ascii="Times New Roman" w:eastAsia="Times New Roman" w:hAnsi="Times New Roman" w:cs="Times New Roman"/>
          <w:sz w:val="28"/>
          <w:szCs w:val="28"/>
          <w:lang w:eastAsia="it-IT"/>
        </w:rPr>
        <w:t xml:space="preserve"> carica istituzionale può fare sorgere, quindi, la "</w:t>
      </w:r>
      <w:proofErr w:type="spellStart"/>
      <w:r w:rsidRPr="006228E1">
        <w:rPr>
          <w:rFonts w:ascii="Times New Roman" w:eastAsia="Times New Roman" w:hAnsi="Times New Roman" w:cs="Times New Roman"/>
          <w:sz w:val="28"/>
          <w:szCs w:val="28"/>
          <w:lang w:eastAsia="it-IT"/>
        </w:rPr>
        <w:t>legitimatio</w:t>
      </w:r>
      <w:proofErr w:type="spellEnd"/>
      <w:r w:rsidRPr="006228E1">
        <w:rPr>
          <w:rFonts w:ascii="Times New Roman" w:eastAsia="Times New Roman" w:hAnsi="Times New Roman" w:cs="Times New Roman"/>
          <w:sz w:val="28"/>
          <w:szCs w:val="28"/>
          <w:lang w:eastAsia="it-IT"/>
        </w:rPr>
        <w:t xml:space="preserve"> ad </w:t>
      </w:r>
      <w:proofErr w:type="spellStart"/>
      <w:r w:rsidRPr="006228E1">
        <w:rPr>
          <w:rFonts w:ascii="Times New Roman" w:eastAsia="Times New Roman" w:hAnsi="Times New Roman" w:cs="Times New Roman"/>
          <w:sz w:val="28"/>
          <w:szCs w:val="28"/>
          <w:lang w:eastAsia="it-IT"/>
        </w:rPr>
        <w:t>agendum</w:t>
      </w:r>
      <w:proofErr w:type="spellEnd"/>
      <w:r w:rsidRPr="006228E1">
        <w:rPr>
          <w:rFonts w:ascii="Times New Roman" w:eastAsia="Times New Roman" w:hAnsi="Times New Roman" w:cs="Times New Roman"/>
          <w:sz w:val="28"/>
          <w:szCs w:val="28"/>
          <w:lang w:eastAsia="it-IT"/>
        </w:rPr>
        <w:t>", ovvero l'interesse personale al ricorso, al fine del ripristino della situazione sostanziale lesa, attraverso la rimozione della situazione antigiuridica affidata all'organo giurisdizionale.</w:t>
      </w:r>
    </w:p>
    <w:p w14:paraId="3DB1C8CF" w14:textId="77777777" w:rsidR="006228E1" w:rsidRPr="006228E1" w:rsidRDefault="006228E1" w:rsidP="006228E1">
      <w:pPr>
        <w:rPr>
          <w:rFonts w:ascii="Times New Roman" w:eastAsia="Calibri" w:hAnsi="Times New Roman" w:cs="Times New Roman"/>
          <w:sz w:val="28"/>
          <w:szCs w:val="28"/>
        </w:rPr>
      </w:pPr>
    </w:p>
    <w:p w14:paraId="68717FC5" w14:textId="77777777" w:rsidR="006228E1" w:rsidRPr="006228E1" w:rsidRDefault="006228E1" w:rsidP="006228E1">
      <w:pPr>
        <w:rPr>
          <w:rFonts w:ascii="Times New Roman" w:eastAsia="Calibri" w:hAnsi="Times New Roman" w:cs="Times New Roman"/>
          <w:sz w:val="28"/>
          <w:szCs w:val="28"/>
          <w:u w:val="single"/>
        </w:rPr>
      </w:pPr>
      <w:r w:rsidRPr="006228E1">
        <w:rPr>
          <w:rFonts w:ascii="Times New Roman" w:eastAsia="Calibri" w:hAnsi="Times New Roman" w:cs="Times New Roman"/>
          <w:sz w:val="28"/>
          <w:szCs w:val="28"/>
          <w:u w:val="single"/>
        </w:rPr>
        <w:t>Consiglio di Stato sez. V, 07/01/2020, n.83</w:t>
      </w:r>
    </w:p>
    <w:p w14:paraId="653F88D9" w14:textId="77777777" w:rsidR="006228E1" w:rsidRPr="006228E1" w:rsidRDefault="006228E1" w:rsidP="006228E1">
      <w:pPr>
        <w:rPr>
          <w:rFonts w:ascii="Times New Roman" w:eastAsia="Calibri" w:hAnsi="Times New Roman" w:cs="Times New Roman"/>
          <w:sz w:val="28"/>
          <w:szCs w:val="28"/>
        </w:rPr>
      </w:pPr>
      <w:r w:rsidRPr="006228E1">
        <w:rPr>
          <w:rFonts w:ascii="Times New Roman" w:eastAsia="Calibri" w:hAnsi="Times New Roman" w:cs="Times New Roman"/>
          <w:sz w:val="28"/>
          <w:szCs w:val="28"/>
        </w:rPr>
        <w:t>Legittimazione a ricorrere del terzo graduato ad una gara pubblica</w:t>
      </w:r>
    </w:p>
    <w:p w14:paraId="5171D655" w14:textId="77777777" w:rsidR="006228E1" w:rsidRPr="006228E1" w:rsidRDefault="006228E1" w:rsidP="006228E1">
      <w:pPr>
        <w:rPr>
          <w:rFonts w:ascii="Times New Roman" w:eastAsia="Calibri" w:hAnsi="Times New Roman" w:cs="Times New Roman"/>
          <w:sz w:val="28"/>
          <w:szCs w:val="28"/>
        </w:rPr>
      </w:pPr>
      <w:r w:rsidRPr="006228E1">
        <w:rPr>
          <w:rFonts w:ascii="Times New Roman" w:eastAsia="Calibri" w:hAnsi="Times New Roman" w:cs="Times New Roman"/>
          <w:sz w:val="28"/>
          <w:szCs w:val="28"/>
        </w:rPr>
        <w:t>Annulla TAR Toscana, sez. I, n. 488 del 2019</w:t>
      </w:r>
    </w:p>
    <w:p w14:paraId="65A6F911" w14:textId="77777777" w:rsidR="006228E1" w:rsidRPr="006228E1" w:rsidRDefault="006228E1"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La terza classificata può efficacemente coltivare, attraverso il giudizio, l'utilità dell'aggiudicazione solo in quanto dimostri l'illegittimità del posizionamento delle due imprese che l'hanno preceduta in graduatoria, salva la piena ammissibilità delle censure che tendono ad invalidare l'intera procedura, poiché, attraverso di esse, è coltivato un interesse diverso da quello all'aggiudicazione, sub specie strumentale alla riedizione dell'intera gara.</w:t>
      </w:r>
    </w:p>
    <w:p w14:paraId="6C157006" w14:textId="77777777" w:rsidR="006228E1" w:rsidRDefault="006228E1"/>
    <w:p w14:paraId="5AB5ADF2" w14:textId="77777777" w:rsidR="006228E1" w:rsidRPr="006228E1" w:rsidRDefault="006228E1" w:rsidP="006228E1">
      <w:pPr>
        <w:jc w:val="both"/>
        <w:rPr>
          <w:rFonts w:ascii="Times New Roman" w:eastAsia="Calibri" w:hAnsi="Times New Roman" w:cs="Times New Roman"/>
          <w:sz w:val="28"/>
          <w:szCs w:val="28"/>
          <w:u w:val="single"/>
        </w:rPr>
      </w:pPr>
      <w:r w:rsidRPr="006228E1">
        <w:rPr>
          <w:rFonts w:ascii="Times New Roman" w:eastAsia="Calibri" w:hAnsi="Times New Roman" w:cs="Times New Roman"/>
          <w:sz w:val="28"/>
          <w:szCs w:val="28"/>
          <w:u w:val="single"/>
        </w:rPr>
        <w:t xml:space="preserve">T.A.R. Napoli, (Campania) sez. II, 02/01/2020, n.7 </w:t>
      </w:r>
    </w:p>
    <w:p w14:paraId="06DF04B2" w14:textId="77777777" w:rsidR="006228E1" w:rsidRPr="006228E1" w:rsidRDefault="006228E1"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 xml:space="preserve">La cd. </w:t>
      </w:r>
      <w:proofErr w:type="spellStart"/>
      <w:r w:rsidRPr="006228E1">
        <w:rPr>
          <w:rFonts w:ascii="Times New Roman" w:eastAsia="Calibri" w:hAnsi="Times New Roman" w:cs="Times New Roman"/>
          <w:sz w:val="28"/>
          <w:szCs w:val="28"/>
        </w:rPr>
        <w:t>vicinitas</w:t>
      </w:r>
      <w:proofErr w:type="spellEnd"/>
      <w:r w:rsidRPr="006228E1">
        <w:rPr>
          <w:rFonts w:ascii="Times New Roman" w:eastAsia="Calibri" w:hAnsi="Times New Roman" w:cs="Times New Roman"/>
          <w:sz w:val="28"/>
          <w:szCs w:val="28"/>
        </w:rPr>
        <w:t xml:space="preserve"> giustifica la legittimazione e l'interesse a ricorrere o ad intervenire in giudizio </w:t>
      </w:r>
    </w:p>
    <w:p w14:paraId="131FE3E7" w14:textId="77777777" w:rsidR="006228E1" w:rsidRPr="006228E1" w:rsidRDefault="006228E1"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 xml:space="preserve">In materia edilizia, ai fini della legittimazione e dell'interesse a ricorrere o ad intervenire in giudizio, è sufficiente la mera </w:t>
      </w:r>
      <w:proofErr w:type="spellStart"/>
      <w:r w:rsidRPr="006228E1">
        <w:rPr>
          <w:rFonts w:ascii="Times New Roman" w:eastAsia="Calibri" w:hAnsi="Times New Roman" w:cs="Times New Roman"/>
          <w:sz w:val="28"/>
          <w:szCs w:val="28"/>
        </w:rPr>
        <w:t>vicinitas</w:t>
      </w:r>
      <w:proofErr w:type="spellEnd"/>
      <w:r w:rsidRPr="006228E1">
        <w:rPr>
          <w:rFonts w:ascii="Times New Roman" w:eastAsia="Calibri" w:hAnsi="Times New Roman" w:cs="Times New Roman"/>
          <w:sz w:val="28"/>
          <w:szCs w:val="28"/>
        </w:rPr>
        <w:t xml:space="preserve">, ossia la dimostrazione di uno stabile collegamento materiale tra l'immobile del soggetto istante e quello interessato dalle opere abusive, escludendosi in linea di principio la necessità di comprovare l'esistenza di un pregiudizio specifico ed ulteriore, atteso che tale pregiudizio deve ritenersi integrato in re </w:t>
      </w:r>
      <w:proofErr w:type="spellStart"/>
      <w:r w:rsidRPr="006228E1">
        <w:rPr>
          <w:rFonts w:ascii="Times New Roman" w:eastAsia="Calibri" w:hAnsi="Times New Roman" w:cs="Times New Roman"/>
          <w:sz w:val="28"/>
          <w:szCs w:val="28"/>
        </w:rPr>
        <w:t>ipsa</w:t>
      </w:r>
      <w:proofErr w:type="spellEnd"/>
      <w:r w:rsidRPr="006228E1">
        <w:rPr>
          <w:rFonts w:ascii="Times New Roman" w:eastAsia="Calibri" w:hAnsi="Times New Roman" w:cs="Times New Roman"/>
          <w:sz w:val="28"/>
          <w:szCs w:val="28"/>
        </w:rPr>
        <w:t xml:space="preserve">, in quanto conseguenza ineludibile della minore qualità </w:t>
      </w:r>
      <w:r w:rsidRPr="006228E1">
        <w:rPr>
          <w:rFonts w:ascii="Times New Roman" w:eastAsia="Calibri" w:hAnsi="Times New Roman" w:cs="Times New Roman"/>
          <w:sz w:val="28"/>
          <w:szCs w:val="28"/>
        </w:rPr>
        <w:lastRenderedPageBreak/>
        <w:t xml:space="preserve">urbanistica, panoramica, ambientale e paesaggistica dell'area compromessa dall'illecita edificazione (nel caso di specie, il collegio ha ritenuto la sussistenza della legittimazione in quanto il soggetto, che aveva proposto intervento ad </w:t>
      </w:r>
      <w:proofErr w:type="spellStart"/>
      <w:r w:rsidRPr="006228E1">
        <w:rPr>
          <w:rFonts w:ascii="Times New Roman" w:eastAsia="Calibri" w:hAnsi="Times New Roman" w:cs="Times New Roman"/>
          <w:sz w:val="28"/>
          <w:szCs w:val="28"/>
        </w:rPr>
        <w:t>opponendum</w:t>
      </w:r>
      <w:proofErr w:type="spellEnd"/>
      <w:r w:rsidRPr="006228E1">
        <w:rPr>
          <w:rFonts w:ascii="Times New Roman" w:eastAsia="Calibri" w:hAnsi="Times New Roman" w:cs="Times New Roman"/>
          <w:sz w:val="28"/>
          <w:szCs w:val="28"/>
        </w:rPr>
        <w:t xml:space="preserve"> rispetto ad un'ordinanza di demolizione impugnata dall'intimato, era proprietario di un'unità immobiliare situata nello stesso fabbricato interessato dall'attività edilizia sanzionata, più precisamente di una porzione immobiliare posta nelle immediate vicinanze del manufatto abusivo).</w:t>
      </w:r>
    </w:p>
    <w:p w14:paraId="754A7457" w14:textId="77777777" w:rsidR="006228E1" w:rsidRDefault="006228E1"/>
    <w:p w14:paraId="6C6F0B9A" w14:textId="77777777" w:rsidR="006228E1" w:rsidRDefault="006228E1"/>
    <w:p w14:paraId="22412F7D" w14:textId="77777777" w:rsidR="006228E1" w:rsidRDefault="006228E1"/>
    <w:p w14:paraId="6799680E" w14:textId="3356D3BB" w:rsidR="002E2DDC" w:rsidRPr="006228E1" w:rsidRDefault="00A22214">
      <w:pPr>
        <w:rPr>
          <w:sz w:val="28"/>
          <w:szCs w:val="28"/>
        </w:rPr>
      </w:pPr>
      <w:r w:rsidRPr="006228E1">
        <w:rPr>
          <w:sz w:val="28"/>
          <w:szCs w:val="28"/>
        </w:rPr>
        <w:t>PARTI</w:t>
      </w:r>
      <w:r w:rsidR="005B3073" w:rsidRPr="006228E1">
        <w:rPr>
          <w:sz w:val="28"/>
          <w:szCs w:val="28"/>
        </w:rPr>
        <w:t xml:space="preserve"> NECESSARIE</w:t>
      </w:r>
      <w:r w:rsidR="006228E1">
        <w:rPr>
          <w:sz w:val="28"/>
          <w:szCs w:val="28"/>
        </w:rPr>
        <w:t xml:space="preserve"> DEL PROCESSO DAVANTI AL GIUDICE AMMINISTRATIVO</w:t>
      </w:r>
      <w:r w:rsidR="005B3073" w:rsidRPr="006228E1">
        <w:rPr>
          <w:sz w:val="28"/>
          <w:szCs w:val="28"/>
        </w:rPr>
        <w:t>:</w:t>
      </w:r>
    </w:p>
    <w:p w14:paraId="0339C711" w14:textId="77777777" w:rsidR="005B3073" w:rsidRPr="006228E1" w:rsidRDefault="005B3073">
      <w:pPr>
        <w:rPr>
          <w:sz w:val="28"/>
          <w:szCs w:val="28"/>
        </w:rPr>
      </w:pPr>
      <w:r w:rsidRPr="006228E1">
        <w:rPr>
          <w:sz w:val="28"/>
          <w:szCs w:val="28"/>
        </w:rPr>
        <w:t xml:space="preserve">RICORRENTE </w:t>
      </w:r>
    </w:p>
    <w:p w14:paraId="5A9692D1" w14:textId="77777777" w:rsidR="005B3073" w:rsidRPr="006228E1" w:rsidRDefault="005B3073">
      <w:pPr>
        <w:rPr>
          <w:sz w:val="28"/>
          <w:szCs w:val="28"/>
        </w:rPr>
      </w:pPr>
      <w:r w:rsidRPr="006228E1">
        <w:rPr>
          <w:sz w:val="28"/>
          <w:szCs w:val="28"/>
        </w:rPr>
        <w:t xml:space="preserve">AMMINISTRAZIONE </w:t>
      </w:r>
      <w:proofErr w:type="gramStart"/>
      <w:r w:rsidRPr="006228E1">
        <w:rPr>
          <w:sz w:val="28"/>
          <w:szCs w:val="28"/>
        </w:rPr>
        <w:t>( O</w:t>
      </w:r>
      <w:proofErr w:type="gramEnd"/>
      <w:r w:rsidRPr="006228E1">
        <w:rPr>
          <w:sz w:val="28"/>
          <w:szCs w:val="28"/>
        </w:rPr>
        <w:t xml:space="preserve"> SOGGETTO EQUIPARATO)</w:t>
      </w:r>
    </w:p>
    <w:p w14:paraId="5D8B4C3F" w14:textId="77777777" w:rsidR="005B3073" w:rsidRPr="006228E1" w:rsidRDefault="005B3073">
      <w:pPr>
        <w:rPr>
          <w:sz w:val="28"/>
          <w:szCs w:val="28"/>
        </w:rPr>
      </w:pPr>
      <w:r w:rsidRPr="006228E1">
        <w:rPr>
          <w:sz w:val="28"/>
          <w:szCs w:val="28"/>
        </w:rPr>
        <w:t>C</w:t>
      </w:r>
      <w:r w:rsidR="008A66EB" w:rsidRPr="006228E1">
        <w:rPr>
          <w:sz w:val="28"/>
          <w:szCs w:val="28"/>
        </w:rPr>
        <w:t>ONTROINTERE</w:t>
      </w:r>
      <w:r w:rsidRPr="006228E1">
        <w:rPr>
          <w:sz w:val="28"/>
          <w:szCs w:val="28"/>
        </w:rPr>
        <w:t>SSATI</w:t>
      </w:r>
    </w:p>
    <w:p w14:paraId="43F8E215" w14:textId="7034E9BE" w:rsidR="005B3073" w:rsidRDefault="005B3073" w:rsidP="005B3073">
      <w:pPr>
        <w:jc w:val="center"/>
        <w:rPr>
          <w:lang w:eastAsia="it-IT"/>
        </w:rPr>
      </w:pPr>
      <w:r>
        <w:rPr>
          <w:rStyle w:val="lbl-numero-articolo"/>
          <w:lang w:eastAsia="it-IT"/>
        </w:rPr>
        <w:t xml:space="preserve">Articolo </w:t>
      </w:r>
      <w:proofErr w:type="gramStart"/>
      <w:r>
        <w:rPr>
          <w:rStyle w:val="lbl-numero-articolo"/>
          <w:lang w:eastAsia="it-IT"/>
        </w:rPr>
        <w:t xml:space="preserve">41 </w:t>
      </w:r>
      <w:r w:rsidR="006228E1">
        <w:rPr>
          <w:rStyle w:val="lbl-numero-articolo"/>
          <w:lang w:eastAsia="it-IT"/>
        </w:rPr>
        <w:t xml:space="preserve"> </w:t>
      </w:r>
      <w:proofErr w:type="spellStart"/>
      <w:r w:rsidR="006228E1">
        <w:rPr>
          <w:rStyle w:val="lbl-numero-articolo"/>
          <w:lang w:eastAsia="it-IT"/>
        </w:rPr>
        <w:t>cpa</w:t>
      </w:r>
      <w:proofErr w:type="spellEnd"/>
      <w:proofErr w:type="gramEnd"/>
    </w:p>
    <w:p w14:paraId="3E060743" w14:textId="77777777" w:rsidR="005B3073" w:rsidRDefault="005B3073" w:rsidP="005B3073">
      <w:pPr>
        <w:jc w:val="center"/>
        <w:rPr>
          <w:lang w:eastAsia="it-IT"/>
        </w:rPr>
      </w:pPr>
      <w:r>
        <w:rPr>
          <w:b/>
          <w:bCs/>
          <w:lang w:eastAsia="it-IT"/>
        </w:rPr>
        <w:t xml:space="preserve">Notificazione del ricorso e suoi destinatari </w:t>
      </w:r>
    </w:p>
    <w:p w14:paraId="351DA0AA" w14:textId="77777777" w:rsidR="005B3073" w:rsidRPr="005B3073" w:rsidRDefault="005B3073" w:rsidP="005B3073">
      <w:pPr>
        <w:pStyle w:val="testo-leggedj-para-r1"/>
        <w:spacing w:before="270" w:after="270"/>
        <w:rPr>
          <w:highlight w:val="yellow"/>
        </w:rPr>
      </w:pPr>
      <w:r w:rsidRPr="005B3073">
        <w:rPr>
          <w:highlight w:val="yellow"/>
        </w:rPr>
        <w:t>1. Le domande si introducono con ricorso al tribunale amministrativo regionale competente.</w:t>
      </w:r>
    </w:p>
    <w:p w14:paraId="4CA959AC" w14:textId="77777777" w:rsidR="005B3073" w:rsidRDefault="005B3073" w:rsidP="005B3073">
      <w:pPr>
        <w:pStyle w:val="testo-leggedj-para-r1"/>
        <w:spacing w:before="270" w:after="270"/>
      </w:pPr>
      <w:r w:rsidRPr="005B3073">
        <w:rPr>
          <w:highlight w:val="yellow"/>
        </w:rPr>
        <w:t>2. Qualora sia proposta azione di annullamento il ricorso deve essere notificato, a pena di decadenza, alla pubblica amministrazione che ha emesso l'atto impugnato e ad almeno uno dei controinteressati che sia individuato nell'atto stesso entro il termine previsto dalla legge</w:t>
      </w:r>
      <w:r>
        <w:t xml:space="preserve">, decorrente dalla notificazione, comunicazione o piena conoscenza, ovvero, per gli atti di cui non sia richiesta la notificazione individuale, dal giorno in cui sia scaduto il termine della pubblicazione se questa sia prevista dalla legge o in base alla legge. Qualora sia proposta azione di condanna, anche in via autonoma, il ricorso </w:t>
      </w:r>
      <w:proofErr w:type="spellStart"/>
      <w:r>
        <w:t>e'</w:t>
      </w:r>
      <w:proofErr w:type="spellEnd"/>
      <w:r>
        <w:t xml:space="preserve"> notificato </w:t>
      </w:r>
      <w:proofErr w:type="spellStart"/>
      <w:r>
        <w:t>altresi'</w:t>
      </w:r>
      <w:proofErr w:type="spellEnd"/>
      <w:r>
        <w:t xml:space="preserve"> agli eventuali beneficiari dell'atto illegittimo, ai sensi dell'</w:t>
      </w:r>
      <w:hyperlink w:anchor="/ricerca/fonti_documento?idDatabank=10&amp;idDocMaster=3948143&amp;idUnitaDoc=20113759&amp;nVigUnitaDoc=1&amp;docIdx=1&amp;isCorrelazioniSearch=true&amp;correlatoA=Normativa" w:history="1">
        <w:r>
          <w:rPr>
            <w:rStyle w:val="alink"/>
          </w:rPr>
          <w:t>articolo 102 del codice di procedura civile</w:t>
        </w:r>
      </w:hyperlink>
      <w:r>
        <w:t>; altrimenti il giudice provvede ai sensi dell'articolo 49.</w:t>
      </w:r>
    </w:p>
    <w:p w14:paraId="17E1F301" w14:textId="77777777" w:rsidR="005B3073" w:rsidRDefault="005B3073" w:rsidP="005B3073">
      <w:pPr>
        <w:pStyle w:val="testo-leggedj-para-r1"/>
        <w:spacing w:before="270" w:after="270"/>
      </w:pPr>
      <w:r>
        <w:t xml:space="preserve">3. La notificazione dei ricorsi nei confronti delle amministrazioni dello Stato </w:t>
      </w:r>
      <w:proofErr w:type="spellStart"/>
      <w:r>
        <w:t>e'</w:t>
      </w:r>
      <w:proofErr w:type="spellEnd"/>
      <w:r>
        <w:t xml:space="preserve"> effettuata secondo le norme vigenti per la difesa in giudizio delle stesse.</w:t>
      </w:r>
    </w:p>
    <w:p w14:paraId="523426D5" w14:textId="77777777" w:rsidR="005B3073" w:rsidRDefault="005B3073" w:rsidP="005B3073">
      <w:pPr>
        <w:pStyle w:val="testo-leggedj-para-r1"/>
        <w:spacing w:before="270" w:after="270"/>
      </w:pPr>
      <w:r>
        <w:t xml:space="preserve">4. Quando la notificazione del ricorso nei modi ordinari sia particolarmente difficile per il numero delle persone da chiamare in giudizio il presidente del tribunale o </w:t>
      </w:r>
      <w:r>
        <w:lastRenderedPageBreak/>
        <w:t xml:space="preserve">della sezione cui </w:t>
      </w:r>
      <w:proofErr w:type="spellStart"/>
      <w:r>
        <w:t>e'</w:t>
      </w:r>
      <w:proofErr w:type="spellEnd"/>
      <w:r>
        <w:t xml:space="preserve"> assegnato il ricorso </w:t>
      </w:r>
      <w:proofErr w:type="spellStart"/>
      <w:r>
        <w:t>puo'</w:t>
      </w:r>
      <w:proofErr w:type="spellEnd"/>
      <w:r>
        <w:t xml:space="preserve"> disporre, su richiesta di parte, che la notificazione sia effettuata per pubblici proclami prescrivendone le </w:t>
      </w:r>
      <w:proofErr w:type="spellStart"/>
      <w:r>
        <w:t>modalita'</w:t>
      </w:r>
      <w:proofErr w:type="spellEnd"/>
      <w:r>
        <w:t>.</w:t>
      </w:r>
    </w:p>
    <w:p w14:paraId="35C29F6F" w14:textId="77777777" w:rsidR="005B3073" w:rsidRDefault="005B3073" w:rsidP="005B3073">
      <w:pPr>
        <w:pStyle w:val="testo-leggedj-para-r1"/>
        <w:spacing w:before="270" w:after="270"/>
      </w:pPr>
      <w:r>
        <w:t xml:space="preserve">5. Il termine per la notificazione del ricorso </w:t>
      </w:r>
      <w:proofErr w:type="spellStart"/>
      <w:r>
        <w:t>e'</w:t>
      </w:r>
      <w:proofErr w:type="spellEnd"/>
      <w:r>
        <w:t xml:space="preserve"> aumentato di trenta giorni, se le parti o alcune di esse risiedono in altro Stato d'Europa, o di novanta giorni se risiedono fuori d'Europa.</w:t>
      </w:r>
    </w:p>
    <w:p w14:paraId="066B27F0" w14:textId="77777777" w:rsidR="00A22214" w:rsidRPr="005B3073" w:rsidRDefault="00A22214"/>
    <w:p w14:paraId="57E7E805" w14:textId="77777777" w:rsidR="00A22214" w:rsidRDefault="00A22214"/>
    <w:p w14:paraId="76BCECBE" w14:textId="77777777" w:rsidR="00A22214" w:rsidRPr="006228E1" w:rsidRDefault="008A66EB" w:rsidP="006228E1">
      <w:pPr>
        <w:pStyle w:val="testo-leggedj-para-r1"/>
        <w:spacing w:before="270" w:after="270"/>
        <w:rPr>
          <w:rFonts w:ascii="Times New Roman" w:hAnsi="Times New Roman" w:cs="Times New Roman"/>
          <w:sz w:val="44"/>
          <w:szCs w:val="44"/>
          <w:u w:val="single"/>
        </w:rPr>
      </w:pPr>
      <w:r w:rsidRPr="006228E1">
        <w:rPr>
          <w:rFonts w:ascii="Times New Roman" w:hAnsi="Times New Roman" w:cs="Times New Roman"/>
          <w:sz w:val="44"/>
          <w:szCs w:val="44"/>
          <w:u w:val="single"/>
        </w:rPr>
        <w:t>Controinteressati sono soggetti cui l’atto impugnato conferisce un’utilità specifica</w:t>
      </w:r>
    </w:p>
    <w:p w14:paraId="48D32890" w14:textId="77777777" w:rsidR="008A66EB" w:rsidRDefault="008A66EB"/>
    <w:p w14:paraId="67C7F9BF" w14:textId="77777777" w:rsidR="008A66EB" w:rsidRPr="006228E1" w:rsidRDefault="008A66EB" w:rsidP="006228E1">
      <w:pPr>
        <w:jc w:val="both"/>
        <w:rPr>
          <w:rFonts w:ascii="Times New Roman" w:eastAsia="Calibri" w:hAnsi="Times New Roman" w:cs="Times New Roman"/>
          <w:sz w:val="28"/>
          <w:szCs w:val="28"/>
          <w:u w:val="single"/>
        </w:rPr>
      </w:pPr>
      <w:r w:rsidRPr="006228E1">
        <w:rPr>
          <w:rFonts w:ascii="Times New Roman" w:eastAsia="Calibri" w:hAnsi="Times New Roman" w:cs="Times New Roman"/>
          <w:sz w:val="28"/>
          <w:szCs w:val="28"/>
          <w:u w:val="single"/>
        </w:rPr>
        <w:t xml:space="preserve">T.A.R. Pescara, (Abruzzo) sez. I, 17/01/2020, n.25 </w:t>
      </w:r>
    </w:p>
    <w:p w14:paraId="7DC501A1" w14:textId="6BA4E9C0" w:rsidR="008A66EB" w:rsidRPr="006228E1" w:rsidRDefault="008A66EB"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 xml:space="preserve">Individuazione dei controinteressati nel processo amministrativo </w:t>
      </w:r>
    </w:p>
    <w:p w14:paraId="2A05A958" w14:textId="77777777" w:rsidR="006228E1" w:rsidRDefault="006228E1" w:rsidP="006228E1">
      <w:pPr>
        <w:jc w:val="both"/>
        <w:rPr>
          <w:rFonts w:ascii="Times New Roman" w:eastAsia="Calibri" w:hAnsi="Times New Roman" w:cs="Times New Roman"/>
          <w:sz w:val="28"/>
          <w:szCs w:val="28"/>
        </w:rPr>
      </w:pPr>
    </w:p>
    <w:p w14:paraId="01347084" w14:textId="52A1F375" w:rsidR="008A66EB" w:rsidRPr="006228E1" w:rsidRDefault="008A66EB" w:rsidP="006228E1">
      <w:pPr>
        <w:jc w:val="both"/>
        <w:rPr>
          <w:rFonts w:ascii="Times New Roman" w:eastAsia="Calibri" w:hAnsi="Times New Roman" w:cs="Times New Roman"/>
          <w:sz w:val="28"/>
          <w:szCs w:val="28"/>
        </w:rPr>
      </w:pPr>
      <w:r w:rsidRPr="006228E1">
        <w:rPr>
          <w:rFonts w:ascii="Times New Roman" w:eastAsia="Calibri" w:hAnsi="Times New Roman" w:cs="Times New Roman"/>
          <w:sz w:val="28"/>
          <w:szCs w:val="28"/>
        </w:rPr>
        <w:t xml:space="preserve">L'individuazione dei controinteressati nel processo amministrativo deriva dalla simultanea compresenza di un presupposto formale, consistente nell'indicazione nominativa del soggetto nel provvedimento impugnato, e di un elemento sostanziale, derivante dall'esistenza in capo a tale soggetto di un interesse qualificato, giuridicamente rilevante, di carattere uguale e contrario rispetto a quello fatto valere con l'azione </w:t>
      </w:r>
      <w:proofErr w:type="spellStart"/>
      <w:r w:rsidRPr="006228E1">
        <w:rPr>
          <w:rFonts w:ascii="Times New Roman" w:eastAsia="Calibri" w:hAnsi="Times New Roman" w:cs="Times New Roman"/>
          <w:sz w:val="28"/>
          <w:szCs w:val="28"/>
        </w:rPr>
        <w:t>impugnatoria</w:t>
      </w:r>
      <w:proofErr w:type="spellEnd"/>
      <w:r w:rsidRPr="006228E1">
        <w:rPr>
          <w:rFonts w:ascii="Times New Roman" w:eastAsia="Calibri" w:hAnsi="Times New Roman" w:cs="Times New Roman"/>
          <w:sz w:val="28"/>
          <w:szCs w:val="28"/>
        </w:rPr>
        <w:t>, al fine di mantenere la regolazione degli interessi prodotta dall'atto contestato dal ricorrente.</w:t>
      </w:r>
    </w:p>
    <w:p w14:paraId="53CD19AC" w14:textId="77777777" w:rsidR="008A66EB" w:rsidRPr="00D21214" w:rsidRDefault="008A66EB" w:rsidP="008A66EB">
      <w:pPr>
        <w:spacing w:after="0" w:line="240" w:lineRule="auto"/>
        <w:rPr>
          <w:rFonts w:ascii="Times New Roman" w:eastAsia="Times New Roman" w:hAnsi="Times New Roman" w:cs="Times New Roman"/>
          <w:sz w:val="28"/>
          <w:szCs w:val="28"/>
          <w:lang w:eastAsia="it-IT"/>
        </w:rPr>
      </w:pPr>
      <w:r w:rsidRPr="00D21214">
        <w:rPr>
          <w:rFonts w:ascii="Times New Roman" w:eastAsia="Times New Roman" w:hAnsi="Times New Roman" w:cs="Times New Roman"/>
          <w:b/>
          <w:bCs/>
          <w:sz w:val="28"/>
          <w:szCs w:val="28"/>
          <w:lang w:eastAsia="it-IT"/>
        </w:rPr>
        <w:t>Fonte:</w:t>
      </w:r>
      <w:r w:rsidRPr="00D21214">
        <w:rPr>
          <w:rFonts w:ascii="Times New Roman" w:eastAsia="Times New Roman" w:hAnsi="Times New Roman" w:cs="Times New Roman"/>
          <w:sz w:val="28"/>
          <w:szCs w:val="28"/>
          <w:lang w:eastAsia="it-IT"/>
        </w:rPr>
        <w:t xml:space="preserve"> </w:t>
      </w:r>
    </w:p>
    <w:p w14:paraId="7E5EAB48" w14:textId="363E66A4" w:rsidR="008A66EB" w:rsidRDefault="008A66EB" w:rsidP="008A66EB">
      <w:pPr>
        <w:spacing w:after="0" w:line="240" w:lineRule="auto"/>
        <w:rPr>
          <w:rFonts w:ascii="Times New Roman" w:eastAsia="Times New Roman" w:hAnsi="Times New Roman" w:cs="Times New Roman"/>
          <w:i/>
          <w:iCs/>
          <w:sz w:val="28"/>
          <w:szCs w:val="28"/>
          <w:lang w:eastAsia="it-IT"/>
        </w:rPr>
      </w:pPr>
      <w:r w:rsidRPr="00D21214">
        <w:rPr>
          <w:rFonts w:ascii="Times New Roman" w:eastAsia="Times New Roman" w:hAnsi="Times New Roman" w:cs="Times New Roman"/>
          <w:i/>
          <w:iCs/>
          <w:sz w:val="28"/>
          <w:szCs w:val="28"/>
          <w:lang w:eastAsia="it-IT"/>
        </w:rPr>
        <w:t xml:space="preserve">Redazione Giuffrè </w:t>
      </w:r>
      <w:proofErr w:type="spellStart"/>
      <w:r w:rsidRPr="00D21214">
        <w:rPr>
          <w:rFonts w:ascii="Times New Roman" w:eastAsia="Times New Roman" w:hAnsi="Times New Roman" w:cs="Times New Roman"/>
          <w:i/>
          <w:iCs/>
          <w:sz w:val="28"/>
          <w:szCs w:val="28"/>
          <w:lang w:eastAsia="it-IT"/>
        </w:rPr>
        <w:t>amm</w:t>
      </w:r>
      <w:proofErr w:type="spellEnd"/>
      <w:r w:rsidRPr="00D21214">
        <w:rPr>
          <w:rFonts w:ascii="Times New Roman" w:eastAsia="Times New Roman" w:hAnsi="Times New Roman" w:cs="Times New Roman"/>
          <w:i/>
          <w:iCs/>
          <w:sz w:val="28"/>
          <w:szCs w:val="28"/>
          <w:lang w:eastAsia="it-IT"/>
        </w:rPr>
        <w:t xml:space="preserve">. 2020 </w:t>
      </w:r>
    </w:p>
    <w:p w14:paraId="12F47AF8" w14:textId="77777777" w:rsidR="006228E1" w:rsidRPr="00D21214" w:rsidRDefault="006228E1" w:rsidP="008A66EB">
      <w:pPr>
        <w:spacing w:after="0" w:line="240" w:lineRule="auto"/>
        <w:rPr>
          <w:rFonts w:ascii="Times New Roman" w:eastAsia="Times New Roman" w:hAnsi="Times New Roman" w:cs="Times New Roman"/>
          <w:i/>
          <w:iCs/>
          <w:sz w:val="28"/>
          <w:szCs w:val="28"/>
          <w:lang w:eastAsia="it-IT"/>
        </w:rPr>
      </w:pPr>
    </w:p>
    <w:p w14:paraId="10DDDF9F" w14:textId="77777777" w:rsidR="008A66EB" w:rsidRDefault="008A66EB" w:rsidP="008A66EB">
      <w:pPr>
        <w:spacing w:after="0" w:line="240" w:lineRule="auto"/>
        <w:rPr>
          <w:rFonts w:ascii="Times New Roman" w:eastAsia="Times New Roman" w:hAnsi="Times New Roman" w:cs="Times New Roman"/>
          <w:i/>
          <w:iCs/>
          <w:sz w:val="24"/>
          <w:szCs w:val="24"/>
          <w:lang w:eastAsia="it-IT"/>
        </w:rPr>
      </w:pPr>
    </w:p>
    <w:p w14:paraId="2AD890FC" w14:textId="77777777" w:rsidR="008A66EB" w:rsidRDefault="008A66EB" w:rsidP="008A66EB">
      <w:pPr>
        <w:spacing w:after="0" w:line="240" w:lineRule="auto"/>
        <w:rPr>
          <w:rFonts w:ascii="Times New Roman" w:eastAsia="Times New Roman" w:hAnsi="Times New Roman" w:cs="Times New Roman"/>
          <w:i/>
          <w:iCs/>
          <w:sz w:val="24"/>
          <w:szCs w:val="24"/>
          <w:lang w:eastAsia="it-IT"/>
        </w:rPr>
      </w:pPr>
    </w:p>
    <w:p w14:paraId="513ECC31" w14:textId="77777777" w:rsidR="008A66EB" w:rsidRPr="006228E1" w:rsidRDefault="008A66EB" w:rsidP="008A66EB">
      <w:pPr>
        <w:spacing w:after="0" w:line="240" w:lineRule="auto"/>
        <w:rPr>
          <w:rFonts w:ascii="Times New Roman" w:eastAsia="Times New Roman" w:hAnsi="Times New Roman" w:cs="Times New Roman"/>
          <w:sz w:val="28"/>
          <w:szCs w:val="28"/>
          <w:u w:val="single"/>
          <w:lang w:eastAsia="it-IT"/>
        </w:rPr>
      </w:pPr>
      <w:r w:rsidRPr="006228E1">
        <w:rPr>
          <w:rFonts w:ascii="Times New Roman" w:eastAsia="Times New Roman" w:hAnsi="Times New Roman" w:cs="Times New Roman"/>
          <w:sz w:val="28"/>
          <w:szCs w:val="28"/>
          <w:u w:val="single"/>
          <w:lang w:eastAsia="it-IT"/>
        </w:rPr>
        <w:t xml:space="preserve">T.A.R. Palermo, (Sicilia) sez. I, 08/07/2019, n.1812 </w:t>
      </w:r>
    </w:p>
    <w:p w14:paraId="73C800CC" w14:textId="481E4A52" w:rsidR="008A66EB" w:rsidRPr="00D21214" w:rsidRDefault="008A66EB" w:rsidP="006228E1">
      <w:pPr>
        <w:spacing w:after="0" w:line="240" w:lineRule="auto"/>
        <w:rPr>
          <w:rFonts w:ascii="Times New Roman" w:eastAsia="Times New Roman" w:hAnsi="Times New Roman" w:cs="Times New Roman"/>
          <w:sz w:val="28"/>
          <w:szCs w:val="28"/>
          <w:lang w:eastAsia="it-IT"/>
        </w:rPr>
      </w:pPr>
      <w:r w:rsidRPr="00D21214">
        <w:rPr>
          <w:rFonts w:ascii="Times New Roman" w:eastAsia="Times New Roman" w:hAnsi="Times New Roman" w:cs="Times New Roman"/>
          <w:noProof/>
          <w:sz w:val="28"/>
          <w:szCs w:val="28"/>
          <w:lang w:eastAsia="it-IT"/>
        </w:rPr>
        <mc:AlternateContent>
          <mc:Choice Requires="wps">
            <w:drawing>
              <wp:inline distT="0" distB="0" distL="0" distR="0" wp14:anchorId="2B504B26" wp14:editId="425FC09A">
                <wp:extent cx="304800" cy="304800"/>
                <wp:effectExtent l="0" t="0" r="0" b="0"/>
                <wp:docPr id="5" name="AutoShape 2" descr="https://dejure.it/Content/images/icon-documenti-correlati.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9EC04E" id="AutoShape 2" o:spid="_x0000_s1026" alt="https://dejure.it/Content/images/icon-documenti-correlati.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u0QRIeACAAD9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D21214">
        <w:rPr>
          <w:rFonts w:ascii="Times New Roman" w:eastAsia="Times New Roman" w:hAnsi="Times New Roman" w:cs="Times New Roman"/>
          <w:sz w:val="28"/>
          <w:szCs w:val="28"/>
          <w:lang w:eastAsia="it-IT"/>
        </w:rPr>
        <w:t xml:space="preserve"> </w:t>
      </w:r>
    </w:p>
    <w:p w14:paraId="5AD379E2" w14:textId="77777777" w:rsidR="008A66EB" w:rsidRPr="00D21214" w:rsidRDefault="008A66EB" w:rsidP="008A66EB">
      <w:pPr>
        <w:spacing w:before="100" w:beforeAutospacing="1" w:after="100" w:afterAutospacing="1" w:line="240" w:lineRule="auto"/>
        <w:rPr>
          <w:rFonts w:ascii="Times New Roman" w:eastAsia="Times New Roman" w:hAnsi="Times New Roman" w:cs="Times New Roman"/>
          <w:sz w:val="28"/>
          <w:szCs w:val="28"/>
          <w:lang w:eastAsia="it-IT"/>
        </w:rPr>
      </w:pPr>
      <w:r w:rsidRPr="00D21214">
        <w:rPr>
          <w:rFonts w:ascii="Times New Roman" w:eastAsia="Times New Roman" w:hAnsi="Times New Roman" w:cs="Times New Roman"/>
          <w:sz w:val="28"/>
          <w:szCs w:val="28"/>
          <w:lang w:eastAsia="it-IT"/>
        </w:rPr>
        <w:t xml:space="preserve">Nel caso di impugnativa di graduatoria concorsuale, il ricorso deve essere notificato a tutti i graduati qualora il ricorrente deduca censure che, ove fondate, travolgerebbero l'intera graduatoria ovvero, qualora il ricorrente deduca censure che, se fondate, determinerebbero solamente la modifica dell'ordine di graduatoria, a tutti coloro che, a seguito di detta modifica, conseguirebbero una collocazione deteriore; la mancata osservanza di tale onere comporta l'inammissibilità del ricorso, evitabile solo con la </w:t>
      </w:r>
      <w:r w:rsidRPr="00D21214">
        <w:rPr>
          <w:rFonts w:ascii="Times New Roman" w:eastAsia="Times New Roman" w:hAnsi="Times New Roman" w:cs="Times New Roman"/>
          <w:sz w:val="28"/>
          <w:szCs w:val="28"/>
          <w:lang w:eastAsia="it-IT"/>
        </w:rPr>
        <w:lastRenderedPageBreak/>
        <w:t>notifica dell'impugnativa ad almeno uno dei controinteressati e la successiva integrazione del contraddittorio nei confronti degli altri controinteressati.</w:t>
      </w:r>
    </w:p>
    <w:p w14:paraId="7DF7C2F7" w14:textId="77777777" w:rsidR="008A66EB" w:rsidRPr="008A66EB" w:rsidRDefault="008A66EB" w:rsidP="008A66EB">
      <w:pPr>
        <w:spacing w:after="0" w:line="240" w:lineRule="auto"/>
        <w:rPr>
          <w:rFonts w:ascii="Times New Roman" w:eastAsia="Times New Roman" w:hAnsi="Times New Roman" w:cs="Times New Roman"/>
          <w:sz w:val="24"/>
          <w:szCs w:val="24"/>
          <w:lang w:eastAsia="it-IT"/>
        </w:rPr>
      </w:pPr>
    </w:p>
    <w:p w14:paraId="24FF8534" w14:textId="77777777" w:rsidR="008A66EB" w:rsidRDefault="008A66EB"/>
    <w:p w14:paraId="79A5DEF3" w14:textId="77777777" w:rsidR="008A66EB" w:rsidRPr="006228E1" w:rsidRDefault="008A66EB" w:rsidP="006228E1">
      <w:pPr>
        <w:spacing w:before="100" w:beforeAutospacing="1" w:after="100" w:afterAutospacing="1" w:line="240" w:lineRule="auto"/>
        <w:rPr>
          <w:rFonts w:ascii="Times New Roman" w:eastAsia="Times New Roman" w:hAnsi="Times New Roman" w:cs="Times New Roman"/>
          <w:sz w:val="28"/>
          <w:szCs w:val="28"/>
          <w:lang w:eastAsia="it-IT"/>
        </w:rPr>
      </w:pPr>
    </w:p>
    <w:p w14:paraId="6B66FFEB" w14:textId="77777777" w:rsidR="008A66EB" w:rsidRPr="006228E1" w:rsidRDefault="008A66EB" w:rsidP="006228E1">
      <w:pPr>
        <w:spacing w:before="100" w:beforeAutospacing="1" w:after="100" w:afterAutospacing="1" w:line="240" w:lineRule="auto"/>
        <w:rPr>
          <w:rFonts w:ascii="Times New Roman" w:eastAsia="Times New Roman" w:hAnsi="Times New Roman" w:cs="Times New Roman"/>
          <w:sz w:val="28"/>
          <w:szCs w:val="28"/>
          <w:u w:val="single"/>
          <w:lang w:eastAsia="it-IT"/>
        </w:rPr>
      </w:pPr>
      <w:r w:rsidRPr="006228E1">
        <w:rPr>
          <w:rFonts w:ascii="Times New Roman" w:eastAsia="Times New Roman" w:hAnsi="Times New Roman" w:cs="Times New Roman"/>
          <w:sz w:val="28"/>
          <w:szCs w:val="28"/>
          <w:u w:val="single"/>
          <w:lang w:eastAsia="it-IT"/>
        </w:rPr>
        <w:t xml:space="preserve">T.A.R. Reggio Calabria, (Calabria) sez. I, 23/12/2019, n.735 </w:t>
      </w:r>
    </w:p>
    <w:p w14:paraId="6974CD16" w14:textId="77777777" w:rsidR="008A66EB" w:rsidRPr="006228E1" w:rsidRDefault="008A66EB" w:rsidP="006228E1">
      <w:pPr>
        <w:spacing w:before="100" w:beforeAutospacing="1" w:after="100" w:afterAutospacing="1" w:line="240" w:lineRule="auto"/>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Ammonimento per stalking e controinteressati </w:t>
      </w:r>
    </w:p>
    <w:p w14:paraId="7AC0C77D" w14:textId="77777777" w:rsidR="008A66EB" w:rsidRPr="006228E1" w:rsidRDefault="008A66EB" w:rsidP="006228E1">
      <w:pPr>
        <w:spacing w:before="100" w:beforeAutospacing="1" w:after="100" w:afterAutospacing="1" w:line="240" w:lineRule="auto"/>
        <w:jc w:val="both"/>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Va dichiarato inammissibile il ricorso proposto per l'annullamento di provvedimento di ammonimento per stalking che non sia stato notificato al denunciante, il quale è parte </w:t>
      </w:r>
      <w:proofErr w:type="spellStart"/>
      <w:r w:rsidRPr="006228E1">
        <w:rPr>
          <w:rFonts w:ascii="Times New Roman" w:eastAsia="Times New Roman" w:hAnsi="Times New Roman" w:cs="Times New Roman"/>
          <w:sz w:val="28"/>
          <w:szCs w:val="28"/>
          <w:lang w:eastAsia="it-IT"/>
        </w:rPr>
        <w:t>controinteressata</w:t>
      </w:r>
      <w:proofErr w:type="spellEnd"/>
      <w:r w:rsidRPr="006228E1">
        <w:rPr>
          <w:rFonts w:ascii="Times New Roman" w:eastAsia="Times New Roman" w:hAnsi="Times New Roman" w:cs="Times New Roman"/>
          <w:sz w:val="28"/>
          <w:szCs w:val="28"/>
          <w:lang w:eastAsia="it-IT"/>
        </w:rPr>
        <w:t>; né tale difetto di notifica può essere sanato attraverso l'integrazione del contraddittorio a mente dell'</w:t>
      </w:r>
      <w:hyperlink r:id="rId5" w:anchor="/ricerca/fonti_documento?idDatabank=7&amp;idDocMaster=1804510&amp;idUnitaDoc=5595345&amp;nVigUnitaDoc=1&amp;docIdx=1&amp;isCorrelazioniSearch=true&amp;correlatoA=Giurisprudenza" w:history="1">
        <w:r w:rsidRPr="006228E1">
          <w:rPr>
            <w:rFonts w:ascii="Times New Roman" w:eastAsia="Times New Roman" w:hAnsi="Times New Roman" w:cs="Times New Roman"/>
            <w:sz w:val="28"/>
            <w:szCs w:val="28"/>
            <w:lang w:eastAsia="it-IT"/>
          </w:rPr>
          <w:t xml:space="preserve">art. 41, comma 2, </w:t>
        </w:r>
        <w:proofErr w:type="spellStart"/>
        <w:r w:rsidRPr="006228E1">
          <w:rPr>
            <w:rFonts w:ascii="Times New Roman" w:eastAsia="Times New Roman" w:hAnsi="Times New Roman" w:cs="Times New Roman"/>
            <w:sz w:val="28"/>
            <w:szCs w:val="28"/>
            <w:lang w:eastAsia="it-IT"/>
          </w:rPr>
          <w:t>c.p.a</w:t>
        </w:r>
        <w:proofErr w:type="spellEnd"/>
      </w:hyperlink>
      <w:r w:rsidRPr="006228E1">
        <w:rPr>
          <w:rFonts w:ascii="Times New Roman" w:eastAsia="Times New Roman" w:hAnsi="Times New Roman" w:cs="Times New Roman"/>
          <w:sz w:val="28"/>
          <w:szCs w:val="28"/>
          <w:lang w:eastAsia="it-IT"/>
        </w:rPr>
        <w:t>. ovvero mediante la concessione dell'errore scusabile ai sensi dell'</w:t>
      </w:r>
      <w:hyperlink r:id="rId6" w:anchor="/ricerca/fonti_documento?idDatabank=7&amp;idDocMaster=1804510&amp;idUnitaDoc=5595336&amp;nVigUnitaDoc=1&amp;docIdx=1&amp;isCorrelazioniSearch=true&amp;correlatoA=Giurisprudenza" w:history="1">
        <w:r w:rsidRPr="006228E1">
          <w:rPr>
            <w:rFonts w:ascii="Times New Roman" w:eastAsia="Times New Roman" w:hAnsi="Times New Roman" w:cs="Times New Roman"/>
            <w:sz w:val="28"/>
            <w:szCs w:val="28"/>
            <w:lang w:eastAsia="it-IT"/>
          </w:rPr>
          <w:t xml:space="preserve">art. 37 </w:t>
        </w:r>
        <w:proofErr w:type="spellStart"/>
        <w:r w:rsidRPr="006228E1">
          <w:rPr>
            <w:rFonts w:ascii="Times New Roman" w:eastAsia="Times New Roman" w:hAnsi="Times New Roman" w:cs="Times New Roman"/>
            <w:sz w:val="28"/>
            <w:szCs w:val="28"/>
            <w:lang w:eastAsia="it-IT"/>
          </w:rPr>
          <w:t>c.p.a</w:t>
        </w:r>
        <w:proofErr w:type="spellEnd"/>
      </w:hyperlink>
      <w:r w:rsidRPr="006228E1">
        <w:rPr>
          <w:rFonts w:ascii="Times New Roman" w:eastAsia="Times New Roman" w:hAnsi="Times New Roman" w:cs="Times New Roman"/>
          <w:sz w:val="28"/>
          <w:szCs w:val="28"/>
          <w:lang w:eastAsia="it-IT"/>
        </w:rPr>
        <w:t>., non sussistendo oggettive ragioni di incertezza.</w:t>
      </w:r>
    </w:p>
    <w:p w14:paraId="50B20F4E" w14:textId="77777777" w:rsidR="008A66EB" w:rsidRPr="006228E1" w:rsidRDefault="008A66EB" w:rsidP="006228E1">
      <w:pPr>
        <w:spacing w:before="100" w:beforeAutospacing="1" w:after="100" w:afterAutospacing="1" w:line="240" w:lineRule="auto"/>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Fonte: </w:t>
      </w:r>
    </w:p>
    <w:p w14:paraId="5A01F7C7" w14:textId="77777777" w:rsidR="008A66EB" w:rsidRPr="006228E1" w:rsidRDefault="008A66EB" w:rsidP="006228E1">
      <w:pPr>
        <w:spacing w:before="100" w:beforeAutospacing="1" w:after="100" w:afterAutospacing="1" w:line="240" w:lineRule="auto"/>
        <w:rPr>
          <w:rFonts w:ascii="Times New Roman" w:eastAsia="Times New Roman" w:hAnsi="Times New Roman" w:cs="Times New Roman"/>
          <w:sz w:val="28"/>
          <w:szCs w:val="28"/>
          <w:lang w:eastAsia="it-IT"/>
        </w:rPr>
      </w:pPr>
      <w:r w:rsidRPr="006228E1">
        <w:rPr>
          <w:rFonts w:ascii="Times New Roman" w:eastAsia="Times New Roman" w:hAnsi="Times New Roman" w:cs="Times New Roman"/>
          <w:sz w:val="28"/>
          <w:szCs w:val="28"/>
          <w:lang w:eastAsia="it-IT"/>
        </w:rPr>
        <w:t xml:space="preserve">Redazione Giuffrè </w:t>
      </w:r>
      <w:proofErr w:type="spellStart"/>
      <w:r w:rsidRPr="006228E1">
        <w:rPr>
          <w:rFonts w:ascii="Times New Roman" w:eastAsia="Times New Roman" w:hAnsi="Times New Roman" w:cs="Times New Roman"/>
          <w:sz w:val="28"/>
          <w:szCs w:val="28"/>
          <w:lang w:eastAsia="it-IT"/>
        </w:rPr>
        <w:t>amm</w:t>
      </w:r>
      <w:proofErr w:type="spellEnd"/>
      <w:r w:rsidRPr="006228E1">
        <w:rPr>
          <w:rFonts w:ascii="Times New Roman" w:eastAsia="Times New Roman" w:hAnsi="Times New Roman" w:cs="Times New Roman"/>
          <w:sz w:val="28"/>
          <w:szCs w:val="28"/>
          <w:lang w:eastAsia="it-IT"/>
        </w:rPr>
        <w:t xml:space="preserve">. 2019 </w:t>
      </w:r>
    </w:p>
    <w:p w14:paraId="188B8255" w14:textId="77777777" w:rsidR="008A66EB" w:rsidRDefault="008A66EB"/>
    <w:p w14:paraId="3B13C614"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u w:val="single"/>
          <w:lang w:eastAsia="it-IT"/>
        </w:rPr>
      </w:pPr>
      <w:r w:rsidRPr="00AF4FA8">
        <w:rPr>
          <w:rFonts w:ascii="Times New Roman" w:eastAsia="Times New Roman" w:hAnsi="Times New Roman" w:cs="Times New Roman"/>
          <w:sz w:val="28"/>
          <w:szCs w:val="28"/>
          <w:u w:val="single"/>
          <w:lang w:eastAsia="it-IT"/>
        </w:rPr>
        <w:t xml:space="preserve">T.A.R. Pescara, (Abruzzo) sez. I, 06/11/2019, n.258 </w:t>
      </w:r>
    </w:p>
    <w:p w14:paraId="00A2C6E2"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Il controinteressato è colui che risulta dal provvedimento impugnato ed è titolare di un interesse eguale contrario a quello del ricorrente </w:t>
      </w:r>
    </w:p>
    <w:p w14:paraId="5A44520F"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Il controinteressato nel giudizio amministrativo (</w:t>
      </w:r>
      <w:hyperlink r:id="rId7" w:anchor="/ricerca/fonti_documento?idDatabank=7&amp;idDocMaster=1804510&amp;idUnitaDoc=5595345&amp;nVigUnitaDoc=1&amp;docIdx=1&amp;isCorrelazioniSearch=true&amp;correlatoA=Giurisprudenza" w:history="1">
        <w:r w:rsidRPr="00AF4FA8">
          <w:rPr>
            <w:rFonts w:ascii="Times New Roman" w:eastAsia="Times New Roman" w:hAnsi="Times New Roman" w:cs="Times New Roman"/>
            <w:sz w:val="28"/>
            <w:szCs w:val="28"/>
            <w:lang w:eastAsia="it-IT"/>
          </w:rPr>
          <w:t xml:space="preserve">art. 41, comma 2, </w:t>
        </w:r>
        <w:proofErr w:type="spellStart"/>
        <w:r w:rsidRPr="00AF4FA8">
          <w:rPr>
            <w:rFonts w:ascii="Times New Roman" w:eastAsia="Times New Roman" w:hAnsi="Times New Roman" w:cs="Times New Roman"/>
            <w:sz w:val="28"/>
            <w:szCs w:val="28"/>
            <w:lang w:eastAsia="it-IT"/>
          </w:rPr>
          <w:t>c.p.a</w:t>
        </w:r>
        <w:proofErr w:type="spellEnd"/>
      </w:hyperlink>
      <w:r w:rsidRPr="00AF4FA8">
        <w:rPr>
          <w:rFonts w:ascii="Times New Roman" w:eastAsia="Times New Roman" w:hAnsi="Times New Roman" w:cs="Times New Roman"/>
          <w:sz w:val="28"/>
          <w:szCs w:val="28"/>
          <w:lang w:eastAsia="it-IT"/>
        </w:rPr>
        <w:t>.) è il soggetto individuato o facilmente individuabile nel provvedimento impugnato (c.d. elemento formale), che vanta una posizione giuridica qualificata in relazione all'eventuale annullamento del provvedimento stesso ed è quindi titolare di un interesse giuridicamente rilevante alla conservazione del medesimo, posto che l'annullamento di quest'ultimo finirebbe per arrecare un pregiudizio alla propria sfera giuridica (c.d. elemento sostanziale)</w:t>
      </w:r>
    </w:p>
    <w:p w14:paraId="0A0CDEB9" w14:textId="77777777" w:rsidR="008A66EB" w:rsidRPr="008A66EB" w:rsidRDefault="008A66EB" w:rsidP="008A66EB">
      <w:pPr>
        <w:spacing w:after="0" w:line="240" w:lineRule="auto"/>
        <w:rPr>
          <w:rFonts w:ascii="Times New Roman" w:eastAsia="Times New Roman" w:hAnsi="Times New Roman" w:cs="Times New Roman"/>
          <w:sz w:val="24"/>
          <w:szCs w:val="24"/>
          <w:lang w:eastAsia="it-IT"/>
        </w:rPr>
      </w:pPr>
      <w:r w:rsidRPr="008A66EB">
        <w:rPr>
          <w:rFonts w:ascii="Times New Roman" w:eastAsia="Times New Roman" w:hAnsi="Times New Roman" w:cs="Times New Roman"/>
          <w:b/>
          <w:bCs/>
          <w:sz w:val="24"/>
          <w:szCs w:val="24"/>
          <w:lang w:eastAsia="it-IT"/>
        </w:rPr>
        <w:t>Fonte:</w:t>
      </w:r>
      <w:r w:rsidRPr="008A66EB">
        <w:rPr>
          <w:rFonts w:ascii="Times New Roman" w:eastAsia="Times New Roman" w:hAnsi="Times New Roman" w:cs="Times New Roman"/>
          <w:sz w:val="24"/>
          <w:szCs w:val="24"/>
          <w:lang w:eastAsia="it-IT"/>
        </w:rPr>
        <w:t xml:space="preserve"> </w:t>
      </w:r>
    </w:p>
    <w:p w14:paraId="2AC90772" w14:textId="77777777" w:rsidR="008A66EB" w:rsidRPr="008A66EB" w:rsidRDefault="008A66EB" w:rsidP="008A66EB">
      <w:pPr>
        <w:spacing w:after="0" w:line="240" w:lineRule="auto"/>
        <w:rPr>
          <w:rFonts w:ascii="Times New Roman" w:eastAsia="Times New Roman" w:hAnsi="Times New Roman" w:cs="Times New Roman"/>
          <w:sz w:val="24"/>
          <w:szCs w:val="24"/>
          <w:lang w:eastAsia="it-IT"/>
        </w:rPr>
      </w:pPr>
      <w:r w:rsidRPr="008A66EB">
        <w:rPr>
          <w:rFonts w:ascii="Times New Roman" w:eastAsia="Times New Roman" w:hAnsi="Times New Roman" w:cs="Times New Roman"/>
          <w:i/>
          <w:iCs/>
          <w:sz w:val="24"/>
          <w:szCs w:val="24"/>
          <w:lang w:eastAsia="it-IT"/>
        </w:rPr>
        <w:t xml:space="preserve">Redazione Giuffrè </w:t>
      </w:r>
      <w:proofErr w:type="spellStart"/>
      <w:r w:rsidRPr="008A66EB">
        <w:rPr>
          <w:rFonts w:ascii="Times New Roman" w:eastAsia="Times New Roman" w:hAnsi="Times New Roman" w:cs="Times New Roman"/>
          <w:i/>
          <w:iCs/>
          <w:sz w:val="24"/>
          <w:szCs w:val="24"/>
          <w:lang w:eastAsia="it-IT"/>
        </w:rPr>
        <w:t>amm</w:t>
      </w:r>
      <w:proofErr w:type="spellEnd"/>
      <w:r w:rsidRPr="008A66EB">
        <w:rPr>
          <w:rFonts w:ascii="Times New Roman" w:eastAsia="Times New Roman" w:hAnsi="Times New Roman" w:cs="Times New Roman"/>
          <w:i/>
          <w:iCs/>
          <w:sz w:val="24"/>
          <w:szCs w:val="24"/>
          <w:lang w:eastAsia="it-IT"/>
        </w:rPr>
        <w:t xml:space="preserve">. 2019 </w:t>
      </w:r>
    </w:p>
    <w:p w14:paraId="7D2F68A4" w14:textId="77777777" w:rsidR="008A66EB" w:rsidRDefault="008A66EB"/>
    <w:p w14:paraId="1ECE5FAE"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u w:val="single"/>
          <w:lang w:eastAsia="it-IT"/>
        </w:rPr>
      </w:pPr>
      <w:r w:rsidRPr="00AF4FA8">
        <w:rPr>
          <w:rFonts w:ascii="Times New Roman" w:eastAsia="Times New Roman" w:hAnsi="Times New Roman" w:cs="Times New Roman"/>
          <w:sz w:val="28"/>
          <w:szCs w:val="28"/>
          <w:u w:val="single"/>
          <w:lang w:eastAsia="it-IT"/>
        </w:rPr>
        <w:t xml:space="preserve">Consiglio di Stato sez. IV, 04/10/2019, n.6719 </w:t>
      </w:r>
    </w:p>
    <w:p w14:paraId="6E3952AD"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Giudizio avverso il diniego di accesso ai documenti: il controinteressato deve avere interesse alla riservatezza del documento </w:t>
      </w:r>
    </w:p>
    <w:p w14:paraId="46B8841C"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lastRenderedPageBreak/>
        <w:t>Annulla TAR Lazio, Roma, sez. I, n. 12788 del 2017</w:t>
      </w:r>
    </w:p>
    <w:p w14:paraId="2FB10F73" w14:textId="26CED916"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 </w:t>
      </w:r>
    </w:p>
    <w:p w14:paraId="36AA6A1F"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Nel processo amministrativo la nozione di controinteressato all'accesso è data dall'art. 22, comma 1, lett. c) l. 7 agosto 1990, n. 241, per il quale sono "controinteressati" "tutti i soggetti, individuati o facilmente individuabili in base alla natura del documento richiesto, che dall'esercizio dell'accesso vedrebbero compromesso il loro diritto alla riservatezza"; pertanto, alla qualifica di controinteressato rispetto al diritto all'accesso ai documenti non basta che un soggetto sia, in qualche modo, nominato nel documento richiesto, essendo necessario, invece, che costui sia anche titolare di un diritto alla riservatezza dei dati racchiusi nello stesso documento (1).</w:t>
      </w:r>
    </w:p>
    <w:p w14:paraId="42B5FBB5"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Fonte: </w:t>
      </w:r>
    </w:p>
    <w:p w14:paraId="5A861D6D" w14:textId="77777777" w:rsidR="008A66EB" w:rsidRPr="00AF4FA8" w:rsidRDefault="008A66EB"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Redazione Giuffrè </w:t>
      </w:r>
      <w:proofErr w:type="spellStart"/>
      <w:r w:rsidRPr="00AF4FA8">
        <w:rPr>
          <w:rFonts w:ascii="Times New Roman" w:eastAsia="Times New Roman" w:hAnsi="Times New Roman" w:cs="Times New Roman"/>
          <w:sz w:val="28"/>
          <w:szCs w:val="28"/>
          <w:lang w:eastAsia="it-IT"/>
        </w:rPr>
        <w:t>amm</w:t>
      </w:r>
      <w:proofErr w:type="spellEnd"/>
      <w:r w:rsidRPr="00AF4FA8">
        <w:rPr>
          <w:rFonts w:ascii="Times New Roman" w:eastAsia="Times New Roman" w:hAnsi="Times New Roman" w:cs="Times New Roman"/>
          <w:sz w:val="28"/>
          <w:szCs w:val="28"/>
          <w:lang w:eastAsia="it-IT"/>
        </w:rPr>
        <w:t xml:space="preserve">. 2019 </w:t>
      </w:r>
    </w:p>
    <w:p w14:paraId="6623D428" w14:textId="77777777" w:rsidR="00F90457" w:rsidRDefault="00F90457" w:rsidP="008A66EB">
      <w:pPr>
        <w:spacing w:after="0" w:line="240" w:lineRule="auto"/>
        <w:rPr>
          <w:rFonts w:ascii="Times New Roman" w:eastAsia="Times New Roman" w:hAnsi="Times New Roman" w:cs="Times New Roman"/>
          <w:i/>
          <w:iCs/>
          <w:sz w:val="24"/>
          <w:szCs w:val="24"/>
          <w:lang w:eastAsia="it-IT"/>
        </w:rPr>
      </w:pPr>
    </w:p>
    <w:p w14:paraId="078F0283" w14:textId="77777777" w:rsidR="00F90457" w:rsidRPr="00AF4FA8" w:rsidRDefault="00F90457" w:rsidP="00AF4FA8">
      <w:pPr>
        <w:spacing w:before="100" w:beforeAutospacing="1" w:after="100" w:afterAutospacing="1" w:line="240" w:lineRule="auto"/>
        <w:jc w:val="both"/>
        <w:rPr>
          <w:rFonts w:ascii="Times New Roman" w:eastAsia="Times New Roman" w:hAnsi="Times New Roman" w:cs="Times New Roman"/>
          <w:sz w:val="28"/>
          <w:szCs w:val="28"/>
          <w:u w:val="single"/>
          <w:lang w:eastAsia="it-IT"/>
        </w:rPr>
      </w:pPr>
      <w:r w:rsidRPr="00AF4FA8">
        <w:rPr>
          <w:rFonts w:ascii="Times New Roman" w:eastAsia="Times New Roman" w:hAnsi="Times New Roman" w:cs="Times New Roman"/>
          <w:sz w:val="28"/>
          <w:szCs w:val="28"/>
          <w:u w:val="single"/>
          <w:lang w:eastAsia="it-IT"/>
        </w:rPr>
        <w:t xml:space="preserve">T.A.R. Roma, (Lazio) sez. II, 18/04/2019, n.5004 </w:t>
      </w:r>
    </w:p>
    <w:p w14:paraId="1460185C" w14:textId="77777777" w:rsidR="00F90457" w:rsidRPr="00AF4FA8" w:rsidRDefault="00F90457"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proofErr w:type="spellStart"/>
      <w:r w:rsidRPr="00AF4FA8">
        <w:rPr>
          <w:rFonts w:ascii="Times New Roman" w:eastAsia="Times New Roman" w:hAnsi="Times New Roman" w:cs="Times New Roman"/>
          <w:sz w:val="28"/>
          <w:szCs w:val="28"/>
          <w:lang w:eastAsia="it-IT"/>
        </w:rPr>
        <w:t>Inconfigurabilità</w:t>
      </w:r>
      <w:proofErr w:type="spellEnd"/>
      <w:r w:rsidRPr="00AF4FA8">
        <w:rPr>
          <w:rFonts w:ascii="Times New Roman" w:eastAsia="Times New Roman" w:hAnsi="Times New Roman" w:cs="Times New Roman"/>
          <w:sz w:val="28"/>
          <w:szCs w:val="28"/>
          <w:lang w:eastAsia="it-IT"/>
        </w:rPr>
        <w:t xml:space="preserve"> di posizioni di </w:t>
      </w:r>
      <w:proofErr w:type="spellStart"/>
      <w:r w:rsidRPr="00AF4FA8">
        <w:rPr>
          <w:rFonts w:ascii="Times New Roman" w:eastAsia="Times New Roman" w:hAnsi="Times New Roman" w:cs="Times New Roman"/>
          <w:sz w:val="28"/>
          <w:szCs w:val="28"/>
          <w:lang w:eastAsia="it-IT"/>
        </w:rPr>
        <w:t>controinteresse</w:t>
      </w:r>
      <w:proofErr w:type="spellEnd"/>
      <w:r w:rsidRPr="00AF4FA8">
        <w:rPr>
          <w:rFonts w:ascii="Times New Roman" w:eastAsia="Times New Roman" w:hAnsi="Times New Roman" w:cs="Times New Roman"/>
          <w:sz w:val="28"/>
          <w:szCs w:val="28"/>
          <w:lang w:eastAsia="it-IT"/>
        </w:rPr>
        <w:t xml:space="preserve"> rispetto alle varianti al P.R.G., in quanto atti amministrativi generali. </w:t>
      </w:r>
    </w:p>
    <w:p w14:paraId="2158C456" w14:textId="77777777" w:rsidR="00F90457" w:rsidRPr="00AF4FA8" w:rsidRDefault="00F90457" w:rsidP="00AF4FA8">
      <w:pPr>
        <w:spacing w:before="100" w:beforeAutospacing="1" w:after="100" w:afterAutospacing="1" w:line="240" w:lineRule="auto"/>
        <w:jc w:val="both"/>
        <w:rPr>
          <w:rFonts w:ascii="Times New Roman" w:eastAsia="Times New Roman" w:hAnsi="Times New Roman" w:cs="Times New Roman"/>
          <w:sz w:val="28"/>
          <w:szCs w:val="28"/>
          <w:lang w:eastAsia="it-IT"/>
        </w:rPr>
      </w:pPr>
      <w:r w:rsidRPr="00AF4FA8">
        <w:rPr>
          <w:rFonts w:ascii="Times New Roman" w:eastAsia="Times New Roman" w:hAnsi="Times New Roman" w:cs="Times New Roman"/>
          <w:sz w:val="28"/>
          <w:szCs w:val="28"/>
          <w:lang w:eastAsia="it-IT"/>
        </w:rPr>
        <w:t xml:space="preserve">La natura di atto amministrativo generale della variante al Piano Regolatore Generale esclude la possibilità di configurare posizioni di controinteressati, </w:t>
      </w:r>
      <w:proofErr w:type="spellStart"/>
      <w:r w:rsidRPr="00AF4FA8">
        <w:rPr>
          <w:rFonts w:ascii="Times New Roman" w:eastAsia="Times New Roman" w:hAnsi="Times New Roman" w:cs="Times New Roman"/>
          <w:sz w:val="28"/>
          <w:szCs w:val="28"/>
          <w:lang w:eastAsia="it-IT"/>
        </w:rPr>
        <w:t>ancorchè</w:t>
      </w:r>
      <w:proofErr w:type="spellEnd"/>
      <w:r w:rsidRPr="00AF4FA8">
        <w:rPr>
          <w:rFonts w:ascii="Times New Roman" w:eastAsia="Times New Roman" w:hAnsi="Times New Roman" w:cs="Times New Roman"/>
          <w:sz w:val="28"/>
          <w:szCs w:val="28"/>
          <w:lang w:eastAsia="it-IT"/>
        </w:rPr>
        <w:t xml:space="preserve"> dalle nuove previsioni del piano risultino avvantaggiati altri soggetti, atteso che l'interesse qualificato, uguale e contrario a quella del ricorrente, che identifica la posizione di controinteressato, deve essere espressamente tutelato dal provvedimento ed oggettivamente percepibile come un vantaggio, indipendentemente dall'interesse perseguito dal ricorrente. Tali requisiti non ricorrono nel caso dello strumento urbanistico, poiché la funzione esclusiva è quella di predisporre un ordinato assetto del territorio comunale, prescindendo dalle posizioni dei titolari di diritti reali e dai vantaggi o dagli svantaggi che ad essi possono derivare dalla pianificazione. Questa regola subisce un'eccezione nei casi in cui sia impugnato un piano o una variante urbanistica avente un oggetto circoscritto, nonché nei casi in cui sia evidente l'esistenza di posizioni specifiche in capo a soggetti interessati al mantenimento dell'atto, che determinano la loro qualità di controinteressati.</w:t>
      </w:r>
    </w:p>
    <w:p w14:paraId="6570CC24" w14:textId="77777777" w:rsidR="00F90457" w:rsidRPr="008A66EB" w:rsidRDefault="00F90457" w:rsidP="008A66EB">
      <w:pPr>
        <w:spacing w:after="0" w:line="240" w:lineRule="auto"/>
        <w:rPr>
          <w:rFonts w:ascii="Times New Roman" w:eastAsia="Times New Roman" w:hAnsi="Times New Roman" w:cs="Times New Roman"/>
          <w:sz w:val="24"/>
          <w:szCs w:val="24"/>
          <w:lang w:eastAsia="it-IT"/>
        </w:rPr>
      </w:pPr>
    </w:p>
    <w:p w14:paraId="3354640F" w14:textId="77777777" w:rsidR="008A66EB" w:rsidRDefault="008A66EB"/>
    <w:p w14:paraId="478F6B44" w14:textId="77777777" w:rsidR="00A22214" w:rsidRDefault="00A22214"/>
    <w:p w14:paraId="6412E50B" w14:textId="1676CD16" w:rsidR="008A66EB" w:rsidRDefault="008A66EB" w:rsidP="000C5768">
      <w:pPr>
        <w:pStyle w:val="dj-para-center"/>
        <w:spacing w:before="270" w:after="270"/>
      </w:pPr>
      <w:r w:rsidRPr="000C5768">
        <w:rPr>
          <w:b/>
          <w:bCs/>
        </w:rPr>
        <w:t xml:space="preserve">Articolo 49 </w:t>
      </w:r>
      <w:r w:rsidR="000C5768" w:rsidRPr="000C5768">
        <w:rPr>
          <w:b/>
          <w:bCs/>
        </w:rPr>
        <w:t>CPA</w:t>
      </w:r>
    </w:p>
    <w:p w14:paraId="43E9D2ED" w14:textId="77777777" w:rsidR="008A66EB" w:rsidRDefault="008A66EB" w:rsidP="000C5768">
      <w:pPr>
        <w:pStyle w:val="dj-para-center"/>
        <w:spacing w:before="270" w:after="270"/>
      </w:pPr>
      <w:r w:rsidRPr="000C5768">
        <w:lastRenderedPageBreak/>
        <w:t xml:space="preserve">Integrazione del contraddittorio </w:t>
      </w:r>
    </w:p>
    <w:p w14:paraId="4CAE9726" w14:textId="77777777" w:rsidR="008A66EB" w:rsidRDefault="008A66EB" w:rsidP="008A66EB">
      <w:pPr>
        <w:pStyle w:val="testo-leggedj-para-r1"/>
        <w:spacing w:before="270" w:after="270"/>
      </w:pPr>
      <w:r w:rsidRPr="00D21214">
        <w:rPr>
          <w:highlight w:val="yellow"/>
        </w:rPr>
        <w:t>1. Quando il ricorso sia stato proposto solo contro taluno dei controinteressati, il presidente o il collegio ordina l'integrazione del contraddittorio nei confronti degli altri.</w:t>
      </w:r>
    </w:p>
    <w:p w14:paraId="60E96C09" w14:textId="77777777" w:rsidR="008A66EB" w:rsidRDefault="008A66EB" w:rsidP="008A66EB">
      <w:pPr>
        <w:pStyle w:val="testo-leggedj-para-r1"/>
        <w:spacing w:before="270" w:after="270"/>
      </w:pPr>
      <w:r>
        <w:t xml:space="preserve">2. L'integrazione del contraddittorio non </w:t>
      </w:r>
      <w:proofErr w:type="spellStart"/>
      <w:r>
        <w:t>e'</w:t>
      </w:r>
      <w:proofErr w:type="spellEnd"/>
      <w:r>
        <w:t xml:space="preserve"> ordinata nel caso in cui il ricorso sia manifestamente irricevibile, inammissibile, improcedibile o infondato; in tali casi il collegio provvede con sentenza in forma semplificata ai sensi dell'articolo 74.</w:t>
      </w:r>
    </w:p>
    <w:p w14:paraId="75E2904C" w14:textId="77777777" w:rsidR="008A66EB" w:rsidRDefault="008A66EB" w:rsidP="008A66EB">
      <w:pPr>
        <w:pStyle w:val="testo-leggedj-para-r1"/>
        <w:spacing w:before="270" w:after="270"/>
      </w:pPr>
      <w:r>
        <w:t xml:space="preserve">3. Il giudice, nell'ordinare l'integrazione del contraddittorio, fissa il relativo termine, indicando le parti cui il ricorso deve essere notificato. </w:t>
      </w:r>
      <w:proofErr w:type="spellStart"/>
      <w:r>
        <w:t>Puo'</w:t>
      </w:r>
      <w:proofErr w:type="spellEnd"/>
      <w:r>
        <w:t xml:space="preserve"> autorizzare, se ne ricorrono i presupposti, la notificazione per pubblici proclami prescrivendone le </w:t>
      </w:r>
      <w:proofErr w:type="spellStart"/>
      <w:r>
        <w:t>modalita'</w:t>
      </w:r>
      <w:proofErr w:type="spellEnd"/>
      <w:r>
        <w:t>.</w:t>
      </w:r>
    </w:p>
    <w:p w14:paraId="0FC6BD8E" w14:textId="77777777" w:rsidR="008A66EB" w:rsidRDefault="008A66EB" w:rsidP="008A66EB">
      <w:pPr>
        <w:pStyle w:val="testo-leggedj-para-r1"/>
        <w:spacing w:before="270" w:after="270"/>
      </w:pPr>
      <w:r>
        <w:t xml:space="preserve">Se l'atto di integrazione del contraddittorio non </w:t>
      </w:r>
      <w:proofErr w:type="spellStart"/>
      <w:r>
        <w:t>e'</w:t>
      </w:r>
      <w:proofErr w:type="spellEnd"/>
      <w:r>
        <w:t xml:space="preserve"> tempestivamente notificato e depositato, il giudice provvede ai sensi dell'articolo 35.</w:t>
      </w:r>
    </w:p>
    <w:p w14:paraId="5662B37F" w14:textId="77777777" w:rsidR="008A66EB" w:rsidRDefault="008A66EB" w:rsidP="008A66EB">
      <w:pPr>
        <w:pStyle w:val="testo-leggedj-para-r1"/>
        <w:spacing w:before="270" w:after="270"/>
      </w:pPr>
      <w:r>
        <w:t xml:space="preserve">4. I soggetti nei cui confronti </w:t>
      </w:r>
      <w:proofErr w:type="spellStart"/>
      <w:r>
        <w:t>e'</w:t>
      </w:r>
      <w:proofErr w:type="spellEnd"/>
      <w:r>
        <w:t xml:space="preserve"> integrato il contraddittorio ai sensi del comma 1 non sono pregiudicati dagli atti processuali anteriormente compiuti.</w:t>
      </w:r>
    </w:p>
    <w:p w14:paraId="238CF0D8" w14:textId="77777777" w:rsidR="00A22214" w:rsidRDefault="00A22214"/>
    <w:p w14:paraId="710062E9" w14:textId="77777777" w:rsidR="008A66EB" w:rsidRDefault="008A66EB" w:rsidP="008A66EB"/>
    <w:p w14:paraId="47CEE4F9" w14:textId="77777777" w:rsidR="008A66EB" w:rsidRPr="000C5768" w:rsidRDefault="008A66EB" w:rsidP="008A66EB">
      <w:pPr>
        <w:rPr>
          <w:sz w:val="28"/>
          <w:szCs w:val="28"/>
        </w:rPr>
      </w:pPr>
    </w:p>
    <w:p w14:paraId="673302DE" w14:textId="77777777" w:rsidR="008A66EB" w:rsidRPr="000C5768" w:rsidRDefault="00A77D25" w:rsidP="008A66EB">
      <w:pPr>
        <w:rPr>
          <w:sz w:val="28"/>
          <w:szCs w:val="28"/>
        </w:rPr>
      </w:pPr>
      <w:r w:rsidRPr="000C5768">
        <w:rPr>
          <w:sz w:val="28"/>
          <w:szCs w:val="28"/>
        </w:rPr>
        <w:t>PARTI NON NECESSARIE:</w:t>
      </w:r>
    </w:p>
    <w:p w14:paraId="2B01EA66" w14:textId="77777777" w:rsidR="00A77D25" w:rsidRPr="000C5768" w:rsidRDefault="00A77D25" w:rsidP="008A66EB">
      <w:pPr>
        <w:rPr>
          <w:sz w:val="28"/>
          <w:szCs w:val="28"/>
        </w:rPr>
      </w:pPr>
      <w:r w:rsidRPr="000C5768">
        <w:rPr>
          <w:sz w:val="28"/>
          <w:szCs w:val="28"/>
        </w:rPr>
        <w:t>INTERVENTORI AD ADIUVANDUM E AD OPPONENDUM</w:t>
      </w:r>
    </w:p>
    <w:p w14:paraId="038A062D" w14:textId="77777777" w:rsidR="00A77D25" w:rsidRDefault="00A77D25" w:rsidP="008A66EB"/>
    <w:p w14:paraId="611BABE3" w14:textId="77777777" w:rsidR="00A77D25" w:rsidRDefault="00A77D25" w:rsidP="00A77D25">
      <w:pPr>
        <w:jc w:val="center"/>
        <w:rPr>
          <w:lang w:eastAsia="it-IT"/>
        </w:rPr>
      </w:pPr>
      <w:r>
        <w:rPr>
          <w:rStyle w:val="lbl-numero-articolo"/>
          <w:lang w:eastAsia="it-IT"/>
        </w:rPr>
        <w:t xml:space="preserve">Articolo 28 </w:t>
      </w:r>
    </w:p>
    <w:p w14:paraId="7D9DFE80" w14:textId="77777777" w:rsidR="00A77D25" w:rsidRDefault="00A77D25" w:rsidP="00A77D25">
      <w:pPr>
        <w:jc w:val="center"/>
        <w:rPr>
          <w:lang w:eastAsia="it-IT"/>
        </w:rPr>
      </w:pPr>
      <w:r>
        <w:rPr>
          <w:b/>
          <w:bCs/>
          <w:lang w:eastAsia="it-IT"/>
        </w:rPr>
        <w:t xml:space="preserve">Intervento </w:t>
      </w:r>
    </w:p>
    <w:p w14:paraId="313968F1" w14:textId="77777777" w:rsidR="00A77D25" w:rsidRDefault="00A77D25" w:rsidP="00A77D25">
      <w:pPr>
        <w:pStyle w:val="dj-para-center"/>
        <w:spacing w:before="270" w:after="270"/>
      </w:pPr>
      <w:r>
        <w:t>Art. 28</w:t>
      </w:r>
    </w:p>
    <w:p w14:paraId="027BA385" w14:textId="77777777" w:rsidR="00A77D25" w:rsidRDefault="00A77D25" w:rsidP="00A77D25">
      <w:pPr>
        <w:pStyle w:val="testo-leggedj-para-r1"/>
        <w:spacing w:before="270" w:after="270"/>
      </w:pPr>
      <w:r>
        <w:t xml:space="preserve">1. Se il giudizio non </w:t>
      </w:r>
      <w:proofErr w:type="spellStart"/>
      <w:r>
        <w:t>e'</w:t>
      </w:r>
      <w:proofErr w:type="spellEnd"/>
      <w:r>
        <w:t xml:space="preserve"> stato promosso contro alcuna delle parti nei cui confronti la sentenza deve essere pronunciata, queste possono intervenirvi, senza pregiudizio del diritto di difesa.</w:t>
      </w:r>
    </w:p>
    <w:p w14:paraId="5C3CE11C" w14:textId="77777777" w:rsidR="00A77D25" w:rsidRDefault="00A77D25" w:rsidP="00A77D25">
      <w:pPr>
        <w:pStyle w:val="testo-leggedj-para-r1"/>
        <w:spacing w:before="270" w:after="270"/>
      </w:pPr>
      <w:r>
        <w:t xml:space="preserve">2. Chiunque non sia parte del giudizio e non sia decaduto dall'esercizio delle relative azioni, ma vi abbia interesse, </w:t>
      </w:r>
      <w:proofErr w:type="spellStart"/>
      <w:r>
        <w:t>puo'</w:t>
      </w:r>
      <w:proofErr w:type="spellEnd"/>
      <w:r>
        <w:t xml:space="preserve"> intervenire accettando lo stato e il grado in cui il giudizio si trova.</w:t>
      </w:r>
    </w:p>
    <w:p w14:paraId="2694C711" w14:textId="77777777" w:rsidR="00A77D25" w:rsidRDefault="00A77D25" w:rsidP="00A77D25">
      <w:pPr>
        <w:pStyle w:val="testo-leggedj-para-r1"/>
        <w:spacing w:before="270" w:after="270"/>
      </w:pPr>
      <w:r>
        <w:lastRenderedPageBreak/>
        <w:t>3. Il giudice, anche su istanza di parte, quando ritiene opportuno che il processo si svolga nei confronti di un terzo, ne ordina l'intervento.</w:t>
      </w:r>
    </w:p>
    <w:p w14:paraId="34A5A421" w14:textId="77777777" w:rsidR="008A66EB" w:rsidRDefault="008A66EB">
      <w:bookmarkStart w:id="1" w:name="_GoBack"/>
      <w:bookmarkEnd w:id="1"/>
    </w:p>
    <w:sectPr w:rsidR="008A66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214"/>
    <w:rsid w:val="000C5768"/>
    <w:rsid w:val="002E2DDC"/>
    <w:rsid w:val="005B3073"/>
    <w:rsid w:val="006228E1"/>
    <w:rsid w:val="007D301E"/>
    <w:rsid w:val="007F6AAC"/>
    <w:rsid w:val="008A66EB"/>
    <w:rsid w:val="00A22214"/>
    <w:rsid w:val="00A77D25"/>
    <w:rsid w:val="00AF4FA8"/>
    <w:rsid w:val="00D055C7"/>
    <w:rsid w:val="00D21214"/>
    <w:rsid w:val="00F904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C336A"/>
  <w15:chartTrackingRefBased/>
  <w15:docId w15:val="{40603306-5F06-480B-86BF-D92EA6D4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ink">
    <w:name w:val="a_link"/>
    <w:rsid w:val="005B3073"/>
    <w:rPr>
      <w:color w:val="000000"/>
    </w:rPr>
  </w:style>
  <w:style w:type="paragraph" w:customStyle="1" w:styleId="dj-para-center">
    <w:name w:val="dj-para-center"/>
    <w:basedOn w:val="Normale"/>
    <w:rsid w:val="005B3073"/>
    <w:pPr>
      <w:spacing w:after="0" w:line="360" w:lineRule="atLeast"/>
      <w:jc w:val="center"/>
    </w:pPr>
    <w:rPr>
      <w:rFonts w:ascii="Arial" w:eastAsia="Arial" w:hAnsi="Arial" w:cs="Arial"/>
      <w:sz w:val="27"/>
      <w:szCs w:val="27"/>
      <w:lang w:eastAsia="it-IT"/>
    </w:rPr>
  </w:style>
  <w:style w:type="character" w:customStyle="1" w:styleId="lbl-numero-articolo">
    <w:name w:val="lbl-numero-articolo"/>
    <w:rsid w:val="005B3073"/>
    <w:rPr>
      <w:b/>
      <w:bCs/>
    </w:rPr>
  </w:style>
  <w:style w:type="paragraph" w:customStyle="1" w:styleId="testo-leggedj-para-r1">
    <w:name w:val="testo-legge_dj-para-r1"/>
    <w:basedOn w:val="Normale"/>
    <w:rsid w:val="005B3073"/>
    <w:pPr>
      <w:pBdr>
        <w:top w:val="none" w:sz="0" w:space="1" w:color="auto"/>
        <w:bottom w:val="none" w:sz="0" w:space="1" w:color="auto"/>
      </w:pBdr>
      <w:spacing w:after="0" w:line="360" w:lineRule="atLeast"/>
      <w:jc w:val="both"/>
    </w:pPr>
    <w:rPr>
      <w:rFonts w:ascii="Arial" w:eastAsia="Arial" w:hAnsi="Arial" w:cs="Arial"/>
      <w:sz w:val="27"/>
      <w:szCs w:val="27"/>
      <w:lang w:eastAsia="it-IT"/>
    </w:rPr>
  </w:style>
  <w:style w:type="character" w:customStyle="1" w:styleId="ng-binding">
    <w:name w:val="ng-binding"/>
    <w:basedOn w:val="Carpredefinitoparagrafo"/>
    <w:rsid w:val="008A66EB"/>
  </w:style>
  <w:style w:type="character" w:customStyle="1" w:styleId="lbl-documenti-correlati">
    <w:name w:val="lbl-documenti-correlati"/>
    <w:basedOn w:val="Carpredefinitoparagrafo"/>
    <w:rsid w:val="008A66EB"/>
  </w:style>
  <w:style w:type="paragraph" w:styleId="NormaleWeb">
    <w:name w:val="Normal (Web)"/>
    <w:basedOn w:val="Normale"/>
    <w:uiPriority w:val="99"/>
    <w:semiHidden/>
    <w:unhideWhenUsed/>
    <w:rsid w:val="008A66E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77D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682812">
      <w:bodyDiv w:val="1"/>
      <w:marLeft w:val="0"/>
      <w:marRight w:val="0"/>
      <w:marTop w:val="0"/>
      <w:marBottom w:val="0"/>
      <w:divBdr>
        <w:top w:val="none" w:sz="0" w:space="0" w:color="auto"/>
        <w:left w:val="none" w:sz="0" w:space="0" w:color="auto"/>
        <w:bottom w:val="none" w:sz="0" w:space="0" w:color="auto"/>
        <w:right w:val="none" w:sz="0" w:space="0" w:color="auto"/>
      </w:divBdr>
      <w:divsChild>
        <w:div w:id="1211923506">
          <w:marLeft w:val="0"/>
          <w:marRight w:val="0"/>
          <w:marTop w:val="0"/>
          <w:marBottom w:val="0"/>
          <w:divBdr>
            <w:top w:val="none" w:sz="0" w:space="0" w:color="auto"/>
            <w:left w:val="none" w:sz="0" w:space="0" w:color="auto"/>
            <w:bottom w:val="none" w:sz="0" w:space="0" w:color="auto"/>
            <w:right w:val="none" w:sz="0" w:space="0" w:color="auto"/>
          </w:divBdr>
          <w:divsChild>
            <w:div w:id="1861117634">
              <w:marLeft w:val="0"/>
              <w:marRight w:val="0"/>
              <w:marTop w:val="0"/>
              <w:marBottom w:val="0"/>
              <w:divBdr>
                <w:top w:val="none" w:sz="0" w:space="0" w:color="auto"/>
                <w:left w:val="none" w:sz="0" w:space="0" w:color="auto"/>
                <w:bottom w:val="none" w:sz="0" w:space="0" w:color="auto"/>
                <w:right w:val="none" w:sz="0" w:space="0" w:color="auto"/>
              </w:divBdr>
              <w:divsChild>
                <w:div w:id="13650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2211">
          <w:marLeft w:val="0"/>
          <w:marRight w:val="0"/>
          <w:marTop w:val="0"/>
          <w:marBottom w:val="0"/>
          <w:divBdr>
            <w:top w:val="none" w:sz="0" w:space="0" w:color="auto"/>
            <w:left w:val="none" w:sz="0" w:space="0" w:color="auto"/>
            <w:bottom w:val="none" w:sz="0" w:space="0" w:color="auto"/>
            <w:right w:val="none" w:sz="0" w:space="0" w:color="auto"/>
          </w:divBdr>
        </w:div>
        <w:div w:id="251549135">
          <w:marLeft w:val="0"/>
          <w:marRight w:val="0"/>
          <w:marTop w:val="0"/>
          <w:marBottom w:val="0"/>
          <w:divBdr>
            <w:top w:val="none" w:sz="0" w:space="0" w:color="auto"/>
            <w:left w:val="none" w:sz="0" w:space="0" w:color="auto"/>
            <w:bottom w:val="none" w:sz="0" w:space="0" w:color="auto"/>
            <w:right w:val="none" w:sz="0" w:space="0" w:color="auto"/>
          </w:divBdr>
          <w:divsChild>
            <w:div w:id="1581477509">
              <w:marLeft w:val="0"/>
              <w:marRight w:val="0"/>
              <w:marTop w:val="0"/>
              <w:marBottom w:val="0"/>
              <w:divBdr>
                <w:top w:val="none" w:sz="0" w:space="0" w:color="auto"/>
                <w:left w:val="none" w:sz="0" w:space="0" w:color="auto"/>
                <w:bottom w:val="none" w:sz="0" w:space="0" w:color="auto"/>
                <w:right w:val="none" w:sz="0" w:space="0" w:color="auto"/>
              </w:divBdr>
            </w:div>
          </w:divsChild>
        </w:div>
        <w:div w:id="337124042">
          <w:marLeft w:val="0"/>
          <w:marRight w:val="0"/>
          <w:marTop w:val="0"/>
          <w:marBottom w:val="0"/>
          <w:divBdr>
            <w:top w:val="none" w:sz="0" w:space="0" w:color="auto"/>
            <w:left w:val="none" w:sz="0" w:space="0" w:color="auto"/>
            <w:bottom w:val="none" w:sz="0" w:space="0" w:color="auto"/>
            <w:right w:val="none" w:sz="0" w:space="0" w:color="auto"/>
          </w:divBdr>
          <w:divsChild>
            <w:div w:id="2062559339">
              <w:marLeft w:val="0"/>
              <w:marRight w:val="0"/>
              <w:marTop w:val="0"/>
              <w:marBottom w:val="0"/>
              <w:divBdr>
                <w:top w:val="none" w:sz="0" w:space="0" w:color="auto"/>
                <w:left w:val="none" w:sz="0" w:space="0" w:color="auto"/>
                <w:bottom w:val="none" w:sz="0" w:space="0" w:color="auto"/>
                <w:right w:val="none" w:sz="0" w:space="0" w:color="auto"/>
              </w:divBdr>
            </w:div>
          </w:divsChild>
        </w:div>
        <w:div w:id="727412991">
          <w:marLeft w:val="0"/>
          <w:marRight w:val="0"/>
          <w:marTop w:val="0"/>
          <w:marBottom w:val="0"/>
          <w:divBdr>
            <w:top w:val="none" w:sz="0" w:space="0" w:color="auto"/>
            <w:left w:val="none" w:sz="0" w:space="0" w:color="auto"/>
            <w:bottom w:val="none" w:sz="0" w:space="0" w:color="auto"/>
            <w:right w:val="none" w:sz="0" w:space="0" w:color="auto"/>
          </w:divBdr>
          <w:divsChild>
            <w:div w:id="1418092485">
              <w:marLeft w:val="0"/>
              <w:marRight w:val="0"/>
              <w:marTop w:val="0"/>
              <w:marBottom w:val="0"/>
              <w:divBdr>
                <w:top w:val="none" w:sz="0" w:space="0" w:color="auto"/>
                <w:left w:val="none" w:sz="0" w:space="0" w:color="auto"/>
                <w:bottom w:val="none" w:sz="0" w:space="0" w:color="auto"/>
                <w:right w:val="none" w:sz="0" w:space="0" w:color="auto"/>
              </w:divBdr>
              <w:divsChild>
                <w:div w:id="59644325">
                  <w:marLeft w:val="0"/>
                  <w:marRight w:val="0"/>
                  <w:marTop w:val="0"/>
                  <w:marBottom w:val="0"/>
                  <w:divBdr>
                    <w:top w:val="none" w:sz="0" w:space="0" w:color="auto"/>
                    <w:left w:val="none" w:sz="0" w:space="0" w:color="auto"/>
                    <w:bottom w:val="none" w:sz="0" w:space="0" w:color="auto"/>
                    <w:right w:val="none" w:sz="0" w:space="0" w:color="auto"/>
                  </w:divBdr>
                  <w:divsChild>
                    <w:div w:id="12920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2451">
      <w:bodyDiv w:val="1"/>
      <w:marLeft w:val="0"/>
      <w:marRight w:val="0"/>
      <w:marTop w:val="0"/>
      <w:marBottom w:val="0"/>
      <w:divBdr>
        <w:top w:val="none" w:sz="0" w:space="0" w:color="auto"/>
        <w:left w:val="none" w:sz="0" w:space="0" w:color="auto"/>
        <w:bottom w:val="none" w:sz="0" w:space="0" w:color="auto"/>
        <w:right w:val="none" w:sz="0" w:space="0" w:color="auto"/>
      </w:divBdr>
      <w:divsChild>
        <w:div w:id="592202119">
          <w:marLeft w:val="0"/>
          <w:marRight w:val="0"/>
          <w:marTop w:val="0"/>
          <w:marBottom w:val="0"/>
          <w:divBdr>
            <w:top w:val="none" w:sz="0" w:space="0" w:color="auto"/>
            <w:left w:val="none" w:sz="0" w:space="0" w:color="auto"/>
            <w:bottom w:val="none" w:sz="0" w:space="0" w:color="auto"/>
            <w:right w:val="none" w:sz="0" w:space="0" w:color="auto"/>
          </w:divBdr>
          <w:divsChild>
            <w:div w:id="751391254">
              <w:marLeft w:val="0"/>
              <w:marRight w:val="0"/>
              <w:marTop w:val="0"/>
              <w:marBottom w:val="0"/>
              <w:divBdr>
                <w:top w:val="none" w:sz="0" w:space="0" w:color="auto"/>
                <w:left w:val="none" w:sz="0" w:space="0" w:color="auto"/>
                <w:bottom w:val="none" w:sz="0" w:space="0" w:color="auto"/>
                <w:right w:val="none" w:sz="0" w:space="0" w:color="auto"/>
              </w:divBdr>
              <w:divsChild>
                <w:div w:id="20964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7471">
          <w:marLeft w:val="0"/>
          <w:marRight w:val="0"/>
          <w:marTop w:val="0"/>
          <w:marBottom w:val="0"/>
          <w:divBdr>
            <w:top w:val="none" w:sz="0" w:space="0" w:color="auto"/>
            <w:left w:val="none" w:sz="0" w:space="0" w:color="auto"/>
            <w:bottom w:val="none" w:sz="0" w:space="0" w:color="auto"/>
            <w:right w:val="none" w:sz="0" w:space="0" w:color="auto"/>
          </w:divBdr>
        </w:div>
        <w:div w:id="873808781">
          <w:marLeft w:val="0"/>
          <w:marRight w:val="0"/>
          <w:marTop w:val="0"/>
          <w:marBottom w:val="0"/>
          <w:divBdr>
            <w:top w:val="none" w:sz="0" w:space="0" w:color="auto"/>
            <w:left w:val="none" w:sz="0" w:space="0" w:color="auto"/>
            <w:bottom w:val="none" w:sz="0" w:space="0" w:color="auto"/>
            <w:right w:val="none" w:sz="0" w:space="0" w:color="auto"/>
          </w:divBdr>
          <w:divsChild>
            <w:div w:id="2039503516">
              <w:marLeft w:val="0"/>
              <w:marRight w:val="0"/>
              <w:marTop w:val="0"/>
              <w:marBottom w:val="0"/>
              <w:divBdr>
                <w:top w:val="none" w:sz="0" w:space="0" w:color="auto"/>
                <w:left w:val="none" w:sz="0" w:space="0" w:color="auto"/>
                <w:bottom w:val="none" w:sz="0" w:space="0" w:color="auto"/>
                <w:right w:val="none" w:sz="0" w:space="0" w:color="auto"/>
              </w:divBdr>
            </w:div>
          </w:divsChild>
        </w:div>
        <w:div w:id="247544328">
          <w:marLeft w:val="0"/>
          <w:marRight w:val="0"/>
          <w:marTop w:val="0"/>
          <w:marBottom w:val="0"/>
          <w:divBdr>
            <w:top w:val="none" w:sz="0" w:space="0" w:color="auto"/>
            <w:left w:val="none" w:sz="0" w:space="0" w:color="auto"/>
            <w:bottom w:val="none" w:sz="0" w:space="0" w:color="auto"/>
            <w:right w:val="none" w:sz="0" w:space="0" w:color="auto"/>
          </w:divBdr>
          <w:divsChild>
            <w:div w:id="930235391">
              <w:marLeft w:val="0"/>
              <w:marRight w:val="0"/>
              <w:marTop w:val="0"/>
              <w:marBottom w:val="0"/>
              <w:divBdr>
                <w:top w:val="none" w:sz="0" w:space="0" w:color="auto"/>
                <w:left w:val="none" w:sz="0" w:space="0" w:color="auto"/>
                <w:bottom w:val="none" w:sz="0" w:space="0" w:color="auto"/>
                <w:right w:val="none" w:sz="0" w:space="0" w:color="auto"/>
              </w:divBdr>
              <w:divsChild>
                <w:div w:id="196936005">
                  <w:marLeft w:val="0"/>
                  <w:marRight w:val="0"/>
                  <w:marTop w:val="0"/>
                  <w:marBottom w:val="0"/>
                  <w:divBdr>
                    <w:top w:val="none" w:sz="0" w:space="0" w:color="auto"/>
                    <w:left w:val="none" w:sz="0" w:space="0" w:color="auto"/>
                    <w:bottom w:val="none" w:sz="0" w:space="0" w:color="auto"/>
                    <w:right w:val="none" w:sz="0" w:space="0" w:color="auto"/>
                  </w:divBdr>
                </w:div>
              </w:divsChild>
            </w:div>
            <w:div w:id="708843825">
              <w:marLeft w:val="0"/>
              <w:marRight w:val="0"/>
              <w:marTop w:val="0"/>
              <w:marBottom w:val="0"/>
              <w:divBdr>
                <w:top w:val="none" w:sz="0" w:space="0" w:color="auto"/>
                <w:left w:val="none" w:sz="0" w:space="0" w:color="auto"/>
                <w:bottom w:val="none" w:sz="0" w:space="0" w:color="auto"/>
                <w:right w:val="none" w:sz="0" w:space="0" w:color="auto"/>
              </w:divBdr>
            </w:div>
          </w:divsChild>
        </w:div>
        <w:div w:id="1942184841">
          <w:marLeft w:val="0"/>
          <w:marRight w:val="0"/>
          <w:marTop w:val="0"/>
          <w:marBottom w:val="0"/>
          <w:divBdr>
            <w:top w:val="none" w:sz="0" w:space="0" w:color="auto"/>
            <w:left w:val="none" w:sz="0" w:space="0" w:color="auto"/>
            <w:bottom w:val="none" w:sz="0" w:space="0" w:color="auto"/>
            <w:right w:val="none" w:sz="0" w:space="0" w:color="auto"/>
          </w:divBdr>
          <w:divsChild>
            <w:div w:id="177961715">
              <w:marLeft w:val="0"/>
              <w:marRight w:val="0"/>
              <w:marTop w:val="0"/>
              <w:marBottom w:val="0"/>
              <w:divBdr>
                <w:top w:val="none" w:sz="0" w:space="0" w:color="auto"/>
                <w:left w:val="none" w:sz="0" w:space="0" w:color="auto"/>
                <w:bottom w:val="none" w:sz="0" w:space="0" w:color="auto"/>
                <w:right w:val="none" w:sz="0" w:space="0" w:color="auto"/>
              </w:divBdr>
              <w:divsChild>
                <w:div w:id="588856074">
                  <w:marLeft w:val="0"/>
                  <w:marRight w:val="0"/>
                  <w:marTop w:val="0"/>
                  <w:marBottom w:val="0"/>
                  <w:divBdr>
                    <w:top w:val="none" w:sz="0" w:space="0" w:color="auto"/>
                    <w:left w:val="none" w:sz="0" w:space="0" w:color="auto"/>
                    <w:bottom w:val="none" w:sz="0" w:space="0" w:color="auto"/>
                    <w:right w:val="none" w:sz="0" w:space="0" w:color="auto"/>
                  </w:divBdr>
                  <w:divsChild>
                    <w:div w:id="15167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34762">
      <w:bodyDiv w:val="1"/>
      <w:marLeft w:val="0"/>
      <w:marRight w:val="0"/>
      <w:marTop w:val="0"/>
      <w:marBottom w:val="0"/>
      <w:divBdr>
        <w:top w:val="none" w:sz="0" w:space="0" w:color="auto"/>
        <w:left w:val="none" w:sz="0" w:space="0" w:color="auto"/>
        <w:bottom w:val="none" w:sz="0" w:space="0" w:color="auto"/>
        <w:right w:val="none" w:sz="0" w:space="0" w:color="auto"/>
      </w:divBdr>
      <w:divsChild>
        <w:div w:id="1481993670">
          <w:marLeft w:val="0"/>
          <w:marRight w:val="0"/>
          <w:marTop w:val="0"/>
          <w:marBottom w:val="0"/>
          <w:divBdr>
            <w:top w:val="none" w:sz="0" w:space="0" w:color="auto"/>
            <w:left w:val="none" w:sz="0" w:space="0" w:color="auto"/>
            <w:bottom w:val="none" w:sz="0" w:space="0" w:color="auto"/>
            <w:right w:val="none" w:sz="0" w:space="0" w:color="auto"/>
          </w:divBdr>
          <w:divsChild>
            <w:div w:id="1787656863">
              <w:marLeft w:val="0"/>
              <w:marRight w:val="0"/>
              <w:marTop w:val="0"/>
              <w:marBottom w:val="0"/>
              <w:divBdr>
                <w:top w:val="none" w:sz="0" w:space="0" w:color="auto"/>
                <w:left w:val="none" w:sz="0" w:space="0" w:color="auto"/>
                <w:bottom w:val="none" w:sz="0" w:space="0" w:color="auto"/>
                <w:right w:val="none" w:sz="0" w:space="0" w:color="auto"/>
              </w:divBdr>
              <w:divsChild>
                <w:div w:id="19782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01721">
          <w:marLeft w:val="0"/>
          <w:marRight w:val="0"/>
          <w:marTop w:val="0"/>
          <w:marBottom w:val="0"/>
          <w:divBdr>
            <w:top w:val="none" w:sz="0" w:space="0" w:color="auto"/>
            <w:left w:val="none" w:sz="0" w:space="0" w:color="auto"/>
            <w:bottom w:val="none" w:sz="0" w:space="0" w:color="auto"/>
            <w:right w:val="none" w:sz="0" w:space="0" w:color="auto"/>
          </w:divBdr>
        </w:div>
        <w:div w:id="135998495">
          <w:marLeft w:val="0"/>
          <w:marRight w:val="0"/>
          <w:marTop w:val="0"/>
          <w:marBottom w:val="0"/>
          <w:divBdr>
            <w:top w:val="none" w:sz="0" w:space="0" w:color="auto"/>
            <w:left w:val="none" w:sz="0" w:space="0" w:color="auto"/>
            <w:bottom w:val="none" w:sz="0" w:space="0" w:color="auto"/>
            <w:right w:val="none" w:sz="0" w:space="0" w:color="auto"/>
          </w:divBdr>
          <w:divsChild>
            <w:div w:id="528615375">
              <w:marLeft w:val="0"/>
              <w:marRight w:val="0"/>
              <w:marTop w:val="0"/>
              <w:marBottom w:val="0"/>
              <w:divBdr>
                <w:top w:val="none" w:sz="0" w:space="0" w:color="auto"/>
                <w:left w:val="none" w:sz="0" w:space="0" w:color="auto"/>
                <w:bottom w:val="none" w:sz="0" w:space="0" w:color="auto"/>
                <w:right w:val="none" w:sz="0" w:space="0" w:color="auto"/>
              </w:divBdr>
            </w:div>
          </w:divsChild>
        </w:div>
        <w:div w:id="874393147">
          <w:marLeft w:val="0"/>
          <w:marRight w:val="0"/>
          <w:marTop w:val="0"/>
          <w:marBottom w:val="0"/>
          <w:divBdr>
            <w:top w:val="none" w:sz="0" w:space="0" w:color="auto"/>
            <w:left w:val="none" w:sz="0" w:space="0" w:color="auto"/>
            <w:bottom w:val="none" w:sz="0" w:space="0" w:color="auto"/>
            <w:right w:val="none" w:sz="0" w:space="0" w:color="auto"/>
          </w:divBdr>
          <w:divsChild>
            <w:div w:id="1405958572">
              <w:marLeft w:val="0"/>
              <w:marRight w:val="0"/>
              <w:marTop w:val="0"/>
              <w:marBottom w:val="0"/>
              <w:divBdr>
                <w:top w:val="none" w:sz="0" w:space="0" w:color="auto"/>
                <w:left w:val="none" w:sz="0" w:space="0" w:color="auto"/>
                <w:bottom w:val="none" w:sz="0" w:space="0" w:color="auto"/>
                <w:right w:val="none" w:sz="0" w:space="0" w:color="auto"/>
              </w:divBdr>
              <w:divsChild>
                <w:div w:id="900019933">
                  <w:marLeft w:val="0"/>
                  <w:marRight w:val="0"/>
                  <w:marTop w:val="0"/>
                  <w:marBottom w:val="0"/>
                  <w:divBdr>
                    <w:top w:val="none" w:sz="0" w:space="0" w:color="auto"/>
                    <w:left w:val="none" w:sz="0" w:space="0" w:color="auto"/>
                    <w:bottom w:val="none" w:sz="0" w:space="0" w:color="auto"/>
                    <w:right w:val="none" w:sz="0" w:space="0" w:color="auto"/>
                  </w:divBdr>
                </w:div>
              </w:divsChild>
            </w:div>
            <w:div w:id="40862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853488">
      <w:bodyDiv w:val="1"/>
      <w:marLeft w:val="0"/>
      <w:marRight w:val="0"/>
      <w:marTop w:val="0"/>
      <w:marBottom w:val="0"/>
      <w:divBdr>
        <w:top w:val="none" w:sz="0" w:space="0" w:color="auto"/>
        <w:left w:val="none" w:sz="0" w:space="0" w:color="auto"/>
        <w:bottom w:val="none" w:sz="0" w:space="0" w:color="auto"/>
        <w:right w:val="none" w:sz="0" w:space="0" w:color="auto"/>
      </w:divBdr>
      <w:divsChild>
        <w:div w:id="1185166361">
          <w:marLeft w:val="0"/>
          <w:marRight w:val="0"/>
          <w:marTop w:val="0"/>
          <w:marBottom w:val="0"/>
          <w:divBdr>
            <w:top w:val="none" w:sz="0" w:space="0" w:color="auto"/>
            <w:left w:val="none" w:sz="0" w:space="0" w:color="auto"/>
            <w:bottom w:val="none" w:sz="0" w:space="0" w:color="auto"/>
            <w:right w:val="none" w:sz="0" w:space="0" w:color="auto"/>
          </w:divBdr>
          <w:divsChild>
            <w:div w:id="95712256">
              <w:marLeft w:val="0"/>
              <w:marRight w:val="0"/>
              <w:marTop w:val="0"/>
              <w:marBottom w:val="0"/>
              <w:divBdr>
                <w:top w:val="none" w:sz="0" w:space="0" w:color="auto"/>
                <w:left w:val="none" w:sz="0" w:space="0" w:color="auto"/>
                <w:bottom w:val="none" w:sz="0" w:space="0" w:color="auto"/>
                <w:right w:val="none" w:sz="0" w:space="0" w:color="auto"/>
              </w:divBdr>
              <w:divsChild>
                <w:div w:id="692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26062">
          <w:marLeft w:val="0"/>
          <w:marRight w:val="0"/>
          <w:marTop w:val="0"/>
          <w:marBottom w:val="0"/>
          <w:divBdr>
            <w:top w:val="none" w:sz="0" w:space="0" w:color="auto"/>
            <w:left w:val="none" w:sz="0" w:space="0" w:color="auto"/>
            <w:bottom w:val="none" w:sz="0" w:space="0" w:color="auto"/>
            <w:right w:val="none" w:sz="0" w:space="0" w:color="auto"/>
          </w:divBdr>
        </w:div>
        <w:div w:id="945886239">
          <w:marLeft w:val="0"/>
          <w:marRight w:val="0"/>
          <w:marTop w:val="0"/>
          <w:marBottom w:val="0"/>
          <w:divBdr>
            <w:top w:val="none" w:sz="0" w:space="0" w:color="auto"/>
            <w:left w:val="none" w:sz="0" w:space="0" w:color="auto"/>
            <w:bottom w:val="none" w:sz="0" w:space="0" w:color="auto"/>
            <w:right w:val="none" w:sz="0" w:space="0" w:color="auto"/>
          </w:divBdr>
          <w:divsChild>
            <w:div w:id="237986527">
              <w:marLeft w:val="0"/>
              <w:marRight w:val="0"/>
              <w:marTop w:val="0"/>
              <w:marBottom w:val="0"/>
              <w:divBdr>
                <w:top w:val="none" w:sz="0" w:space="0" w:color="auto"/>
                <w:left w:val="none" w:sz="0" w:space="0" w:color="auto"/>
                <w:bottom w:val="none" w:sz="0" w:space="0" w:color="auto"/>
                <w:right w:val="none" w:sz="0" w:space="0" w:color="auto"/>
              </w:divBdr>
            </w:div>
          </w:divsChild>
        </w:div>
        <w:div w:id="983437741">
          <w:marLeft w:val="0"/>
          <w:marRight w:val="0"/>
          <w:marTop w:val="0"/>
          <w:marBottom w:val="0"/>
          <w:divBdr>
            <w:top w:val="none" w:sz="0" w:space="0" w:color="auto"/>
            <w:left w:val="none" w:sz="0" w:space="0" w:color="auto"/>
            <w:bottom w:val="none" w:sz="0" w:space="0" w:color="auto"/>
            <w:right w:val="none" w:sz="0" w:space="0" w:color="auto"/>
          </w:divBdr>
          <w:divsChild>
            <w:div w:id="1947157152">
              <w:marLeft w:val="0"/>
              <w:marRight w:val="0"/>
              <w:marTop w:val="0"/>
              <w:marBottom w:val="0"/>
              <w:divBdr>
                <w:top w:val="none" w:sz="0" w:space="0" w:color="auto"/>
                <w:left w:val="none" w:sz="0" w:space="0" w:color="auto"/>
                <w:bottom w:val="none" w:sz="0" w:space="0" w:color="auto"/>
                <w:right w:val="none" w:sz="0" w:space="0" w:color="auto"/>
              </w:divBdr>
              <w:divsChild>
                <w:div w:id="133371431">
                  <w:marLeft w:val="0"/>
                  <w:marRight w:val="0"/>
                  <w:marTop w:val="0"/>
                  <w:marBottom w:val="0"/>
                  <w:divBdr>
                    <w:top w:val="none" w:sz="0" w:space="0" w:color="auto"/>
                    <w:left w:val="none" w:sz="0" w:space="0" w:color="auto"/>
                    <w:bottom w:val="none" w:sz="0" w:space="0" w:color="auto"/>
                    <w:right w:val="none" w:sz="0" w:space="0" w:color="auto"/>
                  </w:divBdr>
                </w:div>
              </w:divsChild>
            </w:div>
            <w:div w:id="3345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23616">
      <w:bodyDiv w:val="1"/>
      <w:marLeft w:val="0"/>
      <w:marRight w:val="0"/>
      <w:marTop w:val="0"/>
      <w:marBottom w:val="0"/>
      <w:divBdr>
        <w:top w:val="none" w:sz="0" w:space="0" w:color="auto"/>
        <w:left w:val="none" w:sz="0" w:space="0" w:color="auto"/>
        <w:bottom w:val="none" w:sz="0" w:space="0" w:color="auto"/>
        <w:right w:val="none" w:sz="0" w:space="0" w:color="auto"/>
      </w:divBdr>
      <w:divsChild>
        <w:div w:id="1004627194">
          <w:marLeft w:val="0"/>
          <w:marRight w:val="0"/>
          <w:marTop w:val="0"/>
          <w:marBottom w:val="0"/>
          <w:divBdr>
            <w:top w:val="none" w:sz="0" w:space="0" w:color="auto"/>
            <w:left w:val="none" w:sz="0" w:space="0" w:color="auto"/>
            <w:bottom w:val="none" w:sz="0" w:space="0" w:color="auto"/>
            <w:right w:val="none" w:sz="0" w:space="0" w:color="auto"/>
          </w:divBdr>
          <w:divsChild>
            <w:div w:id="64229248">
              <w:marLeft w:val="0"/>
              <w:marRight w:val="0"/>
              <w:marTop w:val="0"/>
              <w:marBottom w:val="0"/>
              <w:divBdr>
                <w:top w:val="none" w:sz="0" w:space="0" w:color="auto"/>
                <w:left w:val="none" w:sz="0" w:space="0" w:color="auto"/>
                <w:bottom w:val="none" w:sz="0" w:space="0" w:color="auto"/>
                <w:right w:val="none" w:sz="0" w:space="0" w:color="auto"/>
              </w:divBdr>
              <w:divsChild>
                <w:div w:id="21064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8924">
          <w:marLeft w:val="0"/>
          <w:marRight w:val="0"/>
          <w:marTop w:val="0"/>
          <w:marBottom w:val="0"/>
          <w:divBdr>
            <w:top w:val="none" w:sz="0" w:space="0" w:color="auto"/>
            <w:left w:val="none" w:sz="0" w:space="0" w:color="auto"/>
            <w:bottom w:val="none" w:sz="0" w:space="0" w:color="auto"/>
            <w:right w:val="none" w:sz="0" w:space="0" w:color="auto"/>
          </w:divBdr>
        </w:div>
        <w:div w:id="419180240">
          <w:marLeft w:val="0"/>
          <w:marRight w:val="0"/>
          <w:marTop w:val="0"/>
          <w:marBottom w:val="0"/>
          <w:divBdr>
            <w:top w:val="none" w:sz="0" w:space="0" w:color="auto"/>
            <w:left w:val="none" w:sz="0" w:space="0" w:color="auto"/>
            <w:bottom w:val="none" w:sz="0" w:space="0" w:color="auto"/>
            <w:right w:val="none" w:sz="0" w:space="0" w:color="auto"/>
          </w:divBdr>
          <w:divsChild>
            <w:div w:id="1922980444">
              <w:marLeft w:val="0"/>
              <w:marRight w:val="0"/>
              <w:marTop w:val="0"/>
              <w:marBottom w:val="0"/>
              <w:divBdr>
                <w:top w:val="none" w:sz="0" w:space="0" w:color="auto"/>
                <w:left w:val="none" w:sz="0" w:space="0" w:color="auto"/>
                <w:bottom w:val="none" w:sz="0" w:space="0" w:color="auto"/>
                <w:right w:val="none" w:sz="0" w:space="0" w:color="auto"/>
              </w:divBdr>
            </w:div>
          </w:divsChild>
        </w:div>
        <w:div w:id="203447293">
          <w:marLeft w:val="0"/>
          <w:marRight w:val="0"/>
          <w:marTop w:val="0"/>
          <w:marBottom w:val="0"/>
          <w:divBdr>
            <w:top w:val="none" w:sz="0" w:space="0" w:color="auto"/>
            <w:left w:val="none" w:sz="0" w:space="0" w:color="auto"/>
            <w:bottom w:val="none" w:sz="0" w:space="0" w:color="auto"/>
            <w:right w:val="none" w:sz="0" w:space="0" w:color="auto"/>
          </w:divBdr>
          <w:divsChild>
            <w:div w:id="1405834010">
              <w:marLeft w:val="0"/>
              <w:marRight w:val="0"/>
              <w:marTop w:val="0"/>
              <w:marBottom w:val="0"/>
              <w:divBdr>
                <w:top w:val="none" w:sz="0" w:space="0" w:color="auto"/>
                <w:left w:val="none" w:sz="0" w:space="0" w:color="auto"/>
                <w:bottom w:val="none" w:sz="0" w:space="0" w:color="auto"/>
                <w:right w:val="none" w:sz="0" w:space="0" w:color="auto"/>
              </w:divBdr>
              <w:divsChild>
                <w:div w:id="77294889">
                  <w:marLeft w:val="0"/>
                  <w:marRight w:val="0"/>
                  <w:marTop w:val="0"/>
                  <w:marBottom w:val="0"/>
                  <w:divBdr>
                    <w:top w:val="none" w:sz="0" w:space="0" w:color="auto"/>
                    <w:left w:val="none" w:sz="0" w:space="0" w:color="auto"/>
                    <w:bottom w:val="none" w:sz="0" w:space="0" w:color="auto"/>
                    <w:right w:val="none" w:sz="0" w:space="0" w:color="auto"/>
                  </w:divBdr>
                </w:div>
              </w:divsChild>
            </w:div>
            <w:div w:id="998923481">
              <w:marLeft w:val="0"/>
              <w:marRight w:val="0"/>
              <w:marTop w:val="0"/>
              <w:marBottom w:val="0"/>
              <w:divBdr>
                <w:top w:val="none" w:sz="0" w:space="0" w:color="auto"/>
                <w:left w:val="none" w:sz="0" w:space="0" w:color="auto"/>
                <w:bottom w:val="none" w:sz="0" w:space="0" w:color="auto"/>
                <w:right w:val="none" w:sz="0" w:space="0" w:color="auto"/>
              </w:divBdr>
            </w:div>
          </w:divsChild>
        </w:div>
        <w:div w:id="57822489">
          <w:marLeft w:val="0"/>
          <w:marRight w:val="0"/>
          <w:marTop w:val="0"/>
          <w:marBottom w:val="0"/>
          <w:divBdr>
            <w:top w:val="none" w:sz="0" w:space="0" w:color="auto"/>
            <w:left w:val="none" w:sz="0" w:space="0" w:color="auto"/>
            <w:bottom w:val="none" w:sz="0" w:space="0" w:color="auto"/>
            <w:right w:val="none" w:sz="0" w:space="0" w:color="auto"/>
          </w:divBdr>
          <w:divsChild>
            <w:div w:id="64569145">
              <w:marLeft w:val="0"/>
              <w:marRight w:val="0"/>
              <w:marTop w:val="0"/>
              <w:marBottom w:val="0"/>
              <w:divBdr>
                <w:top w:val="none" w:sz="0" w:space="0" w:color="auto"/>
                <w:left w:val="none" w:sz="0" w:space="0" w:color="auto"/>
                <w:bottom w:val="none" w:sz="0" w:space="0" w:color="auto"/>
                <w:right w:val="none" w:sz="0" w:space="0" w:color="auto"/>
              </w:divBdr>
              <w:divsChild>
                <w:div w:id="814875018">
                  <w:marLeft w:val="0"/>
                  <w:marRight w:val="0"/>
                  <w:marTop w:val="0"/>
                  <w:marBottom w:val="0"/>
                  <w:divBdr>
                    <w:top w:val="none" w:sz="0" w:space="0" w:color="auto"/>
                    <w:left w:val="none" w:sz="0" w:space="0" w:color="auto"/>
                    <w:bottom w:val="none" w:sz="0" w:space="0" w:color="auto"/>
                    <w:right w:val="none" w:sz="0" w:space="0" w:color="auto"/>
                  </w:divBdr>
                  <w:divsChild>
                    <w:div w:id="5519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244289">
      <w:bodyDiv w:val="1"/>
      <w:marLeft w:val="0"/>
      <w:marRight w:val="0"/>
      <w:marTop w:val="0"/>
      <w:marBottom w:val="0"/>
      <w:divBdr>
        <w:top w:val="none" w:sz="0" w:space="0" w:color="auto"/>
        <w:left w:val="none" w:sz="0" w:space="0" w:color="auto"/>
        <w:bottom w:val="none" w:sz="0" w:space="0" w:color="auto"/>
        <w:right w:val="none" w:sz="0" w:space="0" w:color="auto"/>
      </w:divBdr>
      <w:divsChild>
        <w:div w:id="1777024374">
          <w:marLeft w:val="0"/>
          <w:marRight w:val="0"/>
          <w:marTop w:val="0"/>
          <w:marBottom w:val="0"/>
          <w:divBdr>
            <w:top w:val="none" w:sz="0" w:space="0" w:color="auto"/>
            <w:left w:val="none" w:sz="0" w:space="0" w:color="auto"/>
            <w:bottom w:val="none" w:sz="0" w:space="0" w:color="auto"/>
            <w:right w:val="none" w:sz="0" w:space="0" w:color="auto"/>
          </w:divBdr>
          <w:divsChild>
            <w:div w:id="1165247439">
              <w:marLeft w:val="0"/>
              <w:marRight w:val="0"/>
              <w:marTop w:val="0"/>
              <w:marBottom w:val="0"/>
              <w:divBdr>
                <w:top w:val="none" w:sz="0" w:space="0" w:color="auto"/>
                <w:left w:val="none" w:sz="0" w:space="0" w:color="auto"/>
                <w:bottom w:val="none" w:sz="0" w:space="0" w:color="auto"/>
                <w:right w:val="none" w:sz="0" w:space="0" w:color="auto"/>
              </w:divBdr>
              <w:divsChild>
                <w:div w:id="18712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0837">
          <w:marLeft w:val="0"/>
          <w:marRight w:val="0"/>
          <w:marTop w:val="0"/>
          <w:marBottom w:val="0"/>
          <w:divBdr>
            <w:top w:val="none" w:sz="0" w:space="0" w:color="auto"/>
            <w:left w:val="none" w:sz="0" w:space="0" w:color="auto"/>
            <w:bottom w:val="none" w:sz="0" w:space="0" w:color="auto"/>
            <w:right w:val="none" w:sz="0" w:space="0" w:color="auto"/>
          </w:divBdr>
        </w:div>
        <w:div w:id="1570313027">
          <w:marLeft w:val="0"/>
          <w:marRight w:val="0"/>
          <w:marTop w:val="0"/>
          <w:marBottom w:val="0"/>
          <w:divBdr>
            <w:top w:val="none" w:sz="0" w:space="0" w:color="auto"/>
            <w:left w:val="none" w:sz="0" w:space="0" w:color="auto"/>
            <w:bottom w:val="none" w:sz="0" w:space="0" w:color="auto"/>
            <w:right w:val="none" w:sz="0" w:space="0" w:color="auto"/>
          </w:divBdr>
          <w:divsChild>
            <w:div w:id="1093433942">
              <w:marLeft w:val="0"/>
              <w:marRight w:val="0"/>
              <w:marTop w:val="0"/>
              <w:marBottom w:val="0"/>
              <w:divBdr>
                <w:top w:val="none" w:sz="0" w:space="0" w:color="auto"/>
                <w:left w:val="none" w:sz="0" w:space="0" w:color="auto"/>
                <w:bottom w:val="none" w:sz="0" w:space="0" w:color="auto"/>
                <w:right w:val="none" w:sz="0" w:space="0" w:color="auto"/>
              </w:divBdr>
            </w:div>
          </w:divsChild>
        </w:div>
        <w:div w:id="1197891807">
          <w:marLeft w:val="0"/>
          <w:marRight w:val="0"/>
          <w:marTop w:val="0"/>
          <w:marBottom w:val="0"/>
          <w:divBdr>
            <w:top w:val="none" w:sz="0" w:space="0" w:color="auto"/>
            <w:left w:val="none" w:sz="0" w:space="0" w:color="auto"/>
            <w:bottom w:val="none" w:sz="0" w:space="0" w:color="auto"/>
            <w:right w:val="none" w:sz="0" w:space="0" w:color="auto"/>
          </w:divBdr>
          <w:divsChild>
            <w:div w:id="1416633125">
              <w:marLeft w:val="0"/>
              <w:marRight w:val="0"/>
              <w:marTop w:val="0"/>
              <w:marBottom w:val="0"/>
              <w:divBdr>
                <w:top w:val="none" w:sz="0" w:space="0" w:color="auto"/>
                <w:left w:val="none" w:sz="0" w:space="0" w:color="auto"/>
                <w:bottom w:val="none" w:sz="0" w:space="0" w:color="auto"/>
                <w:right w:val="none" w:sz="0" w:space="0" w:color="auto"/>
              </w:divBdr>
              <w:divsChild>
                <w:div w:id="237256657">
                  <w:marLeft w:val="0"/>
                  <w:marRight w:val="0"/>
                  <w:marTop w:val="0"/>
                  <w:marBottom w:val="0"/>
                  <w:divBdr>
                    <w:top w:val="none" w:sz="0" w:space="0" w:color="auto"/>
                    <w:left w:val="none" w:sz="0" w:space="0" w:color="auto"/>
                    <w:bottom w:val="none" w:sz="0" w:space="0" w:color="auto"/>
                    <w:right w:val="none" w:sz="0" w:space="0" w:color="auto"/>
                  </w:divBdr>
                </w:div>
              </w:divsChild>
            </w:div>
            <w:div w:id="1706254655">
              <w:marLeft w:val="0"/>
              <w:marRight w:val="0"/>
              <w:marTop w:val="0"/>
              <w:marBottom w:val="0"/>
              <w:divBdr>
                <w:top w:val="none" w:sz="0" w:space="0" w:color="auto"/>
                <w:left w:val="none" w:sz="0" w:space="0" w:color="auto"/>
                <w:bottom w:val="none" w:sz="0" w:space="0" w:color="auto"/>
                <w:right w:val="none" w:sz="0" w:space="0" w:color="auto"/>
              </w:divBdr>
            </w:div>
          </w:divsChild>
        </w:div>
        <w:div w:id="1778257623">
          <w:marLeft w:val="0"/>
          <w:marRight w:val="0"/>
          <w:marTop w:val="0"/>
          <w:marBottom w:val="0"/>
          <w:divBdr>
            <w:top w:val="none" w:sz="0" w:space="0" w:color="auto"/>
            <w:left w:val="none" w:sz="0" w:space="0" w:color="auto"/>
            <w:bottom w:val="none" w:sz="0" w:space="0" w:color="auto"/>
            <w:right w:val="none" w:sz="0" w:space="0" w:color="auto"/>
          </w:divBdr>
          <w:divsChild>
            <w:div w:id="1016464864">
              <w:marLeft w:val="0"/>
              <w:marRight w:val="0"/>
              <w:marTop w:val="0"/>
              <w:marBottom w:val="0"/>
              <w:divBdr>
                <w:top w:val="none" w:sz="0" w:space="0" w:color="auto"/>
                <w:left w:val="none" w:sz="0" w:space="0" w:color="auto"/>
                <w:bottom w:val="none" w:sz="0" w:space="0" w:color="auto"/>
                <w:right w:val="none" w:sz="0" w:space="0" w:color="auto"/>
              </w:divBdr>
              <w:divsChild>
                <w:div w:id="4140367">
                  <w:marLeft w:val="0"/>
                  <w:marRight w:val="0"/>
                  <w:marTop w:val="0"/>
                  <w:marBottom w:val="0"/>
                  <w:divBdr>
                    <w:top w:val="none" w:sz="0" w:space="0" w:color="auto"/>
                    <w:left w:val="none" w:sz="0" w:space="0" w:color="auto"/>
                    <w:bottom w:val="none" w:sz="0" w:space="0" w:color="auto"/>
                    <w:right w:val="none" w:sz="0" w:space="0" w:color="auto"/>
                  </w:divBdr>
                  <w:divsChild>
                    <w:div w:id="18995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03887">
      <w:bodyDiv w:val="1"/>
      <w:marLeft w:val="0"/>
      <w:marRight w:val="0"/>
      <w:marTop w:val="0"/>
      <w:marBottom w:val="0"/>
      <w:divBdr>
        <w:top w:val="none" w:sz="0" w:space="0" w:color="auto"/>
        <w:left w:val="none" w:sz="0" w:space="0" w:color="auto"/>
        <w:bottom w:val="none" w:sz="0" w:space="0" w:color="auto"/>
        <w:right w:val="none" w:sz="0" w:space="0" w:color="auto"/>
      </w:divBdr>
      <w:divsChild>
        <w:div w:id="84690205">
          <w:marLeft w:val="0"/>
          <w:marRight w:val="0"/>
          <w:marTop w:val="0"/>
          <w:marBottom w:val="0"/>
          <w:divBdr>
            <w:top w:val="none" w:sz="0" w:space="0" w:color="auto"/>
            <w:left w:val="none" w:sz="0" w:space="0" w:color="auto"/>
            <w:bottom w:val="none" w:sz="0" w:space="0" w:color="auto"/>
            <w:right w:val="none" w:sz="0" w:space="0" w:color="auto"/>
          </w:divBdr>
          <w:divsChild>
            <w:div w:id="1358656780">
              <w:marLeft w:val="0"/>
              <w:marRight w:val="0"/>
              <w:marTop w:val="0"/>
              <w:marBottom w:val="0"/>
              <w:divBdr>
                <w:top w:val="none" w:sz="0" w:space="0" w:color="auto"/>
                <w:left w:val="none" w:sz="0" w:space="0" w:color="auto"/>
                <w:bottom w:val="none" w:sz="0" w:space="0" w:color="auto"/>
                <w:right w:val="none" w:sz="0" w:space="0" w:color="auto"/>
              </w:divBdr>
              <w:divsChild>
                <w:div w:id="21249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4256">
          <w:marLeft w:val="0"/>
          <w:marRight w:val="0"/>
          <w:marTop w:val="0"/>
          <w:marBottom w:val="0"/>
          <w:divBdr>
            <w:top w:val="none" w:sz="0" w:space="0" w:color="auto"/>
            <w:left w:val="none" w:sz="0" w:space="0" w:color="auto"/>
            <w:bottom w:val="none" w:sz="0" w:space="0" w:color="auto"/>
            <w:right w:val="none" w:sz="0" w:space="0" w:color="auto"/>
          </w:divBdr>
        </w:div>
        <w:div w:id="1456632413">
          <w:marLeft w:val="0"/>
          <w:marRight w:val="0"/>
          <w:marTop w:val="0"/>
          <w:marBottom w:val="0"/>
          <w:divBdr>
            <w:top w:val="none" w:sz="0" w:space="0" w:color="auto"/>
            <w:left w:val="none" w:sz="0" w:space="0" w:color="auto"/>
            <w:bottom w:val="none" w:sz="0" w:space="0" w:color="auto"/>
            <w:right w:val="none" w:sz="0" w:space="0" w:color="auto"/>
          </w:divBdr>
          <w:divsChild>
            <w:div w:id="1567255872">
              <w:marLeft w:val="0"/>
              <w:marRight w:val="0"/>
              <w:marTop w:val="0"/>
              <w:marBottom w:val="0"/>
              <w:divBdr>
                <w:top w:val="none" w:sz="0" w:space="0" w:color="auto"/>
                <w:left w:val="none" w:sz="0" w:space="0" w:color="auto"/>
                <w:bottom w:val="none" w:sz="0" w:space="0" w:color="auto"/>
                <w:right w:val="none" w:sz="0" w:space="0" w:color="auto"/>
              </w:divBdr>
            </w:div>
          </w:divsChild>
        </w:div>
        <w:div w:id="982005354">
          <w:marLeft w:val="0"/>
          <w:marRight w:val="0"/>
          <w:marTop w:val="0"/>
          <w:marBottom w:val="0"/>
          <w:divBdr>
            <w:top w:val="none" w:sz="0" w:space="0" w:color="auto"/>
            <w:left w:val="none" w:sz="0" w:space="0" w:color="auto"/>
            <w:bottom w:val="none" w:sz="0" w:space="0" w:color="auto"/>
            <w:right w:val="none" w:sz="0" w:space="0" w:color="auto"/>
          </w:divBdr>
          <w:divsChild>
            <w:div w:id="1452363389">
              <w:marLeft w:val="0"/>
              <w:marRight w:val="0"/>
              <w:marTop w:val="0"/>
              <w:marBottom w:val="0"/>
              <w:divBdr>
                <w:top w:val="none" w:sz="0" w:space="0" w:color="auto"/>
                <w:left w:val="none" w:sz="0" w:space="0" w:color="auto"/>
                <w:bottom w:val="none" w:sz="0" w:space="0" w:color="auto"/>
                <w:right w:val="none" w:sz="0" w:space="0" w:color="auto"/>
              </w:divBdr>
              <w:divsChild>
                <w:div w:id="161434455">
                  <w:marLeft w:val="0"/>
                  <w:marRight w:val="0"/>
                  <w:marTop w:val="0"/>
                  <w:marBottom w:val="0"/>
                  <w:divBdr>
                    <w:top w:val="none" w:sz="0" w:space="0" w:color="auto"/>
                    <w:left w:val="none" w:sz="0" w:space="0" w:color="auto"/>
                    <w:bottom w:val="none" w:sz="0" w:space="0" w:color="auto"/>
                    <w:right w:val="none" w:sz="0" w:space="0" w:color="auto"/>
                  </w:divBdr>
                </w:div>
              </w:divsChild>
            </w:div>
            <w:div w:id="1006202459">
              <w:marLeft w:val="0"/>
              <w:marRight w:val="0"/>
              <w:marTop w:val="0"/>
              <w:marBottom w:val="0"/>
              <w:divBdr>
                <w:top w:val="none" w:sz="0" w:space="0" w:color="auto"/>
                <w:left w:val="none" w:sz="0" w:space="0" w:color="auto"/>
                <w:bottom w:val="none" w:sz="0" w:space="0" w:color="auto"/>
                <w:right w:val="none" w:sz="0" w:space="0" w:color="auto"/>
              </w:divBdr>
            </w:div>
          </w:divsChild>
        </w:div>
        <w:div w:id="870801331">
          <w:marLeft w:val="0"/>
          <w:marRight w:val="0"/>
          <w:marTop w:val="0"/>
          <w:marBottom w:val="0"/>
          <w:divBdr>
            <w:top w:val="none" w:sz="0" w:space="0" w:color="auto"/>
            <w:left w:val="none" w:sz="0" w:space="0" w:color="auto"/>
            <w:bottom w:val="none" w:sz="0" w:space="0" w:color="auto"/>
            <w:right w:val="none" w:sz="0" w:space="0" w:color="auto"/>
          </w:divBdr>
          <w:divsChild>
            <w:div w:id="1549489823">
              <w:marLeft w:val="0"/>
              <w:marRight w:val="0"/>
              <w:marTop w:val="0"/>
              <w:marBottom w:val="0"/>
              <w:divBdr>
                <w:top w:val="none" w:sz="0" w:space="0" w:color="auto"/>
                <w:left w:val="none" w:sz="0" w:space="0" w:color="auto"/>
                <w:bottom w:val="none" w:sz="0" w:space="0" w:color="auto"/>
                <w:right w:val="none" w:sz="0" w:space="0" w:color="auto"/>
              </w:divBdr>
              <w:divsChild>
                <w:div w:id="571234012">
                  <w:marLeft w:val="0"/>
                  <w:marRight w:val="0"/>
                  <w:marTop w:val="0"/>
                  <w:marBottom w:val="0"/>
                  <w:divBdr>
                    <w:top w:val="none" w:sz="0" w:space="0" w:color="auto"/>
                    <w:left w:val="none" w:sz="0" w:space="0" w:color="auto"/>
                    <w:bottom w:val="none" w:sz="0" w:space="0" w:color="auto"/>
                    <w:right w:val="none" w:sz="0" w:space="0" w:color="auto"/>
                  </w:divBdr>
                  <w:divsChild>
                    <w:div w:id="72260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ejure.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jure.it/" TargetMode="External"/><Relationship Id="rId5" Type="http://schemas.openxmlformats.org/officeDocument/2006/relationships/hyperlink" Target="https://dejure.it/" TargetMode="External"/><Relationship Id="rId4" Type="http://schemas.openxmlformats.org/officeDocument/2006/relationships/hyperlink" Target="https://dejure.it/"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8</Pages>
  <Words>2109</Words>
  <Characters>12027</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dc:creator>
  <cp:keywords/>
  <dc:description/>
  <cp:lastModifiedBy>Iacopo Venier</cp:lastModifiedBy>
  <cp:revision>6</cp:revision>
  <dcterms:created xsi:type="dcterms:W3CDTF">2020-03-30T13:14:00Z</dcterms:created>
  <dcterms:modified xsi:type="dcterms:W3CDTF">2020-03-31T10:43:00Z</dcterms:modified>
</cp:coreProperties>
</file>