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964ED" w14:textId="77777777" w:rsidR="0051421D" w:rsidRPr="00564F6B" w:rsidRDefault="00AE0E19" w:rsidP="00CE27AF">
      <w:pPr>
        <w:jc w:val="both"/>
        <w:outlineLvl w:val="0"/>
        <w:rPr>
          <w:rFonts w:ascii="Times New Roman" w:eastAsia="Times New Roman" w:hAnsi="Times New Roman" w:cs="Times New Roman"/>
          <w:i/>
          <w:iCs/>
          <w:color w:val="000000" w:themeColor="text1"/>
          <w:lang w:eastAsia="it-IT"/>
        </w:rPr>
      </w:pPr>
      <w:bookmarkStart w:id="0" w:name="_GoBack"/>
      <w:bookmarkEnd w:id="0"/>
      <w:r w:rsidRPr="00564F6B">
        <w:rPr>
          <w:rFonts w:ascii="Times New Roman" w:eastAsia="Times New Roman" w:hAnsi="Times New Roman" w:cs="Times New Roman"/>
          <w:i/>
          <w:iCs/>
          <w:color w:val="000000" w:themeColor="text1"/>
          <w:lang w:eastAsia="it-IT"/>
        </w:rPr>
        <w:t>Corruzione e transizione</w:t>
      </w:r>
      <w:r w:rsidR="00163909" w:rsidRPr="00564F6B">
        <w:rPr>
          <w:rFonts w:ascii="Times New Roman" w:eastAsia="Times New Roman" w:hAnsi="Times New Roman" w:cs="Times New Roman"/>
          <w:i/>
          <w:iCs/>
          <w:color w:val="000000" w:themeColor="text1"/>
          <w:lang w:eastAsia="it-IT"/>
        </w:rPr>
        <w:t xml:space="preserve"> nell’Europa </w:t>
      </w:r>
      <w:r w:rsidR="0040541C" w:rsidRPr="00564F6B">
        <w:rPr>
          <w:rFonts w:ascii="Times New Roman" w:eastAsia="Times New Roman" w:hAnsi="Times New Roman" w:cs="Times New Roman"/>
          <w:i/>
          <w:iCs/>
          <w:color w:val="000000" w:themeColor="text1"/>
          <w:lang w:eastAsia="it-IT"/>
        </w:rPr>
        <w:t>orientale</w:t>
      </w:r>
      <w:r w:rsidR="00BA767F" w:rsidRPr="00564F6B">
        <w:rPr>
          <w:rFonts w:ascii="Times New Roman" w:eastAsia="Times New Roman" w:hAnsi="Times New Roman" w:cs="Times New Roman"/>
          <w:i/>
          <w:iCs/>
          <w:color w:val="000000" w:themeColor="text1"/>
          <w:lang w:eastAsia="it-IT"/>
        </w:rPr>
        <w:t xml:space="preserve"> tra la fine </w:t>
      </w:r>
      <w:r w:rsidR="00DE58C0" w:rsidRPr="00564F6B">
        <w:rPr>
          <w:rFonts w:ascii="Times New Roman" w:eastAsia="Times New Roman" w:hAnsi="Times New Roman" w:cs="Times New Roman"/>
          <w:i/>
          <w:iCs/>
          <w:color w:val="000000" w:themeColor="text1"/>
          <w:lang w:eastAsia="it-IT"/>
        </w:rPr>
        <w:t>del sogno comunista</w:t>
      </w:r>
      <w:r w:rsidR="00BA767F" w:rsidRPr="00564F6B">
        <w:rPr>
          <w:rFonts w:ascii="Times New Roman" w:eastAsia="Times New Roman" w:hAnsi="Times New Roman" w:cs="Times New Roman"/>
          <w:i/>
          <w:iCs/>
          <w:color w:val="000000" w:themeColor="text1"/>
          <w:lang w:eastAsia="it-IT"/>
        </w:rPr>
        <w:t xml:space="preserve"> e il ritorno in Europa.</w:t>
      </w:r>
    </w:p>
    <w:p w14:paraId="2304F01A" w14:textId="77777777" w:rsidR="00CC1DFE" w:rsidRPr="00564F6B" w:rsidRDefault="00CC1DFE" w:rsidP="00CE27AF">
      <w:pPr>
        <w:jc w:val="both"/>
        <w:outlineLvl w:val="0"/>
        <w:rPr>
          <w:rFonts w:ascii="Times New Roman" w:eastAsia="Times New Roman" w:hAnsi="Times New Roman" w:cs="Times New Roman"/>
          <w:i/>
          <w:iCs/>
          <w:color w:val="000000" w:themeColor="text1"/>
          <w:lang w:eastAsia="it-IT"/>
        </w:rPr>
      </w:pPr>
    </w:p>
    <w:p w14:paraId="2252957D" w14:textId="77777777" w:rsidR="006006AB" w:rsidRPr="00564F6B" w:rsidRDefault="006006AB" w:rsidP="006006AB">
      <w:pPr>
        <w:jc w:val="both"/>
        <w:outlineLvl w:val="0"/>
        <w:rPr>
          <w:rFonts w:ascii="Times New Roman" w:eastAsia="Times New Roman" w:hAnsi="Times New Roman" w:cs="Times New Roman"/>
          <w:i/>
          <w:iCs/>
          <w:color w:val="000000" w:themeColor="text1"/>
          <w:lang w:eastAsia="it-IT"/>
        </w:rPr>
      </w:pPr>
    </w:p>
    <w:p w14:paraId="0F7BE83F" w14:textId="32B3445E" w:rsidR="00CC1DFE" w:rsidRPr="00564F6B" w:rsidRDefault="00CC1DFE" w:rsidP="006006AB">
      <w:pPr>
        <w:jc w:val="both"/>
        <w:outlineLvl w:val="0"/>
        <w:rPr>
          <w:rFonts w:ascii="Times New Roman" w:eastAsia="Times New Roman" w:hAnsi="Times New Roman" w:cs="Times New Roman"/>
          <w:iCs/>
          <w:color w:val="000000" w:themeColor="text1"/>
          <w:lang w:val="en" w:eastAsia="it-IT"/>
        </w:rPr>
      </w:pPr>
      <w:r w:rsidRPr="00564F6B">
        <w:rPr>
          <w:rFonts w:ascii="Times New Roman" w:eastAsia="Times New Roman" w:hAnsi="Times New Roman" w:cs="Times New Roman"/>
          <w:i/>
          <w:iCs/>
          <w:color w:val="000000" w:themeColor="text1"/>
          <w:lang w:val="en" w:eastAsia="it-IT"/>
        </w:rPr>
        <w:t xml:space="preserve">Abstract. </w:t>
      </w:r>
      <w:r w:rsidRPr="00564F6B">
        <w:rPr>
          <w:rFonts w:ascii="Times New Roman" w:eastAsia="Times New Roman" w:hAnsi="Times New Roman" w:cs="Times New Roman"/>
          <w:color w:val="000000" w:themeColor="text1"/>
          <w:sz w:val="18"/>
          <w:szCs w:val="18"/>
          <w:lang w:val="en" w:eastAsia="it-IT"/>
        </w:rPr>
        <w:t xml:space="preserve">In this article the Author addresses corruption in Eastern Europe </w:t>
      </w:r>
      <w:r w:rsidR="006006AB" w:rsidRPr="00564F6B">
        <w:rPr>
          <w:rFonts w:ascii="Times New Roman" w:eastAsia="Times New Roman" w:hAnsi="Times New Roman" w:cs="Times New Roman"/>
          <w:color w:val="000000" w:themeColor="text1"/>
          <w:sz w:val="18"/>
          <w:szCs w:val="18"/>
          <w:lang w:val="en" w:eastAsia="it-IT"/>
        </w:rPr>
        <w:t xml:space="preserve">   </w:t>
      </w:r>
      <w:r w:rsidRPr="00564F6B">
        <w:rPr>
          <w:rFonts w:ascii="Times New Roman" w:eastAsia="Times New Roman" w:hAnsi="Times New Roman" w:cs="Times New Roman"/>
          <w:color w:val="000000" w:themeColor="text1"/>
          <w:sz w:val="18"/>
          <w:szCs w:val="18"/>
          <w:lang w:val="en" w:eastAsia="it-IT"/>
        </w:rPr>
        <w:t>in the period between the end of communism and the beginning of the "return to (western) Europe, analyzing its causes, the responsibility for the ideological collapse of communism and the influence in politics of the</w:t>
      </w:r>
      <w:r w:rsidR="006006AB" w:rsidRPr="00564F6B">
        <w:rPr>
          <w:rFonts w:ascii="Times New Roman" w:eastAsia="Times New Roman" w:hAnsi="Times New Roman" w:cs="Times New Roman"/>
          <w:color w:val="000000" w:themeColor="text1"/>
          <w:sz w:val="18"/>
          <w:szCs w:val="18"/>
          <w:lang w:val="en" w:eastAsia="it-IT"/>
        </w:rPr>
        <w:t xml:space="preserve"> early years of the former communist states; the Author also analyzes how the Soviet Union dealt with the serious problem of corruption.</w:t>
      </w:r>
    </w:p>
    <w:p w14:paraId="602D488E" w14:textId="77777777" w:rsidR="0051421D" w:rsidRPr="00564F6B" w:rsidRDefault="0051421D" w:rsidP="00CE27AF">
      <w:pPr>
        <w:jc w:val="both"/>
        <w:outlineLvl w:val="0"/>
        <w:rPr>
          <w:rFonts w:ascii="Times New Roman" w:eastAsia="Times New Roman" w:hAnsi="Times New Roman" w:cs="Times New Roman"/>
          <w:iCs/>
          <w:color w:val="000000" w:themeColor="text1"/>
          <w:lang w:val="en" w:eastAsia="it-IT"/>
        </w:rPr>
      </w:pPr>
    </w:p>
    <w:p w14:paraId="553DA49A" w14:textId="77777777" w:rsidR="006006AB" w:rsidRPr="00564F6B" w:rsidRDefault="0051421D" w:rsidP="00CE27AF">
      <w:pPr>
        <w:jc w:val="both"/>
        <w:outlineLvl w:val="0"/>
        <w:rPr>
          <w:rFonts w:ascii="Times New Roman" w:hAnsi="Times New Roman" w:cs="Times New Roman"/>
          <w:color w:val="000000" w:themeColor="text1"/>
          <w:lang w:val="en"/>
        </w:rPr>
      </w:pPr>
      <w:r w:rsidRPr="00564F6B">
        <w:rPr>
          <w:rFonts w:ascii="Times New Roman" w:hAnsi="Times New Roman" w:cs="Times New Roman"/>
          <w:color w:val="000000" w:themeColor="text1"/>
          <w:lang w:val="en"/>
        </w:rPr>
        <w:t xml:space="preserve"> </w:t>
      </w:r>
    </w:p>
    <w:p w14:paraId="3570AD31" w14:textId="38E09561" w:rsidR="00163909" w:rsidRPr="00564F6B" w:rsidRDefault="00AE0E19" w:rsidP="00CE27AF">
      <w:pPr>
        <w:jc w:val="both"/>
        <w:outlineLvl w:val="0"/>
        <w:rPr>
          <w:rFonts w:ascii="Times New Roman" w:eastAsia="Times New Roman" w:hAnsi="Times New Roman" w:cs="Times New Roman"/>
          <w:iCs/>
          <w:color w:val="000000" w:themeColor="text1"/>
          <w:lang w:eastAsia="it-IT"/>
        </w:rPr>
      </w:pPr>
      <w:r w:rsidRPr="00564F6B">
        <w:rPr>
          <w:rFonts w:ascii="Times New Roman" w:hAnsi="Times New Roman" w:cs="Times New Roman"/>
          <w:color w:val="000000" w:themeColor="text1"/>
        </w:rPr>
        <w:t xml:space="preserve">1 </w:t>
      </w:r>
      <w:r w:rsidR="00163909" w:rsidRPr="00564F6B">
        <w:rPr>
          <w:rFonts w:ascii="Times New Roman" w:eastAsia="Times New Roman" w:hAnsi="Times New Roman" w:cs="Times New Roman"/>
          <w:iCs/>
          <w:color w:val="000000" w:themeColor="text1"/>
          <w:lang w:eastAsia="it-IT"/>
        </w:rPr>
        <w:t>La corruzione come fenomeno</w:t>
      </w:r>
      <w:r w:rsidR="00D911A4" w:rsidRPr="00564F6B">
        <w:rPr>
          <w:rFonts w:ascii="Times New Roman" w:eastAsia="Times New Roman" w:hAnsi="Times New Roman" w:cs="Times New Roman"/>
          <w:iCs/>
          <w:color w:val="000000" w:themeColor="text1"/>
          <w:lang w:eastAsia="it-IT"/>
        </w:rPr>
        <w:t xml:space="preserve"> complesso</w:t>
      </w:r>
      <w:r w:rsidR="00163909" w:rsidRPr="00564F6B">
        <w:rPr>
          <w:rFonts w:ascii="Times New Roman" w:eastAsia="Times New Roman" w:hAnsi="Times New Roman" w:cs="Times New Roman"/>
          <w:iCs/>
          <w:color w:val="000000" w:themeColor="text1"/>
          <w:lang w:eastAsia="it-IT"/>
        </w:rPr>
        <w:t xml:space="preserve"> nell’Europa orientale</w:t>
      </w:r>
      <w:r w:rsidRPr="00564F6B">
        <w:rPr>
          <w:rFonts w:ascii="Times New Roman" w:eastAsia="Times New Roman" w:hAnsi="Times New Roman" w:cs="Times New Roman"/>
          <w:iCs/>
          <w:color w:val="000000" w:themeColor="text1"/>
          <w:lang w:eastAsia="it-IT"/>
        </w:rPr>
        <w:t>.</w:t>
      </w:r>
    </w:p>
    <w:p w14:paraId="5867C4EE" w14:textId="77777777" w:rsidR="00AE0E19" w:rsidRPr="00564F6B" w:rsidRDefault="009E44B3" w:rsidP="00CE27AF">
      <w:pPr>
        <w:jc w:val="both"/>
        <w:rPr>
          <w:rFonts w:ascii="Times New Roman" w:hAnsi="Times New Roman" w:cs="Times New Roman"/>
          <w:color w:val="000000" w:themeColor="text1"/>
        </w:rPr>
      </w:pPr>
      <w:r w:rsidRPr="00564F6B">
        <w:rPr>
          <w:rFonts w:ascii="Times New Roman" w:hAnsi="Times New Roman" w:cs="Times New Roman"/>
          <w:color w:val="000000" w:themeColor="text1"/>
        </w:rPr>
        <w:t xml:space="preserve"> </w:t>
      </w:r>
    </w:p>
    <w:p w14:paraId="29741414" w14:textId="77777777" w:rsidR="007B2BB6" w:rsidRPr="00564F6B" w:rsidRDefault="00AE0E19" w:rsidP="00CE27AF">
      <w:pPr>
        <w:jc w:val="both"/>
        <w:rPr>
          <w:rFonts w:ascii="Times New Roman" w:hAnsi="Times New Roman" w:cs="Times New Roman"/>
          <w:color w:val="000000" w:themeColor="text1"/>
        </w:rPr>
      </w:pPr>
      <w:r w:rsidRPr="00564F6B">
        <w:rPr>
          <w:rFonts w:ascii="Times New Roman" w:hAnsi="Times New Roman" w:cs="Times New Roman"/>
          <w:color w:val="000000" w:themeColor="text1"/>
        </w:rPr>
        <w:t xml:space="preserve">  </w:t>
      </w:r>
      <w:r w:rsidR="00770F73" w:rsidRPr="00564F6B">
        <w:rPr>
          <w:rFonts w:ascii="Times New Roman" w:hAnsi="Times New Roman" w:cs="Times New Roman"/>
          <w:color w:val="000000" w:themeColor="text1"/>
        </w:rPr>
        <w:t xml:space="preserve">I Paesi </w:t>
      </w:r>
      <w:r w:rsidR="00FC51C1" w:rsidRPr="00564F6B">
        <w:rPr>
          <w:rFonts w:ascii="Times New Roman" w:hAnsi="Times New Roman" w:cs="Times New Roman"/>
          <w:color w:val="000000" w:themeColor="text1"/>
        </w:rPr>
        <w:t xml:space="preserve">dell’Europa orientale </w:t>
      </w:r>
      <w:r w:rsidR="009D7247" w:rsidRPr="00564F6B">
        <w:rPr>
          <w:rFonts w:ascii="Times New Roman" w:hAnsi="Times New Roman" w:cs="Times New Roman"/>
          <w:color w:val="000000" w:themeColor="text1"/>
        </w:rPr>
        <w:t>nella fase iniziale di una dura transizione</w:t>
      </w:r>
      <w:r w:rsidR="00770F73" w:rsidRPr="00564F6B">
        <w:rPr>
          <w:rFonts w:ascii="Times New Roman" w:hAnsi="Times New Roman" w:cs="Times New Roman"/>
          <w:color w:val="000000" w:themeColor="text1"/>
        </w:rPr>
        <w:t xml:space="preserve"> </w:t>
      </w:r>
      <w:r w:rsidR="00DF7D6F" w:rsidRPr="00564F6B">
        <w:rPr>
          <w:rFonts w:ascii="Times New Roman" w:hAnsi="Times New Roman" w:cs="Times New Roman"/>
          <w:color w:val="000000" w:themeColor="text1"/>
        </w:rPr>
        <w:t>dal regime</w:t>
      </w:r>
      <w:r w:rsidR="00C206A7" w:rsidRPr="00564F6B">
        <w:rPr>
          <w:rFonts w:ascii="Times New Roman" w:hAnsi="Times New Roman" w:cs="Times New Roman"/>
          <w:color w:val="000000" w:themeColor="text1"/>
        </w:rPr>
        <w:t xml:space="preserve"> comunista</w:t>
      </w:r>
      <w:r w:rsidR="00204D46" w:rsidRPr="00564F6B">
        <w:rPr>
          <w:rFonts w:ascii="Times New Roman" w:hAnsi="Times New Roman" w:cs="Times New Roman"/>
          <w:color w:val="000000" w:themeColor="text1"/>
        </w:rPr>
        <w:t xml:space="preserve"> </w:t>
      </w:r>
      <w:r w:rsidR="00DF7D6F" w:rsidRPr="00564F6B">
        <w:rPr>
          <w:rFonts w:ascii="Times New Roman" w:hAnsi="Times New Roman" w:cs="Times New Roman"/>
          <w:color w:val="000000" w:themeColor="text1"/>
        </w:rPr>
        <w:t xml:space="preserve">con </w:t>
      </w:r>
      <w:r w:rsidR="00505BD3" w:rsidRPr="00564F6B">
        <w:rPr>
          <w:rFonts w:ascii="Times New Roman" w:hAnsi="Times New Roman" w:cs="Times New Roman"/>
          <w:color w:val="000000" w:themeColor="text1"/>
        </w:rPr>
        <w:t xml:space="preserve">un sistema ad </w:t>
      </w:r>
      <w:r w:rsidR="00DF7D6F" w:rsidRPr="00564F6B">
        <w:rPr>
          <w:rFonts w:ascii="Times New Roman" w:hAnsi="Times New Roman" w:cs="Times New Roman"/>
          <w:color w:val="000000" w:themeColor="text1"/>
        </w:rPr>
        <w:t xml:space="preserve">economia di comando </w:t>
      </w:r>
      <w:r w:rsidR="00505BD3" w:rsidRPr="00564F6B">
        <w:rPr>
          <w:rFonts w:ascii="Times New Roman" w:hAnsi="Times New Roman" w:cs="Times New Roman"/>
          <w:color w:val="000000" w:themeColor="text1"/>
        </w:rPr>
        <w:t>verso uno</w:t>
      </w:r>
      <w:r w:rsidR="00204D46" w:rsidRPr="00564F6B">
        <w:rPr>
          <w:rFonts w:ascii="Times New Roman" w:hAnsi="Times New Roman" w:cs="Times New Roman"/>
          <w:color w:val="000000" w:themeColor="text1"/>
        </w:rPr>
        <w:t xml:space="preserve"> capitalista</w:t>
      </w:r>
      <w:r w:rsidR="00505BD3" w:rsidRPr="00564F6B">
        <w:rPr>
          <w:rFonts w:ascii="Times New Roman" w:hAnsi="Times New Roman" w:cs="Times New Roman"/>
          <w:color w:val="000000" w:themeColor="text1"/>
        </w:rPr>
        <w:t xml:space="preserve"> e parlamentare</w:t>
      </w:r>
      <w:r w:rsidR="00204D46" w:rsidRPr="00564F6B">
        <w:rPr>
          <w:rFonts w:ascii="Times New Roman" w:hAnsi="Times New Roman" w:cs="Times New Roman"/>
          <w:color w:val="000000" w:themeColor="text1"/>
        </w:rPr>
        <w:t xml:space="preserve"> non erano </w:t>
      </w:r>
      <w:r w:rsidR="00AB05B0" w:rsidRPr="00564F6B">
        <w:rPr>
          <w:rFonts w:ascii="Times New Roman" w:hAnsi="Times New Roman" w:cs="Times New Roman"/>
          <w:color w:val="000000" w:themeColor="text1"/>
        </w:rPr>
        <w:t xml:space="preserve">al momento e non </w:t>
      </w:r>
      <w:r w:rsidR="00B209DE" w:rsidRPr="00564F6B">
        <w:rPr>
          <w:rFonts w:ascii="Times New Roman" w:hAnsi="Times New Roman" w:cs="Times New Roman"/>
          <w:color w:val="000000" w:themeColor="text1"/>
        </w:rPr>
        <w:t xml:space="preserve">lo </w:t>
      </w:r>
      <w:r w:rsidR="00AB05B0" w:rsidRPr="00564F6B">
        <w:rPr>
          <w:rFonts w:ascii="Times New Roman" w:hAnsi="Times New Roman" w:cs="Times New Roman"/>
          <w:color w:val="000000" w:themeColor="text1"/>
        </w:rPr>
        <w:t xml:space="preserve">erano stati </w:t>
      </w:r>
      <w:r w:rsidR="00BB2F06" w:rsidRPr="00564F6B">
        <w:rPr>
          <w:rFonts w:ascii="Times New Roman" w:hAnsi="Times New Roman" w:cs="Times New Roman"/>
          <w:color w:val="000000" w:themeColor="text1"/>
        </w:rPr>
        <w:t xml:space="preserve">in precedenza </w:t>
      </w:r>
      <w:r w:rsidR="00204D46" w:rsidRPr="00564F6B">
        <w:rPr>
          <w:rFonts w:ascii="Times New Roman" w:hAnsi="Times New Roman" w:cs="Times New Roman"/>
          <w:color w:val="000000" w:themeColor="text1"/>
        </w:rPr>
        <w:t xml:space="preserve">liberi </w:t>
      </w:r>
      <w:r w:rsidR="00AB05B0" w:rsidRPr="00564F6B">
        <w:rPr>
          <w:rFonts w:ascii="Times New Roman" w:hAnsi="Times New Roman" w:cs="Times New Roman"/>
          <w:color w:val="000000" w:themeColor="text1"/>
        </w:rPr>
        <w:t>dalla</w:t>
      </w:r>
      <w:r w:rsidR="00204D46" w:rsidRPr="00564F6B">
        <w:rPr>
          <w:rFonts w:ascii="Times New Roman" w:hAnsi="Times New Roman" w:cs="Times New Roman"/>
          <w:color w:val="000000" w:themeColor="text1"/>
        </w:rPr>
        <w:t xml:space="preserve"> criminalità </w:t>
      </w:r>
      <w:r w:rsidR="00B209DE" w:rsidRPr="00564F6B">
        <w:rPr>
          <w:rFonts w:ascii="Times New Roman" w:hAnsi="Times New Roman" w:cs="Times New Roman"/>
          <w:color w:val="000000" w:themeColor="text1"/>
        </w:rPr>
        <w:t>e da</w:t>
      </w:r>
      <w:r w:rsidR="00CD261F" w:rsidRPr="00564F6B">
        <w:rPr>
          <w:rFonts w:ascii="Times New Roman" w:hAnsi="Times New Roman" w:cs="Times New Roman"/>
          <w:color w:val="000000" w:themeColor="text1"/>
        </w:rPr>
        <w:t>lla</w:t>
      </w:r>
      <w:r w:rsidR="00B209DE" w:rsidRPr="00564F6B">
        <w:rPr>
          <w:rFonts w:ascii="Times New Roman" w:hAnsi="Times New Roman" w:cs="Times New Roman"/>
          <w:color w:val="000000" w:themeColor="text1"/>
        </w:rPr>
        <w:t xml:space="preserve"> su</w:t>
      </w:r>
      <w:r w:rsidR="00CD261F" w:rsidRPr="00564F6B">
        <w:rPr>
          <w:rFonts w:ascii="Times New Roman" w:hAnsi="Times New Roman" w:cs="Times New Roman"/>
          <w:color w:val="000000" w:themeColor="text1"/>
        </w:rPr>
        <w:t>a</w:t>
      </w:r>
      <w:r w:rsidR="00DA2C09" w:rsidRPr="00564F6B">
        <w:rPr>
          <w:rFonts w:ascii="Times New Roman" w:hAnsi="Times New Roman" w:cs="Times New Roman"/>
          <w:color w:val="000000" w:themeColor="text1"/>
        </w:rPr>
        <w:t xml:space="preserve"> </w:t>
      </w:r>
      <w:r w:rsidR="00CD261F" w:rsidRPr="00564F6B">
        <w:rPr>
          <w:rFonts w:ascii="Times New Roman" w:hAnsi="Times New Roman" w:cs="Times New Roman"/>
          <w:color w:val="000000" w:themeColor="text1"/>
        </w:rPr>
        <w:t>componente</w:t>
      </w:r>
      <w:r w:rsidR="00DA2C09" w:rsidRPr="00564F6B">
        <w:rPr>
          <w:rFonts w:ascii="Times New Roman" w:hAnsi="Times New Roman" w:cs="Times New Roman"/>
          <w:color w:val="000000" w:themeColor="text1"/>
        </w:rPr>
        <w:t xml:space="preserve"> principale</w:t>
      </w:r>
      <w:r w:rsidR="00DF7D6F" w:rsidRPr="00564F6B">
        <w:rPr>
          <w:rFonts w:ascii="Times New Roman" w:hAnsi="Times New Roman" w:cs="Times New Roman"/>
          <w:color w:val="000000" w:themeColor="text1"/>
        </w:rPr>
        <w:t xml:space="preserve"> </w:t>
      </w:r>
      <w:r w:rsidR="00DA2C09" w:rsidRPr="00564F6B">
        <w:rPr>
          <w:rFonts w:ascii="Times New Roman" w:hAnsi="Times New Roman" w:cs="Times New Roman"/>
          <w:color w:val="000000" w:themeColor="text1"/>
        </w:rPr>
        <w:t>la corruzione</w:t>
      </w:r>
      <w:r w:rsidR="00E02DCB" w:rsidRPr="00564F6B">
        <w:rPr>
          <w:rFonts w:ascii="Times New Roman" w:hAnsi="Times New Roman" w:cs="Times New Roman"/>
          <w:color w:val="000000" w:themeColor="text1"/>
        </w:rPr>
        <w:t>,</w:t>
      </w:r>
      <w:r w:rsidR="00DA2C09" w:rsidRPr="00564F6B">
        <w:rPr>
          <w:rFonts w:ascii="Times New Roman" w:hAnsi="Times New Roman" w:cs="Times New Roman"/>
          <w:color w:val="000000" w:themeColor="text1"/>
        </w:rPr>
        <w:t xml:space="preserve"> </w:t>
      </w:r>
      <w:r w:rsidR="00743D2E" w:rsidRPr="00564F6B">
        <w:rPr>
          <w:rFonts w:ascii="Times New Roman" w:hAnsi="Times New Roman" w:cs="Times New Roman"/>
          <w:color w:val="000000" w:themeColor="text1"/>
        </w:rPr>
        <w:t>rilevante</w:t>
      </w:r>
      <w:r w:rsidR="009E5C15" w:rsidRPr="00564F6B">
        <w:rPr>
          <w:rFonts w:ascii="Times New Roman" w:hAnsi="Times New Roman" w:cs="Times New Roman"/>
          <w:color w:val="000000" w:themeColor="text1"/>
        </w:rPr>
        <w:t xml:space="preserve"> </w:t>
      </w:r>
      <w:r w:rsidR="00E02DCB" w:rsidRPr="00564F6B">
        <w:rPr>
          <w:rFonts w:ascii="Times New Roman" w:hAnsi="Times New Roman" w:cs="Times New Roman"/>
          <w:color w:val="000000" w:themeColor="text1"/>
        </w:rPr>
        <w:t xml:space="preserve">protagonista della crisi </w:t>
      </w:r>
      <w:r w:rsidR="004626D7" w:rsidRPr="00564F6B">
        <w:rPr>
          <w:rFonts w:ascii="Times New Roman" w:hAnsi="Times New Roman" w:cs="Times New Roman"/>
          <w:color w:val="000000" w:themeColor="text1"/>
        </w:rPr>
        <w:t>politico-sociale</w:t>
      </w:r>
      <w:r w:rsidR="00E02DCB" w:rsidRPr="00564F6B">
        <w:rPr>
          <w:rFonts w:ascii="Times New Roman" w:hAnsi="Times New Roman" w:cs="Times New Roman"/>
          <w:color w:val="000000" w:themeColor="text1"/>
        </w:rPr>
        <w:t xml:space="preserve"> e d</w:t>
      </w:r>
      <w:r w:rsidR="009E5C15" w:rsidRPr="00564F6B">
        <w:rPr>
          <w:rFonts w:ascii="Times New Roman" w:hAnsi="Times New Roman" w:cs="Times New Roman"/>
          <w:color w:val="000000" w:themeColor="text1"/>
        </w:rPr>
        <w:t xml:space="preserve">ella fine </w:t>
      </w:r>
      <w:r w:rsidR="00C81C41" w:rsidRPr="00564F6B">
        <w:rPr>
          <w:rFonts w:ascii="Times New Roman" w:hAnsi="Times New Roman" w:cs="Times New Roman"/>
          <w:color w:val="000000" w:themeColor="text1"/>
        </w:rPr>
        <w:t>degli stessi stati</w:t>
      </w:r>
      <w:r w:rsidR="00DA2C09" w:rsidRPr="00564F6B">
        <w:rPr>
          <w:rFonts w:ascii="Times New Roman" w:hAnsi="Times New Roman" w:cs="Times New Roman"/>
          <w:color w:val="000000" w:themeColor="text1"/>
        </w:rPr>
        <w:t>.</w:t>
      </w:r>
      <w:r w:rsidR="00CF1E0D" w:rsidRPr="00564F6B">
        <w:rPr>
          <w:rFonts w:ascii="Times New Roman" w:hAnsi="Times New Roman" w:cs="Times New Roman"/>
          <w:color w:val="000000" w:themeColor="text1"/>
        </w:rPr>
        <w:t xml:space="preserve"> </w:t>
      </w:r>
      <w:r w:rsidR="0062362F" w:rsidRPr="00564F6B">
        <w:rPr>
          <w:rFonts w:ascii="Times New Roman" w:eastAsia="Times New Roman" w:hAnsi="Times New Roman" w:cs="Times New Roman"/>
          <w:color w:val="000000" w:themeColor="text1"/>
        </w:rPr>
        <w:t>I</w:t>
      </w:r>
      <w:r w:rsidR="007818BA" w:rsidRPr="00564F6B">
        <w:rPr>
          <w:rFonts w:ascii="Times New Roman" w:eastAsia="Times New Roman" w:hAnsi="Times New Roman" w:cs="Times New Roman"/>
          <w:color w:val="000000" w:themeColor="text1"/>
        </w:rPr>
        <w:t>ntesa non solo come</w:t>
      </w:r>
      <w:r w:rsidR="00C7439F" w:rsidRPr="00564F6B">
        <w:rPr>
          <w:rFonts w:ascii="Times New Roman" w:eastAsia="Times New Roman" w:hAnsi="Times New Roman" w:cs="Times New Roman"/>
          <w:color w:val="000000" w:themeColor="text1"/>
        </w:rPr>
        <w:t xml:space="preserve"> </w:t>
      </w:r>
      <w:r w:rsidR="0057050A" w:rsidRPr="00564F6B">
        <w:rPr>
          <w:rFonts w:ascii="Times New Roman" w:eastAsia="Times New Roman" w:hAnsi="Times New Roman" w:cs="Times New Roman"/>
          <w:color w:val="000000" w:themeColor="text1"/>
        </w:rPr>
        <w:t>illecito</w:t>
      </w:r>
      <w:r w:rsidR="007818BA" w:rsidRPr="00564F6B">
        <w:rPr>
          <w:rFonts w:ascii="Times New Roman" w:eastAsia="Times New Roman" w:hAnsi="Times New Roman" w:cs="Times New Roman"/>
          <w:color w:val="000000" w:themeColor="text1"/>
        </w:rPr>
        <w:t xml:space="preserve"> del funzionario pubblico o di partito, bensì nella sua accezione più vasta di </w:t>
      </w:r>
      <w:r w:rsidR="007818BA" w:rsidRPr="00564F6B">
        <w:rPr>
          <w:rFonts w:ascii="Times New Roman" w:eastAsia="Times New Roman" w:hAnsi="Times New Roman" w:cs="Times New Roman"/>
          <w:i/>
          <w:color w:val="000000" w:themeColor="text1"/>
        </w:rPr>
        <w:t>vulnus</w:t>
      </w:r>
      <w:r w:rsidR="007818BA" w:rsidRPr="00564F6B">
        <w:rPr>
          <w:rFonts w:ascii="Times New Roman" w:eastAsia="Times New Roman" w:hAnsi="Times New Roman" w:cs="Times New Roman"/>
          <w:color w:val="000000" w:themeColor="text1"/>
        </w:rPr>
        <w:t xml:space="preserve"> contro la legalità e m</w:t>
      </w:r>
      <w:r w:rsidR="00C81C41" w:rsidRPr="00564F6B">
        <w:rPr>
          <w:rFonts w:ascii="Times New Roman" w:eastAsia="Times New Roman" w:hAnsi="Times New Roman" w:cs="Times New Roman"/>
          <w:color w:val="000000" w:themeColor="text1"/>
        </w:rPr>
        <w:t>oralità s</w:t>
      </w:r>
      <w:r w:rsidR="007B2BB6" w:rsidRPr="00564F6B">
        <w:rPr>
          <w:rFonts w:ascii="Times New Roman" w:eastAsia="Times New Roman" w:hAnsi="Times New Roman" w:cs="Times New Roman"/>
          <w:color w:val="000000" w:themeColor="text1"/>
        </w:rPr>
        <w:t>ocialista fu dichiarata</w:t>
      </w:r>
      <w:r w:rsidR="00C81C41" w:rsidRPr="00564F6B">
        <w:rPr>
          <w:rFonts w:ascii="Times New Roman" w:eastAsia="Times New Roman" w:hAnsi="Times New Roman" w:cs="Times New Roman"/>
          <w:color w:val="000000" w:themeColor="text1"/>
        </w:rPr>
        <w:t xml:space="preserve"> </w:t>
      </w:r>
      <w:r w:rsidR="007818BA" w:rsidRPr="00564F6B">
        <w:rPr>
          <w:rFonts w:ascii="Times New Roman" w:eastAsia="Times New Roman" w:hAnsi="Times New Roman" w:cs="Times New Roman"/>
          <w:color w:val="000000" w:themeColor="text1"/>
        </w:rPr>
        <w:t xml:space="preserve">essere la responsabile </w:t>
      </w:r>
      <w:r w:rsidR="007B2BB6" w:rsidRPr="00564F6B">
        <w:rPr>
          <w:rFonts w:ascii="Times New Roman" w:eastAsia="Times New Roman" w:hAnsi="Times New Roman" w:cs="Times New Roman"/>
          <w:color w:val="000000" w:themeColor="text1"/>
        </w:rPr>
        <w:t>dei problemi</w:t>
      </w:r>
      <w:r w:rsidR="007818BA" w:rsidRPr="00564F6B">
        <w:rPr>
          <w:rFonts w:ascii="Times New Roman" w:eastAsia="Times New Roman" w:hAnsi="Times New Roman" w:cs="Times New Roman"/>
          <w:color w:val="000000" w:themeColor="text1"/>
        </w:rPr>
        <w:t xml:space="preserve"> economic</w:t>
      </w:r>
      <w:r w:rsidR="007B2BB6" w:rsidRPr="00564F6B">
        <w:rPr>
          <w:rFonts w:ascii="Times New Roman" w:eastAsia="Times New Roman" w:hAnsi="Times New Roman" w:cs="Times New Roman"/>
          <w:color w:val="000000" w:themeColor="text1"/>
        </w:rPr>
        <w:t>i</w:t>
      </w:r>
      <w:r w:rsidR="007818BA" w:rsidRPr="00564F6B">
        <w:rPr>
          <w:rFonts w:ascii="Times New Roman" w:eastAsia="Times New Roman" w:hAnsi="Times New Roman" w:cs="Times New Roman"/>
          <w:color w:val="000000" w:themeColor="text1"/>
        </w:rPr>
        <w:t xml:space="preserve"> nei paesi </w:t>
      </w:r>
      <w:r w:rsidR="007B2BB6" w:rsidRPr="00564F6B">
        <w:rPr>
          <w:rFonts w:ascii="Times New Roman" w:eastAsia="Times New Roman" w:hAnsi="Times New Roman" w:cs="Times New Roman"/>
          <w:color w:val="000000" w:themeColor="text1"/>
        </w:rPr>
        <w:t xml:space="preserve">comunisti </w:t>
      </w:r>
      <w:r w:rsidR="005A4563" w:rsidRPr="00564F6B">
        <w:rPr>
          <w:rFonts w:ascii="Times New Roman" w:eastAsia="Times New Roman" w:hAnsi="Times New Roman" w:cs="Times New Roman"/>
          <w:color w:val="000000" w:themeColor="text1"/>
        </w:rPr>
        <w:t>nei quali</w:t>
      </w:r>
      <w:r w:rsidR="007818BA" w:rsidRPr="00564F6B">
        <w:rPr>
          <w:rFonts w:ascii="Times New Roman" w:eastAsia="Times New Roman" w:hAnsi="Times New Roman" w:cs="Times New Roman"/>
          <w:color w:val="000000" w:themeColor="text1"/>
        </w:rPr>
        <w:t xml:space="preserve"> denunce e campagne di repressione e prevenzione</w:t>
      </w:r>
      <w:r w:rsidR="0030104B" w:rsidRPr="00564F6B">
        <w:rPr>
          <w:rFonts w:ascii="Times New Roman" w:eastAsia="Times New Roman" w:hAnsi="Times New Roman" w:cs="Times New Roman"/>
          <w:color w:val="000000" w:themeColor="text1"/>
        </w:rPr>
        <w:t>,</w:t>
      </w:r>
      <w:r w:rsidR="007818BA" w:rsidRPr="00564F6B">
        <w:rPr>
          <w:rFonts w:ascii="Times New Roman" w:eastAsia="Times New Roman" w:hAnsi="Times New Roman" w:cs="Times New Roman"/>
          <w:color w:val="000000" w:themeColor="text1"/>
        </w:rPr>
        <w:t xml:space="preserve"> </w:t>
      </w:r>
      <w:r w:rsidRPr="00564F6B">
        <w:rPr>
          <w:rFonts w:ascii="Times New Roman" w:eastAsia="Times New Roman" w:hAnsi="Times New Roman" w:cs="Times New Roman"/>
          <w:color w:val="000000" w:themeColor="text1"/>
        </w:rPr>
        <w:t xml:space="preserve">d’intensità </w:t>
      </w:r>
      <w:r w:rsidR="007B2BB6" w:rsidRPr="00564F6B">
        <w:rPr>
          <w:rFonts w:ascii="Times New Roman" w:eastAsia="Times New Roman" w:hAnsi="Times New Roman" w:cs="Times New Roman"/>
          <w:color w:val="000000" w:themeColor="text1"/>
        </w:rPr>
        <w:t>e risultati diversi</w:t>
      </w:r>
      <w:r w:rsidR="0030104B" w:rsidRPr="00564F6B">
        <w:rPr>
          <w:rFonts w:ascii="Times New Roman" w:eastAsia="Times New Roman" w:hAnsi="Times New Roman" w:cs="Times New Roman"/>
          <w:color w:val="000000" w:themeColor="text1"/>
        </w:rPr>
        <w:t>,</w:t>
      </w:r>
      <w:r w:rsidRPr="00564F6B">
        <w:rPr>
          <w:rFonts w:ascii="Times New Roman" w:eastAsia="Times New Roman" w:hAnsi="Times New Roman" w:cs="Times New Roman"/>
          <w:color w:val="000000" w:themeColor="text1"/>
        </w:rPr>
        <w:t xml:space="preserve"> </w:t>
      </w:r>
      <w:r w:rsidR="00CD261F" w:rsidRPr="00564F6B">
        <w:rPr>
          <w:rFonts w:ascii="Times New Roman" w:eastAsia="Times New Roman" w:hAnsi="Times New Roman" w:cs="Times New Roman"/>
          <w:color w:val="000000" w:themeColor="text1"/>
        </w:rPr>
        <w:t xml:space="preserve">ci </w:t>
      </w:r>
      <w:r w:rsidR="007818BA" w:rsidRPr="00564F6B">
        <w:rPr>
          <w:rFonts w:ascii="Times New Roman" w:eastAsia="Times New Roman" w:hAnsi="Times New Roman" w:cs="Times New Roman"/>
          <w:color w:val="000000" w:themeColor="text1"/>
        </w:rPr>
        <w:t xml:space="preserve">furono </w:t>
      </w:r>
      <w:r w:rsidRPr="00564F6B">
        <w:rPr>
          <w:rFonts w:ascii="Times New Roman" w:eastAsia="Times New Roman" w:hAnsi="Times New Roman" w:cs="Times New Roman"/>
          <w:color w:val="000000" w:themeColor="text1"/>
        </w:rPr>
        <w:t>per tutta la durata della loro storia</w:t>
      </w:r>
      <w:r w:rsidR="007818BA" w:rsidRPr="00564F6B">
        <w:rPr>
          <w:rFonts w:ascii="Times New Roman" w:hAnsi="Times New Roman" w:cs="Times New Roman"/>
          <w:color w:val="000000" w:themeColor="text1"/>
        </w:rPr>
        <w:t xml:space="preserve">. </w:t>
      </w:r>
    </w:p>
    <w:p w14:paraId="1250F312" w14:textId="09765172" w:rsidR="00DE6EF9" w:rsidRPr="00564F6B" w:rsidRDefault="007B2BB6" w:rsidP="00CE27AF">
      <w:pPr>
        <w:jc w:val="both"/>
        <w:rPr>
          <w:rFonts w:ascii="Times New Roman" w:eastAsia="Times New Roman" w:hAnsi="Times New Roman" w:cs="Times New Roman"/>
          <w:color w:val="000000" w:themeColor="text1"/>
          <w:lang w:eastAsia="it-IT"/>
        </w:rPr>
      </w:pPr>
      <w:r w:rsidRPr="00564F6B">
        <w:rPr>
          <w:rFonts w:ascii="Times New Roman" w:hAnsi="Times New Roman" w:cs="Times New Roman"/>
          <w:color w:val="000000" w:themeColor="text1"/>
        </w:rPr>
        <w:t xml:space="preserve">  </w:t>
      </w:r>
      <w:r w:rsidR="00291FBB" w:rsidRPr="00564F6B">
        <w:rPr>
          <w:rFonts w:ascii="Times New Roman" w:hAnsi="Times New Roman" w:cs="Times New Roman"/>
          <w:color w:val="000000" w:themeColor="text1"/>
        </w:rPr>
        <w:t xml:space="preserve">Nel 1982 </w:t>
      </w:r>
      <w:r w:rsidR="00806710" w:rsidRPr="00564F6B">
        <w:rPr>
          <w:rFonts w:ascii="Times New Roman" w:hAnsi="Times New Roman" w:cs="Times New Roman"/>
          <w:color w:val="000000" w:themeColor="text1"/>
        </w:rPr>
        <w:t>s’</w:t>
      </w:r>
      <w:r w:rsidR="00291FBB" w:rsidRPr="00564F6B">
        <w:rPr>
          <w:rFonts w:ascii="Times New Roman" w:hAnsi="Times New Roman" w:cs="Times New Roman"/>
          <w:color w:val="000000" w:themeColor="text1"/>
        </w:rPr>
        <w:t>iniziò</w:t>
      </w:r>
      <w:r w:rsidR="00806710" w:rsidRPr="00564F6B">
        <w:rPr>
          <w:rFonts w:ascii="Times New Roman" w:hAnsi="Times New Roman" w:cs="Times New Roman"/>
          <w:color w:val="000000" w:themeColor="text1"/>
        </w:rPr>
        <w:t xml:space="preserve"> </w:t>
      </w:r>
      <w:r w:rsidR="006D1905" w:rsidRPr="00564F6B">
        <w:rPr>
          <w:rFonts w:ascii="Times New Roman" w:hAnsi="Times New Roman" w:cs="Times New Roman"/>
          <w:color w:val="000000" w:themeColor="text1"/>
        </w:rPr>
        <w:t xml:space="preserve">nell’area comunista </w:t>
      </w:r>
      <w:r w:rsidR="00806710" w:rsidRPr="00564F6B">
        <w:rPr>
          <w:rFonts w:ascii="Times New Roman" w:hAnsi="Times New Roman" w:cs="Times New Roman"/>
          <w:color w:val="000000" w:themeColor="text1"/>
        </w:rPr>
        <w:t>a dar</w:t>
      </w:r>
      <w:r w:rsidR="00FF6980" w:rsidRPr="00564F6B">
        <w:rPr>
          <w:rFonts w:ascii="Times New Roman" w:hAnsi="Times New Roman" w:cs="Times New Roman"/>
          <w:color w:val="000000" w:themeColor="text1"/>
        </w:rPr>
        <w:t xml:space="preserve"> </w:t>
      </w:r>
      <w:r w:rsidR="00AB2287" w:rsidRPr="00564F6B">
        <w:rPr>
          <w:rFonts w:ascii="Times New Roman" w:hAnsi="Times New Roman" w:cs="Times New Roman"/>
          <w:color w:val="000000" w:themeColor="text1"/>
        </w:rPr>
        <w:t xml:space="preserve">più </w:t>
      </w:r>
      <w:r w:rsidR="00DC0E58" w:rsidRPr="00564F6B">
        <w:rPr>
          <w:rFonts w:ascii="Times New Roman" w:hAnsi="Times New Roman" w:cs="Times New Roman"/>
          <w:color w:val="000000" w:themeColor="text1"/>
        </w:rPr>
        <w:t xml:space="preserve">rilevanza </w:t>
      </w:r>
      <w:r w:rsidR="000B7B95" w:rsidRPr="00564F6B">
        <w:rPr>
          <w:rFonts w:ascii="Times New Roman" w:hAnsi="Times New Roman" w:cs="Times New Roman"/>
          <w:color w:val="000000" w:themeColor="text1"/>
        </w:rPr>
        <w:t>al reato</w:t>
      </w:r>
      <w:r w:rsidR="00DC0E58" w:rsidRPr="00564F6B">
        <w:rPr>
          <w:rFonts w:ascii="Times New Roman" w:hAnsi="Times New Roman" w:cs="Times New Roman"/>
          <w:color w:val="000000" w:themeColor="text1"/>
        </w:rPr>
        <w:t xml:space="preserve"> </w:t>
      </w:r>
      <w:r w:rsidR="00947D1C" w:rsidRPr="00564F6B">
        <w:rPr>
          <w:rFonts w:ascii="Times New Roman" w:hAnsi="Times New Roman" w:cs="Times New Roman"/>
          <w:color w:val="000000" w:themeColor="text1"/>
        </w:rPr>
        <w:t>in quanto</w:t>
      </w:r>
      <w:r w:rsidR="00DC0E58" w:rsidRPr="00564F6B">
        <w:rPr>
          <w:rFonts w:ascii="Times New Roman" w:hAnsi="Times New Roman" w:cs="Times New Roman"/>
          <w:color w:val="000000" w:themeColor="text1"/>
        </w:rPr>
        <w:t xml:space="preserve"> fenomeno</w:t>
      </w:r>
      <w:r w:rsidR="00806710" w:rsidRPr="00564F6B">
        <w:rPr>
          <w:rFonts w:ascii="Times New Roman" w:hAnsi="Times New Roman" w:cs="Times New Roman"/>
          <w:color w:val="000000" w:themeColor="text1"/>
        </w:rPr>
        <w:t xml:space="preserve"> </w:t>
      </w:r>
      <w:r w:rsidR="007818BA" w:rsidRPr="00564F6B">
        <w:rPr>
          <w:rFonts w:ascii="Times New Roman" w:hAnsi="Times New Roman" w:cs="Times New Roman"/>
          <w:color w:val="000000" w:themeColor="text1"/>
        </w:rPr>
        <w:t xml:space="preserve">pernicioso all’interno dell’apparato statale e </w:t>
      </w:r>
      <w:r w:rsidR="006D1905" w:rsidRPr="00564F6B">
        <w:rPr>
          <w:rFonts w:ascii="Times New Roman" w:hAnsi="Times New Roman" w:cs="Times New Roman"/>
          <w:color w:val="000000" w:themeColor="text1"/>
        </w:rPr>
        <w:t xml:space="preserve">degli stessi partiti </w:t>
      </w:r>
      <w:r w:rsidR="008A7DEA" w:rsidRPr="00564F6B">
        <w:rPr>
          <w:rFonts w:ascii="Times New Roman" w:hAnsi="Times New Roman" w:cs="Times New Roman"/>
          <w:color w:val="000000" w:themeColor="text1"/>
        </w:rPr>
        <w:t xml:space="preserve">e </w:t>
      </w:r>
      <w:r w:rsidR="00947D1C" w:rsidRPr="00564F6B">
        <w:rPr>
          <w:rFonts w:ascii="Times New Roman" w:hAnsi="Times New Roman" w:cs="Times New Roman"/>
          <w:color w:val="000000" w:themeColor="text1"/>
        </w:rPr>
        <w:t xml:space="preserve">come </w:t>
      </w:r>
      <w:r w:rsidR="008F7D7D" w:rsidRPr="00564F6B">
        <w:rPr>
          <w:rFonts w:ascii="Times New Roman" w:hAnsi="Times New Roman" w:cs="Times New Roman"/>
          <w:color w:val="000000" w:themeColor="text1"/>
        </w:rPr>
        <w:t>comportamento criminale generato da qualsiasi azione singola o collettiva che violando leggi o abusando della posizione politica dell’autore</w:t>
      </w:r>
      <w:r w:rsidR="00AF0541" w:rsidRPr="00564F6B">
        <w:rPr>
          <w:rFonts w:ascii="Times New Roman" w:hAnsi="Times New Roman" w:cs="Times New Roman"/>
          <w:color w:val="000000" w:themeColor="text1"/>
        </w:rPr>
        <w:t xml:space="preserve"> ottenesse</w:t>
      </w:r>
      <w:r w:rsidR="008F7D7D" w:rsidRPr="00564F6B">
        <w:rPr>
          <w:rFonts w:ascii="Times New Roman" w:hAnsi="Times New Roman" w:cs="Times New Roman"/>
          <w:color w:val="000000" w:themeColor="text1"/>
        </w:rPr>
        <w:t xml:space="preserve"> la soddisfazione di un interesse </w:t>
      </w:r>
      <w:r w:rsidR="00C04286" w:rsidRPr="00564F6B">
        <w:rPr>
          <w:rFonts w:ascii="Times New Roman" w:hAnsi="Times New Roman" w:cs="Times New Roman"/>
          <w:color w:val="000000" w:themeColor="text1"/>
        </w:rPr>
        <w:t xml:space="preserve">privato </w:t>
      </w:r>
      <w:r w:rsidR="008F7D7D" w:rsidRPr="00564F6B">
        <w:rPr>
          <w:rFonts w:ascii="Times New Roman" w:hAnsi="Times New Roman" w:cs="Times New Roman"/>
          <w:color w:val="000000" w:themeColor="text1"/>
        </w:rPr>
        <w:t xml:space="preserve">recando </w:t>
      </w:r>
      <w:r w:rsidR="00AE0E19" w:rsidRPr="00564F6B">
        <w:rPr>
          <w:rFonts w:ascii="Times New Roman" w:hAnsi="Times New Roman" w:cs="Times New Roman"/>
          <w:color w:val="000000" w:themeColor="text1"/>
        </w:rPr>
        <w:t xml:space="preserve">un </w:t>
      </w:r>
      <w:r w:rsidR="008F7D7D" w:rsidRPr="00564F6B">
        <w:rPr>
          <w:rFonts w:ascii="Times New Roman" w:hAnsi="Times New Roman" w:cs="Times New Roman"/>
          <w:color w:val="000000" w:themeColor="text1"/>
        </w:rPr>
        <w:t>danno alla società in generale, a parte di essa o al singolo individuo</w:t>
      </w:r>
      <w:r w:rsidR="00B835C3" w:rsidRPr="00564F6B">
        <w:rPr>
          <w:rFonts w:ascii="Times New Roman" w:hAnsi="Times New Roman" w:cs="Times New Roman"/>
          <w:color w:val="000000" w:themeColor="text1"/>
        </w:rPr>
        <w:t>. Nel medesimo</w:t>
      </w:r>
      <w:r w:rsidR="008F7D7D" w:rsidRPr="00564F6B">
        <w:rPr>
          <w:rFonts w:ascii="Times New Roman" w:hAnsi="Times New Roman" w:cs="Times New Roman"/>
          <w:color w:val="000000" w:themeColor="text1"/>
        </w:rPr>
        <w:t xml:space="preserve"> </w:t>
      </w:r>
      <w:r w:rsidR="00B835C3" w:rsidRPr="00564F6B">
        <w:rPr>
          <w:rFonts w:ascii="Times New Roman" w:hAnsi="Times New Roman" w:cs="Times New Roman"/>
          <w:color w:val="000000" w:themeColor="text1"/>
        </w:rPr>
        <w:t>anno</w:t>
      </w:r>
      <w:r w:rsidR="003E7179" w:rsidRPr="00564F6B">
        <w:rPr>
          <w:rFonts w:ascii="Times New Roman" w:hAnsi="Times New Roman" w:cs="Times New Roman"/>
          <w:color w:val="000000" w:themeColor="text1"/>
        </w:rPr>
        <w:t xml:space="preserve"> il bulgaro </w:t>
      </w:r>
      <w:r w:rsidR="004D414C" w:rsidRPr="00564F6B">
        <w:rPr>
          <w:rFonts w:ascii="Times New Roman" w:hAnsi="Times New Roman" w:cs="Times New Roman"/>
          <w:color w:val="000000" w:themeColor="text1"/>
        </w:rPr>
        <w:t>Žhivkov</w:t>
      </w:r>
      <w:r w:rsidR="003E7179" w:rsidRPr="00564F6B">
        <w:rPr>
          <w:rFonts w:ascii="Times New Roman" w:hAnsi="Times New Roman" w:cs="Times New Roman"/>
          <w:color w:val="000000" w:themeColor="text1"/>
        </w:rPr>
        <w:t xml:space="preserve"> Popov vice ministro degli affari Esteri</w:t>
      </w:r>
      <w:r w:rsidR="00387209" w:rsidRPr="00564F6B">
        <w:rPr>
          <w:rFonts w:ascii="Times New Roman" w:hAnsi="Times New Roman" w:cs="Times New Roman"/>
          <w:color w:val="000000" w:themeColor="text1"/>
        </w:rPr>
        <w:t xml:space="preserve"> e candidato al Comitato c</w:t>
      </w:r>
      <w:r w:rsidR="004D414C" w:rsidRPr="00564F6B">
        <w:rPr>
          <w:rFonts w:ascii="Times New Roman" w:hAnsi="Times New Roman" w:cs="Times New Roman"/>
          <w:color w:val="000000" w:themeColor="text1"/>
        </w:rPr>
        <w:t>entrale del P</w:t>
      </w:r>
      <w:r w:rsidR="00914ECF" w:rsidRPr="00564F6B">
        <w:rPr>
          <w:rFonts w:ascii="Times New Roman" w:hAnsi="Times New Roman" w:cs="Times New Roman"/>
          <w:color w:val="000000" w:themeColor="text1"/>
        </w:rPr>
        <w:t xml:space="preserve">artito </w:t>
      </w:r>
      <w:r w:rsidR="00387209" w:rsidRPr="00564F6B">
        <w:rPr>
          <w:rFonts w:ascii="Times New Roman" w:hAnsi="Times New Roman" w:cs="Times New Roman"/>
          <w:color w:val="000000" w:themeColor="text1"/>
        </w:rPr>
        <w:t>c</w:t>
      </w:r>
      <w:r w:rsidR="004D414C" w:rsidRPr="00564F6B">
        <w:rPr>
          <w:rFonts w:ascii="Times New Roman" w:hAnsi="Times New Roman" w:cs="Times New Roman"/>
          <w:color w:val="000000" w:themeColor="text1"/>
        </w:rPr>
        <w:t>omunista bulgaro (</w:t>
      </w:r>
      <w:r w:rsidR="004D414C" w:rsidRPr="00564F6B">
        <w:rPr>
          <w:rFonts w:ascii="Times New Roman" w:eastAsia="Times New Roman" w:hAnsi="Times New Roman" w:cs="Times New Roman"/>
          <w:i/>
          <w:color w:val="000000" w:themeColor="text1"/>
          <w:lang w:eastAsia="it-IT"/>
        </w:rPr>
        <w:t>Bălgarska Komunisticeska Partija</w:t>
      </w:r>
      <w:r w:rsidR="004D414C" w:rsidRPr="00564F6B">
        <w:rPr>
          <w:rFonts w:ascii="Times New Roman" w:eastAsia="Times New Roman" w:hAnsi="Times New Roman" w:cs="Times New Roman"/>
          <w:color w:val="000000" w:themeColor="text1"/>
          <w:lang w:eastAsia="it-IT"/>
        </w:rPr>
        <w:t xml:space="preserve">) </w:t>
      </w:r>
      <w:r w:rsidR="00914ECF" w:rsidRPr="00564F6B">
        <w:rPr>
          <w:rFonts w:ascii="Times New Roman" w:hAnsi="Times New Roman" w:cs="Times New Roman"/>
          <w:color w:val="000000" w:themeColor="text1"/>
        </w:rPr>
        <w:t xml:space="preserve">fu </w:t>
      </w:r>
      <w:r w:rsidR="00387209" w:rsidRPr="00564F6B">
        <w:rPr>
          <w:rFonts w:ascii="Times New Roman" w:hAnsi="Times New Roman" w:cs="Times New Roman"/>
          <w:color w:val="000000" w:themeColor="text1"/>
        </w:rPr>
        <w:t>cacciato dalla sua carica</w:t>
      </w:r>
      <w:r w:rsidR="00761C92" w:rsidRPr="00564F6B">
        <w:rPr>
          <w:rFonts w:ascii="Times New Roman" w:hAnsi="Times New Roman" w:cs="Times New Roman"/>
          <w:color w:val="000000" w:themeColor="text1"/>
        </w:rPr>
        <w:t xml:space="preserve"> per essersi indebitamente</w:t>
      </w:r>
      <w:r w:rsidR="005D4DF0" w:rsidRPr="00564F6B">
        <w:rPr>
          <w:rFonts w:ascii="Times New Roman" w:hAnsi="Times New Roman" w:cs="Times New Roman"/>
          <w:color w:val="000000" w:themeColor="text1"/>
        </w:rPr>
        <w:t xml:space="preserve"> appropriato di fondi statali per </w:t>
      </w:r>
      <w:r w:rsidR="008933DC" w:rsidRPr="00564F6B">
        <w:rPr>
          <w:rFonts w:ascii="Times New Roman" w:hAnsi="Times New Roman" w:cs="Times New Roman"/>
          <w:color w:val="000000" w:themeColor="text1"/>
        </w:rPr>
        <w:t>destinarli all’acquisto su mercati esteri di opere d’arte.</w:t>
      </w:r>
      <w:r w:rsidR="003F47BD" w:rsidRPr="00564F6B">
        <w:rPr>
          <w:rFonts w:ascii="Times New Roman" w:hAnsi="Times New Roman" w:cs="Times New Roman"/>
          <w:color w:val="000000" w:themeColor="text1"/>
        </w:rPr>
        <w:t xml:space="preserve"> C</w:t>
      </w:r>
      <w:r w:rsidR="00C3714C" w:rsidRPr="00564F6B">
        <w:rPr>
          <w:rFonts w:ascii="Times New Roman" w:hAnsi="Times New Roman" w:cs="Times New Roman"/>
          <w:color w:val="000000" w:themeColor="text1"/>
        </w:rPr>
        <w:t>ondannato</w:t>
      </w:r>
      <w:r w:rsidR="003F47BD" w:rsidRPr="00564F6B">
        <w:rPr>
          <w:rFonts w:ascii="Times New Roman" w:hAnsi="Times New Roman" w:cs="Times New Roman"/>
          <w:color w:val="000000" w:themeColor="text1"/>
        </w:rPr>
        <w:t xml:space="preserve"> a vent’anni di carcere, pat</w:t>
      </w:r>
      <w:r w:rsidR="0062104B" w:rsidRPr="00564F6B">
        <w:rPr>
          <w:rFonts w:ascii="Times New Roman" w:hAnsi="Times New Roman" w:cs="Times New Roman"/>
          <w:color w:val="000000" w:themeColor="text1"/>
        </w:rPr>
        <w:t xml:space="preserve">ì la confisca dei propri beni, </w:t>
      </w:r>
      <w:r w:rsidR="003F47BD" w:rsidRPr="00564F6B">
        <w:rPr>
          <w:rFonts w:ascii="Times New Roman" w:hAnsi="Times New Roman" w:cs="Times New Roman"/>
          <w:color w:val="000000" w:themeColor="text1"/>
        </w:rPr>
        <w:t>l’interdizione</w:t>
      </w:r>
      <w:r w:rsidR="00BE0B8F" w:rsidRPr="00564F6B">
        <w:rPr>
          <w:rFonts w:ascii="Times New Roman" w:hAnsi="Times New Roman" w:cs="Times New Roman"/>
          <w:color w:val="000000" w:themeColor="text1"/>
        </w:rPr>
        <w:t xml:space="preserve"> dai pubblici uffici e il divieto di risiedere a Sofia</w:t>
      </w:r>
      <w:r w:rsidR="0041659B" w:rsidRPr="00564F6B">
        <w:rPr>
          <w:rStyle w:val="Rimandonotaapidipagina"/>
          <w:rFonts w:ascii="Times New Roman" w:hAnsi="Times New Roman" w:cs="Times New Roman"/>
          <w:color w:val="000000" w:themeColor="text1"/>
        </w:rPr>
        <w:footnoteReference w:id="1"/>
      </w:r>
      <w:r w:rsidR="00B2328B" w:rsidRPr="00564F6B">
        <w:rPr>
          <w:rFonts w:ascii="Times New Roman" w:hAnsi="Times New Roman" w:cs="Times New Roman"/>
          <w:color w:val="000000" w:themeColor="text1"/>
        </w:rPr>
        <w:t xml:space="preserve">. </w:t>
      </w:r>
      <w:r w:rsidR="003647AA" w:rsidRPr="00564F6B">
        <w:rPr>
          <w:rFonts w:ascii="Times New Roman" w:hAnsi="Times New Roman" w:cs="Times New Roman"/>
          <w:color w:val="000000" w:themeColor="text1"/>
        </w:rPr>
        <w:t>Gli illeciti</w:t>
      </w:r>
      <w:r w:rsidR="00D91932" w:rsidRPr="00564F6B">
        <w:rPr>
          <w:rFonts w:ascii="Times New Roman" w:hAnsi="Times New Roman" w:cs="Times New Roman"/>
          <w:color w:val="000000" w:themeColor="text1"/>
        </w:rPr>
        <w:t xml:space="preserve"> di funzionari pubblici anche di livello elevato</w:t>
      </w:r>
      <w:r w:rsidR="008C0FB7" w:rsidRPr="00564F6B">
        <w:rPr>
          <w:rFonts w:ascii="Times New Roman" w:hAnsi="Times New Roman" w:cs="Times New Roman"/>
          <w:color w:val="000000" w:themeColor="text1"/>
        </w:rPr>
        <w:t xml:space="preserve"> fu</w:t>
      </w:r>
      <w:r w:rsidR="003647AA" w:rsidRPr="00564F6B">
        <w:rPr>
          <w:rFonts w:ascii="Times New Roman" w:hAnsi="Times New Roman" w:cs="Times New Roman"/>
          <w:color w:val="000000" w:themeColor="text1"/>
        </w:rPr>
        <w:t>rono</w:t>
      </w:r>
      <w:r w:rsidR="008C0FB7" w:rsidRPr="00564F6B">
        <w:rPr>
          <w:rFonts w:ascii="Times New Roman" w:hAnsi="Times New Roman" w:cs="Times New Roman"/>
          <w:color w:val="000000" w:themeColor="text1"/>
        </w:rPr>
        <w:t xml:space="preserve"> alla b</w:t>
      </w:r>
      <w:r w:rsidR="00387209" w:rsidRPr="00564F6B">
        <w:rPr>
          <w:rFonts w:ascii="Times New Roman" w:hAnsi="Times New Roman" w:cs="Times New Roman"/>
          <w:color w:val="000000" w:themeColor="text1"/>
        </w:rPr>
        <w:t xml:space="preserve">ase di pene molto </w:t>
      </w:r>
      <w:r w:rsidR="00443B1D" w:rsidRPr="00564F6B">
        <w:rPr>
          <w:rFonts w:ascii="Times New Roman" w:hAnsi="Times New Roman" w:cs="Times New Roman"/>
          <w:color w:val="000000" w:themeColor="text1"/>
        </w:rPr>
        <w:t>severe</w:t>
      </w:r>
      <w:r w:rsidR="00387209" w:rsidRPr="00564F6B">
        <w:rPr>
          <w:rFonts w:ascii="Times New Roman" w:hAnsi="Times New Roman" w:cs="Times New Roman"/>
          <w:color w:val="000000" w:themeColor="text1"/>
        </w:rPr>
        <w:t xml:space="preserve"> che </w:t>
      </w:r>
      <w:r w:rsidR="007A407E" w:rsidRPr="00564F6B">
        <w:rPr>
          <w:rFonts w:ascii="Times New Roman" w:hAnsi="Times New Roman" w:cs="Times New Roman"/>
          <w:color w:val="000000" w:themeColor="text1"/>
        </w:rPr>
        <w:t>servirono</w:t>
      </w:r>
      <w:r w:rsidR="008C0FB7" w:rsidRPr="00564F6B">
        <w:rPr>
          <w:rFonts w:ascii="Times New Roman" w:hAnsi="Times New Roman" w:cs="Times New Roman"/>
          <w:color w:val="000000" w:themeColor="text1"/>
        </w:rPr>
        <w:t xml:space="preserve"> </w:t>
      </w:r>
      <w:r w:rsidR="000B15C2" w:rsidRPr="00564F6B">
        <w:rPr>
          <w:rFonts w:ascii="Times New Roman" w:hAnsi="Times New Roman" w:cs="Times New Roman"/>
          <w:color w:val="000000" w:themeColor="text1"/>
        </w:rPr>
        <w:t xml:space="preserve">anche </w:t>
      </w:r>
      <w:r w:rsidR="008C0FB7" w:rsidRPr="00564F6B">
        <w:rPr>
          <w:rFonts w:ascii="Times New Roman" w:hAnsi="Times New Roman" w:cs="Times New Roman"/>
          <w:color w:val="000000" w:themeColor="text1"/>
        </w:rPr>
        <w:t xml:space="preserve">a coprire </w:t>
      </w:r>
      <w:r w:rsidR="00F00927" w:rsidRPr="00564F6B">
        <w:rPr>
          <w:rFonts w:ascii="Times New Roman" w:hAnsi="Times New Roman" w:cs="Times New Roman"/>
          <w:color w:val="000000" w:themeColor="text1"/>
        </w:rPr>
        <w:t xml:space="preserve">condanne di tipo politico. </w:t>
      </w:r>
      <w:r w:rsidR="009253DD" w:rsidRPr="00564F6B">
        <w:rPr>
          <w:rFonts w:ascii="Times New Roman" w:eastAsia="Times New Roman" w:hAnsi="Times New Roman" w:cs="Times New Roman"/>
          <w:color w:val="000000" w:themeColor="text1"/>
          <w:shd w:val="clear" w:color="auto" w:fill="FFFFFF"/>
          <w:lang w:eastAsia="it-IT"/>
        </w:rPr>
        <w:t xml:space="preserve">In Bulgaria a partire dal 1980 si discusse apertamente in seno al partito </w:t>
      </w:r>
      <w:r w:rsidR="00545D17" w:rsidRPr="00564F6B">
        <w:rPr>
          <w:rFonts w:ascii="Times New Roman" w:eastAsia="Times New Roman" w:hAnsi="Times New Roman" w:cs="Times New Roman"/>
          <w:color w:val="000000" w:themeColor="text1"/>
          <w:shd w:val="clear" w:color="auto" w:fill="FFFFFF"/>
          <w:lang w:eastAsia="it-IT"/>
        </w:rPr>
        <w:t xml:space="preserve">di </w:t>
      </w:r>
      <w:r w:rsidR="00B35682" w:rsidRPr="00564F6B">
        <w:rPr>
          <w:rFonts w:ascii="Times New Roman" w:eastAsia="Times New Roman" w:hAnsi="Times New Roman" w:cs="Times New Roman"/>
          <w:color w:val="000000" w:themeColor="text1"/>
          <w:shd w:val="clear" w:color="auto" w:fill="FFFFFF"/>
          <w:lang w:eastAsia="it-IT"/>
        </w:rPr>
        <w:t>illeciti</w:t>
      </w:r>
      <w:r w:rsidR="00545D17" w:rsidRPr="00564F6B">
        <w:rPr>
          <w:rFonts w:ascii="Times New Roman" w:eastAsia="Times New Roman" w:hAnsi="Times New Roman" w:cs="Times New Roman"/>
          <w:color w:val="000000" w:themeColor="text1"/>
          <w:shd w:val="clear" w:color="auto" w:fill="FFFFFF"/>
          <w:lang w:eastAsia="it-IT"/>
        </w:rPr>
        <w:t xml:space="preserve"> </w:t>
      </w:r>
      <w:r w:rsidR="00B35682" w:rsidRPr="00564F6B">
        <w:rPr>
          <w:rFonts w:ascii="Times New Roman" w:eastAsia="Times New Roman" w:hAnsi="Times New Roman" w:cs="Times New Roman"/>
          <w:color w:val="000000" w:themeColor="text1"/>
          <w:shd w:val="clear" w:color="auto" w:fill="FFFFFF"/>
          <w:lang w:eastAsia="it-IT"/>
        </w:rPr>
        <w:t>soprattutto economici</w:t>
      </w:r>
      <w:r w:rsidR="00190A54" w:rsidRPr="00564F6B">
        <w:rPr>
          <w:rFonts w:ascii="Times New Roman" w:eastAsia="Times New Roman" w:hAnsi="Times New Roman" w:cs="Times New Roman"/>
          <w:color w:val="000000" w:themeColor="text1"/>
          <w:shd w:val="clear" w:color="auto" w:fill="FFFFFF"/>
          <w:lang w:eastAsia="it-IT"/>
        </w:rPr>
        <w:t xml:space="preserve"> </w:t>
      </w:r>
      <w:r w:rsidR="009253DD" w:rsidRPr="00564F6B">
        <w:rPr>
          <w:rFonts w:ascii="Times New Roman" w:eastAsia="Times New Roman" w:hAnsi="Times New Roman" w:cs="Times New Roman"/>
          <w:color w:val="000000" w:themeColor="text1"/>
          <w:shd w:val="clear" w:color="auto" w:fill="FFFFFF"/>
          <w:lang w:eastAsia="it-IT"/>
        </w:rPr>
        <w:t>e si puntò ad adottare una legislazione più dura. Le pene f</w:t>
      </w:r>
      <w:r w:rsidR="00443B1D" w:rsidRPr="00564F6B">
        <w:rPr>
          <w:rFonts w:ascii="Times New Roman" w:eastAsia="Times New Roman" w:hAnsi="Times New Roman" w:cs="Times New Roman"/>
          <w:color w:val="000000" w:themeColor="text1"/>
          <w:shd w:val="clear" w:color="auto" w:fill="FFFFFF"/>
          <w:lang w:eastAsia="it-IT"/>
        </w:rPr>
        <w:t>urono aumentate dall’Assemblea n</w:t>
      </w:r>
      <w:r w:rsidR="009253DD" w:rsidRPr="00564F6B">
        <w:rPr>
          <w:rFonts w:ascii="Times New Roman" w:eastAsia="Times New Roman" w:hAnsi="Times New Roman" w:cs="Times New Roman"/>
          <w:color w:val="000000" w:themeColor="text1"/>
          <w:shd w:val="clear" w:color="auto" w:fill="FFFFFF"/>
          <w:lang w:eastAsia="it-IT"/>
        </w:rPr>
        <w:t>azionale dopo il 1982 sotto la spinta di numerosi scandali scoppiati soprattutto tra i funzionari pubblici a causa di avanzamenti di carriera fraudolenti, nepotismo e clientelismo. Nella rete della lotta contro la</w:t>
      </w:r>
      <w:r w:rsidR="00190A54" w:rsidRPr="00564F6B">
        <w:rPr>
          <w:rFonts w:ascii="Times New Roman" w:eastAsia="Times New Roman" w:hAnsi="Times New Roman" w:cs="Times New Roman"/>
          <w:color w:val="000000" w:themeColor="text1"/>
          <w:shd w:val="clear" w:color="auto" w:fill="FFFFFF"/>
          <w:lang w:eastAsia="it-IT"/>
        </w:rPr>
        <w:t xml:space="preserve"> violazione della</w:t>
      </w:r>
      <w:r w:rsidR="009253DD" w:rsidRPr="00564F6B">
        <w:rPr>
          <w:rFonts w:ascii="Times New Roman" w:eastAsia="Times New Roman" w:hAnsi="Times New Roman" w:cs="Times New Roman"/>
          <w:color w:val="000000" w:themeColor="text1"/>
          <w:shd w:val="clear" w:color="auto" w:fill="FFFFFF"/>
          <w:lang w:eastAsia="it-IT"/>
        </w:rPr>
        <w:t xml:space="preserve"> moralità socialista e l’appropriazione indebita finì anche il direttore del Centro per la Propaganda, Informazione e la Stampa della Commissione per la Cultura del partito. Nella seconda metà degli anni Ottanta cominciarono ad essere pubblicati articoli contro chi nell’ombra manovrava e proteggeva i funzionari </w:t>
      </w:r>
      <w:r w:rsidR="00F21CC8" w:rsidRPr="00564F6B">
        <w:rPr>
          <w:rFonts w:ascii="Times New Roman" w:eastAsia="Times New Roman" w:hAnsi="Times New Roman" w:cs="Times New Roman"/>
          <w:color w:val="000000" w:themeColor="text1"/>
          <w:shd w:val="clear" w:color="auto" w:fill="FFFFFF"/>
          <w:lang w:eastAsia="it-IT"/>
        </w:rPr>
        <w:t>disonesti</w:t>
      </w:r>
      <w:r w:rsidR="009253DD" w:rsidRPr="00564F6B">
        <w:rPr>
          <w:rFonts w:ascii="Times New Roman" w:eastAsia="Times New Roman" w:hAnsi="Times New Roman" w:cs="Times New Roman"/>
          <w:color w:val="000000" w:themeColor="text1"/>
          <w:shd w:val="clear" w:color="auto" w:fill="FFFFFF"/>
          <w:lang w:eastAsia="it-IT"/>
        </w:rPr>
        <w:t xml:space="preserve"> e dal 1986 la legislazione divenne più rigida.</w:t>
      </w:r>
      <w:r w:rsidR="009253DD" w:rsidRPr="00564F6B">
        <w:rPr>
          <w:rStyle w:val="Rimandonotaapidipagina"/>
          <w:rFonts w:ascii="Times New Roman" w:eastAsia="Times New Roman" w:hAnsi="Times New Roman" w:cs="Times New Roman"/>
          <w:color w:val="000000" w:themeColor="text1"/>
          <w:shd w:val="clear" w:color="auto" w:fill="FFFFFF"/>
          <w:lang w:eastAsia="it-IT"/>
        </w:rPr>
        <w:footnoteReference w:id="2"/>
      </w:r>
      <w:r w:rsidR="009253DD" w:rsidRPr="00564F6B">
        <w:rPr>
          <w:rFonts w:ascii="Times New Roman" w:eastAsia="Times New Roman" w:hAnsi="Times New Roman" w:cs="Times New Roman"/>
          <w:color w:val="000000" w:themeColor="text1"/>
          <w:shd w:val="clear" w:color="auto" w:fill="FFFFFF"/>
          <w:lang w:eastAsia="it-IT"/>
        </w:rPr>
        <w:t xml:space="preserve"> Il partito si rendeva conto del fenomeno e lo denunciava, ma pretendeva anche una relativa cautela da parte della stampa a cui era data la libertà di occuparsene. Il giornalista Georgi Tambuev autore sul quotidiano </w:t>
      </w:r>
      <w:r w:rsidR="009253DD" w:rsidRPr="00564F6B">
        <w:rPr>
          <w:rFonts w:ascii="Times New Roman" w:eastAsia="Times New Roman" w:hAnsi="Times New Roman" w:cs="Times New Roman"/>
          <w:i/>
          <w:color w:val="000000" w:themeColor="text1"/>
          <w:shd w:val="clear" w:color="auto" w:fill="FFFFFF"/>
          <w:lang w:eastAsia="it-IT"/>
        </w:rPr>
        <w:t>Trud</w:t>
      </w:r>
      <w:r w:rsidR="009253DD" w:rsidRPr="00564F6B">
        <w:rPr>
          <w:rFonts w:ascii="Times New Roman" w:eastAsia="Times New Roman" w:hAnsi="Times New Roman" w:cs="Times New Roman"/>
          <w:color w:val="000000" w:themeColor="text1"/>
          <w:shd w:val="clear" w:color="auto" w:fill="FFFFFF"/>
          <w:lang w:eastAsia="it-IT"/>
        </w:rPr>
        <w:t xml:space="preserve"> di un servizio in quattro parti sugli affari sporchi della famiglia Mihaylov a Entropole, fu </w:t>
      </w:r>
      <w:r w:rsidR="0024514D" w:rsidRPr="00564F6B">
        <w:rPr>
          <w:rFonts w:ascii="Times New Roman" w:eastAsia="Times New Roman" w:hAnsi="Times New Roman" w:cs="Times New Roman"/>
          <w:color w:val="000000" w:themeColor="text1"/>
          <w:shd w:val="clear" w:color="auto" w:fill="FFFFFF"/>
          <w:lang w:eastAsia="it-IT"/>
        </w:rPr>
        <w:t>cacciato</w:t>
      </w:r>
      <w:r w:rsidR="009253DD" w:rsidRPr="00564F6B">
        <w:rPr>
          <w:rFonts w:ascii="Times New Roman" w:eastAsia="Times New Roman" w:hAnsi="Times New Roman" w:cs="Times New Roman"/>
          <w:color w:val="000000" w:themeColor="text1"/>
          <w:shd w:val="clear" w:color="auto" w:fill="FFFFFF"/>
          <w:lang w:eastAsia="it-IT"/>
        </w:rPr>
        <w:t xml:space="preserve"> dal p</w:t>
      </w:r>
      <w:r w:rsidR="0024514D" w:rsidRPr="00564F6B">
        <w:rPr>
          <w:rFonts w:ascii="Times New Roman" w:eastAsia="Times New Roman" w:hAnsi="Times New Roman" w:cs="Times New Roman"/>
          <w:color w:val="000000" w:themeColor="text1"/>
          <w:shd w:val="clear" w:color="auto" w:fill="FFFFFF"/>
          <w:lang w:eastAsia="it-IT"/>
        </w:rPr>
        <w:t>artito per ordine del Comitato c</w:t>
      </w:r>
      <w:r w:rsidR="009253DD" w:rsidRPr="00564F6B">
        <w:rPr>
          <w:rFonts w:ascii="Times New Roman" w:eastAsia="Times New Roman" w:hAnsi="Times New Roman" w:cs="Times New Roman"/>
          <w:color w:val="000000" w:themeColor="text1"/>
          <w:shd w:val="clear" w:color="auto" w:fill="FFFFFF"/>
          <w:lang w:eastAsia="it-IT"/>
        </w:rPr>
        <w:t>entrale di controllo e revisione su iniziativa del segretario Žhivkov. All’espu</w:t>
      </w:r>
      <w:r w:rsidR="00F21CC8" w:rsidRPr="00564F6B">
        <w:rPr>
          <w:rFonts w:ascii="Times New Roman" w:eastAsia="Times New Roman" w:hAnsi="Times New Roman" w:cs="Times New Roman"/>
          <w:color w:val="000000" w:themeColor="text1"/>
          <w:shd w:val="clear" w:color="auto" w:fill="FFFFFF"/>
          <w:lang w:eastAsia="it-IT"/>
        </w:rPr>
        <w:t>lsione seguì il licenziamento con l</w:t>
      </w:r>
      <w:r w:rsidR="009253DD" w:rsidRPr="00564F6B">
        <w:rPr>
          <w:rFonts w:ascii="Times New Roman" w:eastAsia="Times New Roman" w:hAnsi="Times New Roman" w:cs="Times New Roman"/>
          <w:color w:val="000000" w:themeColor="text1"/>
          <w:shd w:val="clear" w:color="auto" w:fill="FFFFFF"/>
          <w:lang w:eastAsia="it-IT"/>
        </w:rPr>
        <w:t xml:space="preserve">’accusa di aver violato la linea leninista della </w:t>
      </w:r>
      <w:r w:rsidR="009253DD" w:rsidRPr="00564F6B">
        <w:rPr>
          <w:rFonts w:ascii="Times New Roman" w:eastAsia="Times New Roman" w:hAnsi="Times New Roman" w:cs="Times New Roman"/>
          <w:i/>
          <w:color w:val="000000" w:themeColor="text1"/>
          <w:shd w:val="clear" w:color="auto" w:fill="FFFFFF"/>
          <w:lang w:eastAsia="it-IT"/>
        </w:rPr>
        <w:t>glasnost</w:t>
      </w:r>
      <w:r w:rsidR="009253DD" w:rsidRPr="00564F6B">
        <w:rPr>
          <w:rStyle w:val="Rimandonotaapidipagina"/>
          <w:rFonts w:ascii="Times New Roman" w:eastAsia="Times New Roman" w:hAnsi="Times New Roman" w:cs="Times New Roman"/>
          <w:color w:val="000000" w:themeColor="text1"/>
          <w:shd w:val="clear" w:color="auto" w:fill="FFFFFF"/>
          <w:lang w:eastAsia="it-IT"/>
        </w:rPr>
        <w:footnoteReference w:id="3"/>
      </w:r>
      <w:r w:rsidR="009253DD" w:rsidRPr="00564F6B">
        <w:rPr>
          <w:rFonts w:ascii="Times New Roman" w:eastAsia="Times New Roman" w:hAnsi="Times New Roman" w:cs="Times New Roman"/>
          <w:i/>
          <w:color w:val="000000" w:themeColor="text1"/>
          <w:shd w:val="clear" w:color="auto" w:fill="FFFFFF"/>
          <w:lang w:eastAsia="it-IT"/>
        </w:rPr>
        <w:t>.</w:t>
      </w:r>
      <w:r w:rsidR="009253DD" w:rsidRPr="00564F6B">
        <w:rPr>
          <w:rFonts w:ascii="Times New Roman" w:eastAsia="Times New Roman" w:hAnsi="Times New Roman" w:cs="Times New Roman"/>
          <w:color w:val="000000" w:themeColor="text1"/>
          <w:lang w:eastAsia="it-IT"/>
        </w:rPr>
        <w:t xml:space="preserve"> Il governo aveva il monopolio dell’editoria e decideva quale </w:t>
      </w:r>
      <w:r w:rsidR="007235EB" w:rsidRPr="00564F6B">
        <w:rPr>
          <w:rFonts w:ascii="Times New Roman" w:eastAsia="Times New Roman" w:hAnsi="Times New Roman" w:cs="Times New Roman"/>
          <w:color w:val="000000" w:themeColor="text1"/>
          <w:lang w:eastAsia="it-IT"/>
        </w:rPr>
        <w:t xml:space="preserve">testata sostenere e quale no, </w:t>
      </w:r>
      <w:r w:rsidR="0049197E" w:rsidRPr="00564F6B">
        <w:rPr>
          <w:rFonts w:ascii="Times New Roman" w:eastAsia="Times New Roman" w:hAnsi="Times New Roman" w:cs="Times New Roman"/>
          <w:color w:val="000000" w:themeColor="text1"/>
          <w:lang w:eastAsia="it-IT"/>
        </w:rPr>
        <w:t xml:space="preserve">secondo </w:t>
      </w:r>
      <w:r w:rsidR="009253DD" w:rsidRPr="00564F6B">
        <w:rPr>
          <w:rFonts w:ascii="Times New Roman" w:eastAsia="Times New Roman" w:hAnsi="Times New Roman" w:cs="Times New Roman"/>
          <w:color w:val="000000" w:themeColor="text1"/>
          <w:lang w:eastAsia="it-IT"/>
        </w:rPr>
        <w:t>l’orientamento prevalente in esso. I fondi erano spesso diretti a edizioni che seppur di pregio avevano pochi acquirenti</w:t>
      </w:r>
      <w:r w:rsidR="009253DD" w:rsidRPr="00564F6B">
        <w:rPr>
          <w:rFonts w:ascii="Times New Roman" w:hAnsi="Times New Roman" w:cs="Times New Roman"/>
          <w:color w:val="000000" w:themeColor="text1"/>
        </w:rPr>
        <w:t xml:space="preserve">. Il controllo esercitato anche su </w:t>
      </w:r>
      <w:r w:rsidR="00964A9B" w:rsidRPr="00564F6B">
        <w:rPr>
          <w:rFonts w:ascii="Times New Roman" w:hAnsi="Times New Roman" w:cs="Times New Roman"/>
          <w:color w:val="000000" w:themeColor="text1"/>
        </w:rPr>
        <w:t xml:space="preserve">quanto scritto dai </w:t>
      </w:r>
      <w:r w:rsidR="009253DD" w:rsidRPr="00564F6B">
        <w:rPr>
          <w:rFonts w:ascii="Times New Roman" w:hAnsi="Times New Roman" w:cs="Times New Roman"/>
          <w:color w:val="000000" w:themeColor="text1"/>
        </w:rPr>
        <w:t xml:space="preserve">giornalisti era molto rigido. Nella stampa bulgara e in maniera simile in quella delle altre Democrazie popolari non c’erano critiche autonome alle politiche ufficiali e quando si trovavano, al di là dell’eventuale coraggio del giornalista, era perché risultavano funzionali a qualche </w:t>
      </w:r>
      <w:r w:rsidR="009253DD" w:rsidRPr="00564F6B">
        <w:rPr>
          <w:rFonts w:ascii="Times New Roman" w:hAnsi="Times New Roman" w:cs="Times New Roman"/>
          <w:color w:val="000000" w:themeColor="text1"/>
        </w:rPr>
        <w:lastRenderedPageBreak/>
        <w:t>scelta del governo o di una parte di esso</w:t>
      </w:r>
      <w:r w:rsidR="009253DD" w:rsidRPr="00564F6B">
        <w:rPr>
          <w:rStyle w:val="Rimandonotaapidipagina"/>
          <w:rFonts w:ascii="Times New Roman" w:hAnsi="Times New Roman" w:cs="Times New Roman"/>
          <w:color w:val="000000" w:themeColor="text1"/>
        </w:rPr>
        <w:footnoteReference w:id="4"/>
      </w:r>
      <w:r w:rsidR="009253DD" w:rsidRPr="00564F6B">
        <w:rPr>
          <w:rFonts w:ascii="Times New Roman" w:hAnsi="Times New Roman" w:cs="Times New Roman"/>
          <w:color w:val="000000" w:themeColor="text1"/>
        </w:rPr>
        <w:t xml:space="preserve">. Il nepotismo </w:t>
      </w:r>
      <w:r w:rsidR="005A4A78" w:rsidRPr="00564F6B">
        <w:rPr>
          <w:rFonts w:ascii="Times New Roman" w:hAnsi="Times New Roman" w:cs="Times New Roman"/>
          <w:color w:val="000000" w:themeColor="text1"/>
        </w:rPr>
        <w:t>era un altro reato ritenuto molto grave</w:t>
      </w:r>
      <w:r w:rsidR="009253DD" w:rsidRPr="00564F6B">
        <w:rPr>
          <w:rFonts w:ascii="Times New Roman" w:hAnsi="Times New Roman" w:cs="Times New Roman"/>
          <w:color w:val="000000" w:themeColor="text1"/>
        </w:rPr>
        <w:t xml:space="preserve"> poiché si trattava di un comportamento volto a favor</w:t>
      </w:r>
      <w:r w:rsidR="00103E59" w:rsidRPr="00564F6B">
        <w:rPr>
          <w:rFonts w:ascii="Times New Roman" w:hAnsi="Times New Roman" w:cs="Times New Roman"/>
          <w:color w:val="000000" w:themeColor="text1"/>
        </w:rPr>
        <w:t>ire amici e soprattutto parenti,</w:t>
      </w:r>
      <w:r w:rsidR="009253DD" w:rsidRPr="00564F6B">
        <w:rPr>
          <w:rFonts w:ascii="Times New Roman" w:hAnsi="Times New Roman" w:cs="Times New Roman"/>
          <w:color w:val="000000" w:themeColor="text1"/>
        </w:rPr>
        <w:t xml:space="preserve"> di</w:t>
      </w:r>
      <w:r w:rsidR="00103E59" w:rsidRPr="00564F6B">
        <w:rPr>
          <w:rFonts w:ascii="Times New Roman" w:hAnsi="Times New Roman" w:cs="Times New Roman"/>
          <w:color w:val="000000" w:themeColor="text1"/>
        </w:rPr>
        <w:t xml:space="preserve"> un uso illecito del potere e di</w:t>
      </w:r>
      <w:r w:rsidR="009253DD" w:rsidRPr="00564F6B">
        <w:rPr>
          <w:rFonts w:ascii="Times New Roman" w:hAnsi="Times New Roman" w:cs="Times New Roman"/>
          <w:color w:val="000000" w:themeColor="text1"/>
        </w:rPr>
        <w:t xml:space="preserve"> un’alterazione in negativo della morale socialista. Un esempio pot</w:t>
      </w:r>
      <w:r w:rsidR="005A4A78" w:rsidRPr="00564F6B">
        <w:rPr>
          <w:rFonts w:ascii="Times New Roman" w:hAnsi="Times New Roman" w:cs="Times New Roman"/>
          <w:color w:val="000000" w:themeColor="text1"/>
        </w:rPr>
        <w:t>eva</w:t>
      </w:r>
      <w:r w:rsidR="009253DD" w:rsidRPr="00564F6B">
        <w:rPr>
          <w:rFonts w:ascii="Times New Roman" w:hAnsi="Times New Roman" w:cs="Times New Roman"/>
          <w:color w:val="000000" w:themeColor="text1"/>
        </w:rPr>
        <w:t xml:space="preserve"> essere costituito d</w:t>
      </w:r>
      <w:r w:rsidR="00404DE3" w:rsidRPr="00564F6B">
        <w:rPr>
          <w:rFonts w:ascii="Times New Roman" w:hAnsi="Times New Roman" w:cs="Times New Roman"/>
          <w:color w:val="000000" w:themeColor="text1"/>
        </w:rPr>
        <w:t>alla fig</w:t>
      </w:r>
      <w:r w:rsidR="001102B4" w:rsidRPr="00564F6B">
        <w:rPr>
          <w:rFonts w:ascii="Times New Roman" w:hAnsi="Times New Roman" w:cs="Times New Roman"/>
          <w:color w:val="000000" w:themeColor="text1"/>
        </w:rPr>
        <w:t>lia del segretario del Partito c</w:t>
      </w:r>
      <w:r w:rsidR="009253DD" w:rsidRPr="00564F6B">
        <w:rPr>
          <w:rFonts w:ascii="Times New Roman" w:hAnsi="Times New Roman" w:cs="Times New Roman"/>
          <w:color w:val="000000" w:themeColor="text1"/>
        </w:rPr>
        <w:t xml:space="preserve">omunista bulgaro Lyudmila </w:t>
      </w:r>
      <w:r w:rsidR="009253DD" w:rsidRPr="00564F6B">
        <w:rPr>
          <w:rFonts w:ascii="Times New Roman" w:eastAsia="Times New Roman" w:hAnsi="Times New Roman" w:cs="Times New Roman"/>
          <w:color w:val="000000" w:themeColor="text1"/>
          <w:shd w:val="clear" w:color="auto" w:fill="FFFFFF"/>
          <w:lang w:eastAsia="it-IT"/>
        </w:rPr>
        <w:t>Ž</w:t>
      </w:r>
      <w:r w:rsidR="009253DD" w:rsidRPr="00564F6B">
        <w:rPr>
          <w:rFonts w:ascii="Times New Roman" w:hAnsi="Times New Roman" w:cs="Times New Roman"/>
          <w:color w:val="000000" w:themeColor="text1"/>
        </w:rPr>
        <w:t>hivkov dive</w:t>
      </w:r>
      <w:r w:rsidR="005A4A78" w:rsidRPr="00564F6B">
        <w:rPr>
          <w:rFonts w:ascii="Times New Roman" w:hAnsi="Times New Roman" w:cs="Times New Roman"/>
          <w:color w:val="000000" w:themeColor="text1"/>
        </w:rPr>
        <w:t>nuta prima membro del</w:t>
      </w:r>
      <w:r w:rsidR="001102B4" w:rsidRPr="00564F6B">
        <w:rPr>
          <w:rFonts w:ascii="Times New Roman" w:hAnsi="Times New Roman" w:cs="Times New Roman"/>
          <w:color w:val="000000" w:themeColor="text1"/>
        </w:rPr>
        <w:t xml:space="preserve"> Comitato c</w:t>
      </w:r>
      <w:r w:rsidR="009253DD" w:rsidRPr="00564F6B">
        <w:rPr>
          <w:rFonts w:ascii="Times New Roman" w:hAnsi="Times New Roman" w:cs="Times New Roman"/>
          <w:color w:val="000000" w:themeColor="text1"/>
        </w:rPr>
        <w:t xml:space="preserve">entrale nel 1976, saltando il periodo di candidatura, e, successivamente, del </w:t>
      </w:r>
      <w:r w:rsidR="009253DD" w:rsidRPr="00564F6B">
        <w:rPr>
          <w:rFonts w:ascii="Times New Roman" w:hAnsi="Times New Roman" w:cs="Times New Roman"/>
          <w:i/>
          <w:color w:val="000000" w:themeColor="text1"/>
        </w:rPr>
        <w:t>politburo</w:t>
      </w:r>
      <w:r w:rsidR="009253DD" w:rsidRPr="00564F6B">
        <w:rPr>
          <w:rFonts w:ascii="Times New Roman" w:hAnsi="Times New Roman" w:cs="Times New Roman"/>
          <w:color w:val="000000" w:themeColor="text1"/>
        </w:rPr>
        <w:t xml:space="preserve"> nel 1979 a soli 36 anni e oltre alla detenzione di importanti ca</w:t>
      </w:r>
      <w:r w:rsidR="00404DE3" w:rsidRPr="00564F6B">
        <w:rPr>
          <w:rFonts w:ascii="Times New Roman" w:hAnsi="Times New Roman" w:cs="Times New Roman"/>
          <w:color w:val="000000" w:themeColor="text1"/>
        </w:rPr>
        <w:t>riche nell’apparato statale fu</w:t>
      </w:r>
      <w:r w:rsidR="009253DD" w:rsidRPr="00564F6B">
        <w:rPr>
          <w:rFonts w:ascii="Times New Roman" w:hAnsi="Times New Roman" w:cs="Times New Roman"/>
          <w:color w:val="000000" w:themeColor="text1"/>
        </w:rPr>
        <w:t xml:space="preserve"> al vertice del Comitato </w:t>
      </w:r>
      <w:r w:rsidR="001102B4" w:rsidRPr="00564F6B">
        <w:rPr>
          <w:rFonts w:ascii="Times New Roman" w:hAnsi="Times New Roman" w:cs="Times New Roman"/>
          <w:color w:val="000000" w:themeColor="text1"/>
        </w:rPr>
        <w:t>s</w:t>
      </w:r>
      <w:r w:rsidR="009253DD" w:rsidRPr="00564F6B">
        <w:rPr>
          <w:rFonts w:ascii="Times New Roman" w:hAnsi="Times New Roman" w:cs="Times New Roman"/>
          <w:color w:val="000000" w:themeColor="text1"/>
        </w:rPr>
        <w:t xml:space="preserve">tatale per la cultura rafforzando costantemente il proprio ruolo </w:t>
      </w:r>
      <w:r w:rsidR="00404DE3" w:rsidRPr="00564F6B">
        <w:rPr>
          <w:rFonts w:ascii="Times New Roman" w:hAnsi="Times New Roman" w:cs="Times New Roman"/>
          <w:color w:val="000000" w:themeColor="text1"/>
        </w:rPr>
        <w:t xml:space="preserve">e la propria influenza </w:t>
      </w:r>
      <w:r w:rsidR="009253DD" w:rsidRPr="00564F6B">
        <w:rPr>
          <w:rFonts w:ascii="Times New Roman" w:hAnsi="Times New Roman" w:cs="Times New Roman"/>
          <w:color w:val="000000" w:themeColor="text1"/>
        </w:rPr>
        <w:t>fino alla morte nel 1981</w:t>
      </w:r>
      <w:r w:rsidR="009253DD" w:rsidRPr="00564F6B">
        <w:rPr>
          <w:rStyle w:val="Rimandonotaapidipagina"/>
          <w:rFonts w:ascii="Times New Roman" w:hAnsi="Times New Roman" w:cs="Times New Roman"/>
          <w:color w:val="000000" w:themeColor="text1"/>
        </w:rPr>
        <w:footnoteReference w:id="5"/>
      </w:r>
      <w:r w:rsidR="009253DD" w:rsidRPr="00564F6B">
        <w:rPr>
          <w:rFonts w:ascii="Times New Roman" w:hAnsi="Times New Roman" w:cs="Times New Roman"/>
          <w:color w:val="000000" w:themeColor="text1"/>
        </w:rPr>
        <w:t xml:space="preserve">. </w:t>
      </w:r>
      <w:r w:rsidR="009253DD" w:rsidRPr="00564F6B">
        <w:rPr>
          <w:rFonts w:ascii="Times New Roman" w:eastAsia="Times New Roman" w:hAnsi="Times New Roman" w:cs="Times New Roman"/>
          <w:color w:val="000000" w:themeColor="text1"/>
          <w:shd w:val="clear" w:color="auto" w:fill="FFFFFF"/>
          <w:lang w:eastAsia="it-IT"/>
        </w:rPr>
        <w:t>Ž</w:t>
      </w:r>
      <w:r w:rsidR="009253DD" w:rsidRPr="00564F6B">
        <w:rPr>
          <w:rFonts w:ascii="Times New Roman" w:hAnsi="Times New Roman" w:cs="Times New Roman"/>
          <w:color w:val="000000" w:themeColor="text1"/>
        </w:rPr>
        <w:t xml:space="preserve">hivkov coinvolse senza problemi la sua famiglia nella gestione del potere e nel trarne vantaggio. </w:t>
      </w:r>
      <w:r w:rsidR="00DD1A8B" w:rsidRPr="00564F6B">
        <w:rPr>
          <w:rFonts w:ascii="Times New Roman" w:eastAsia="Times New Roman" w:hAnsi="Times New Roman" w:cs="Times New Roman"/>
          <w:color w:val="000000" w:themeColor="text1"/>
        </w:rPr>
        <w:t>Il fenomeno corru</w:t>
      </w:r>
      <w:r w:rsidR="005A4A78" w:rsidRPr="00564F6B">
        <w:rPr>
          <w:rFonts w:ascii="Times New Roman" w:eastAsia="Times New Roman" w:hAnsi="Times New Roman" w:cs="Times New Roman"/>
          <w:color w:val="000000" w:themeColor="text1"/>
        </w:rPr>
        <w:t>ttorio</w:t>
      </w:r>
      <w:r w:rsidR="00DD1A8B" w:rsidRPr="00564F6B">
        <w:rPr>
          <w:rFonts w:ascii="Times New Roman" w:eastAsia="Times New Roman" w:hAnsi="Times New Roman" w:cs="Times New Roman"/>
          <w:color w:val="000000" w:themeColor="text1"/>
        </w:rPr>
        <w:t xml:space="preserve"> ebbe una conseguenza sull’ambiente - del quale, del resto, i paesi dell’Europa orientale non si interessavano molto- e </w:t>
      </w:r>
      <w:r w:rsidR="00DD1A8B" w:rsidRPr="00564F6B">
        <w:rPr>
          <w:rFonts w:ascii="Times New Roman" w:eastAsia="Times New Roman" w:hAnsi="Times New Roman" w:cs="Times New Roman"/>
          <w:color w:val="000000" w:themeColor="text1"/>
          <w:shd w:val="clear" w:color="auto" w:fill="FFFFFF"/>
          <w:lang w:eastAsia="it-IT"/>
        </w:rPr>
        <w:t xml:space="preserve">le aquile non nidificarono </w:t>
      </w:r>
      <w:r w:rsidR="00481B10" w:rsidRPr="00564F6B">
        <w:rPr>
          <w:rFonts w:ascii="Times New Roman" w:eastAsia="Times New Roman" w:hAnsi="Times New Roman" w:cs="Times New Roman"/>
          <w:color w:val="000000" w:themeColor="text1"/>
          <w:shd w:val="clear" w:color="auto" w:fill="FFFFFF"/>
          <w:lang w:eastAsia="it-IT"/>
        </w:rPr>
        <w:t xml:space="preserve">più </w:t>
      </w:r>
      <w:r w:rsidR="00DD1A8B" w:rsidRPr="00564F6B">
        <w:rPr>
          <w:rFonts w:ascii="Times New Roman" w:eastAsia="Times New Roman" w:hAnsi="Times New Roman" w:cs="Times New Roman"/>
          <w:color w:val="000000" w:themeColor="text1"/>
          <w:shd w:val="clear" w:color="auto" w:fill="FFFFFF"/>
          <w:lang w:eastAsia="it-IT"/>
        </w:rPr>
        <w:t xml:space="preserve">sulle pendici del monte Vitosha </w:t>
      </w:r>
      <w:r w:rsidR="00481B10" w:rsidRPr="00564F6B">
        <w:rPr>
          <w:rFonts w:ascii="Times New Roman" w:eastAsia="Times New Roman" w:hAnsi="Times New Roman" w:cs="Times New Roman"/>
          <w:color w:val="000000" w:themeColor="text1"/>
          <w:shd w:val="clear" w:color="auto" w:fill="FFFFFF"/>
          <w:lang w:eastAsia="it-IT"/>
        </w:rPr>
        <w:t xml:space="preserve">presso Sofia e </w:t>
      </w:r>
      <w:r w:rsidR="00DD1A8B" w:rsidRPr="00564F6B">
        <w:rPr>
          <w:rFonts w:ascii="Times New Roman" w:eastAsia="Times New Roman" w:hAnsi="Times New Roman" w:cs="Times New Roman"/>
          <w:color w:val="000000" w:themeColor="text1"/>
          <w:shd w:val="clear" w:color="auto" w:fill="FFFFFF"/>
          <w:lang w:eastAsia="it-IT"/>
        </w:rPr>
        <w:t xml:space="preserve">contemporaneamente l’inquinamento del </w:t>
      </w:r>
      <w:r w:rsidR="000137BD" w:rsidRPr="00564F6B">
        <w:rPr>
          <w:rFonts w:ascii="Times New Roman" w:eastAsia="Times New Roman" w:hAnsi="Times New Roman" w:cs="Times New Roman"/>
          <w:color w:val="000000" w:themeColor="text1"/>
          <w:shd w:val="clear" w:color="auto" w:fill="FFFFFF"/>
          <w:lang w:eastAsia="it-IT"/>
        </w:rPr>
        <w:t>Danubio e del Mar Nero divenne</w:t>
      </w:r>
      <w:r w:rsidR="00DD1A8B" w:rsidRPr="00564F6B">
        <w:rPr>
          <w:rFonts w:ascii="Times New Roman" w:eastAsia="Times New Roman" w:hAnsi="Times New Roman" w:cs="Times New Roman"/>
          <w:color w:val="000000" w:themeColor="text1"/>
          <w:shd w:val="clear" w:color="auto" w:fill="FFFFFF"/>
          <w:lang w:eastAsia="it-IT"/>
        </w:rPr>
        <w:t xml:space="preserve"> semp</w:t>
      </w:r>
      <w:r w:rsidR="000137BD" w:rsidRPr="00564F6B">
        <w:rPr>
          <w:rFonts w:ascii="Times New Roman" w:eastAsia="Times New Roman" w:hAnsi="Times New Roman" w:cs="Times New Roman"/>
          <w:color w:val="000000" w:themeColor="text1"/>
          <w:shd w:val="clear" w:color="auto" w:fill="FFFFFF"/>
          <w:lang w:eastAsia="it-IT"/>
        </w:rPr>
        <w:t>re più evidente</w:t>
      </w:r>
      <w:r w:rsidR="00DD1A8B" w:rsidRPr="00564F6B">
        <w:rPr>
          <w:rFonts w:ascii="Times New Roman" w:eastAsia="Times New Roman" w:hAnsi="Times New Roman" w:cs="Times New Roman"/>
          <w:color w:val="000000" w:themeColor="text1"/>
          <w:shd w:val="clear" w:color="auto" w:fill="FFFFFF"/>
          <w:lang w:eastAsia="it-IT"/>
        </w:rPr>
        <w:t>, così come i danni alla salute di chi si cibasse dei pesci del fiume. Nonostante il</w:t>
      </w:r>
      <w:r w:rsidR="001E650A" w:rsidRPr="00564F6B">
        <w:rPr>
          <w:rFonts w:ascii="Times New Roman" w:eastAsia="Times New Roman" w:hAnsi="Times New Roman" w:cs="Times New Roman"/>
          <w:color w:val="000000" w:themeColor="text1"/>
          <w:shd w:val="clear" w:color="auto" w:fill="FFFFFF"/>
          <w:lang w:eastAsia="it-IT"/>
        </w:rPr>
        <w:t xml:space="preserve"> discredito sul regime il</w:t>
      </w:r>
      <w:r w:rsidR="00DD1A8B" w:rsidRPr="00564F6B">
        <w:rPr>
          <w:rFonts w:ascii="Times New Roman" w:eastAsia="Times New Roman" w:hAnsi="Times New Roman" w:cs="Times New Roman"/>
          <w:color w:val="000000" w:themeColor="text1"/>
          <w:shd w:val="clear" w:color="auto" w:fill="FFFFFF"/>
          <w:lang w:eastAsia="it-IT"/>
        </w:rPr>
        <w:t xml:space="preserve"> raggiungimento degli obiettivi del piano economico delle aziende fu ritenuto fattore giustificante </w:t>
      </w:r>
      <w:r w:rsidR="0095325A" w:rsidRPr="00564F6B">
        <w:rPr>
          <w:rFonts w:ascii="Times New Roman" w:eastAsia="Times New Roman" w:hAnsi="Times New Roman" w:cs="Times New Roman"/>
          <w:color w:val="000000" w:themeColor="text1"/>
          <w:shd w:val="clear" w:color="auto" w:fill="FFFFFF"/>
          <w:lang w:eastAsia="it-IT"/>
        </w:rPr>
        <w:t>il degrado</w:t>
      </w:r>
      <w:r w:rsidR="00DD1A8B" w:rsidRPr="00564F6B">
        <w:rPr>
          <w:rFonts w:ascii="Times New Roman" w:eastAsia="Times New Roman" w:hAnsi="Times New Roman" w:cs="Times New Roman"/>
          <w:color w:val="000000" w:themeColor="text1"/>
          <w:shd w:val="clear" w:color="auto" w:fill="FFFFFF"/>
          <w:lang w:eastAsia="it-IT"/>
        </w:rPr>
        <w:t xml:space="preserve"> causato dall’attività svolta. </w:t>
      </w:r>
    </w:p>
    <w:p w14:paraId="5906BDE5" w14:textId="4178FA6D" w:rsidR="00234D47" w:rsidRPr="00564F6B" w:rsidRDefault="00F935C1" w:rsidP="00CE27AF">
      <w:pPr>
        <w:jc w:val="both"/>
        <w:rPr>
          <w:rFonts w:ascii="Times New Roman" w:eastAsia="Times New Roman" w:hAnsi="Times New Roman" w:cs="Times New Roman"/>
          <w:color w:val="000000" w:themeColor="text1"/>
        </w:rPr>
      </w:pPr>
      <w:r w:rsidRPr="00564F6B">
        <w:rPr>
          <w:rFonts w:ascii="Times New Roman" w:eastAsia="Times New Roman" w:hAnsi="Times New Roman" w:cs="Times New Roman"/>
          <w:color w:val="000000" w:themeColor="text1"/>
          <w:shd w:val="clear" w:color="auto" w:fill="FFFFFF"/>
          <w:lang w:eastAsia="it-IT"/>
        </w:rPr>
        <w:t xml:space="preserve">  Nell’</w:t>
      </w:r>
      <w:r w:rsidR="006B4FD1" w:rsidRPr="00564F6B">
        <w:rPr>
          <w:rFonts w:ascii="Times New Roman" w:eastAsia="Times New Roman" w:hAnsi="Times New Roman" w:cs="Times New Roman"/>
          <w:color w:val="000000" w:themeColor="text1"/>
          <w:shd w:val="clear" w:color="auto" w:fill="FFFFFF"/>
          <w:lang w:eastAsia="it-IT"/>
        </w:rPr>
        <w:t>Ungheria</w:t>
      </w:r>
      <w:r w:rsidR="00E74A5B" w:rsidRPr="00564F6B">
        <w:rPr>
          <w:rFonts w:ascii="Times New Roman" w:eastAsia="Times New Roman" w:hAnsi="Times New Roman" w:cs="Times New Roman"/>
          <w:color w:val="000000" w:themeColor="text1"/>
          <w:shd w:val="clear" w:color="auto" w:fill="FFFFFF"/>
          <w:lang w:eastAsia="it-IT"/>
        </w:rPr>
        <w:t xml:space="preserve"> </w:t>
      </w:r>
      <w:r w:rsidR="006B4FD1" w:rsidRPr="00564F6B">
        <w:rPr>
          <w:rFonts w:ascii="Times New Roman" w:eastAsia="Times New Roman" w:hAnsi="Times New Roman" w:cs="Times New Roman"/>
          <w:color w:val="000000" w:themeColor="text1"/>
          <w:shd w:val="clear" w:color="auto" w:fill="FFFFFF"/>
          <w:lang w:eastAsia="it-IT"/>
        </w:rPr>
        <w:t xml:space="preserve">negli anni Ottanta fu intensificata la lotta contro </w:t>
      </w:r>
      <w:r w:rsidR="0095325A" w:rsidRPr="00564F6B">
        <w:rPr>
          <w:rFonts w:ascii="Times New Roman" w:eastAsia="Times New Roman" w:hAnsi="Times New Roman" w:cs="Times New Roman"/>
          <w:color w:val="000000" w:themeColor="text1"/>
          <w:shd w:val="clear" w:color="auto" w:fill="FFFFFF"/>
          <w:lang w:eastAsia="it-IT"/>
        </w:rPr>
        <w:t>gli illeciti</w:t>
      </w:r>
      <w:r w:rsidR="008F67F4" w:rsidRPr="00564F6B">
        <w:rPr>
          <w:rFonts w:ascii="Times New Roman" w:eastAsia="Times New Roman" w:hAnsi="Times New Roman" w:cs="Times New Roman"/>
          <w:color w:val="000000" w:themeColor="text1"/>
          <w:shd w:val="clear" w:color="auto" w:fill="FFFFFF"/>
          <w:lang w:eastAsia="it-IT"/>
        </w:rPr>
        <w:t xml:space="preserve"> all’interno del partito</w:t>
      </w:r>
      <w:r w:rsidR="00C3480A" w:rsidRPr="00564F6B">
        <w:rPr>
          <w:rFonts w:ascii="Times New Roman" w:eastAsia="Times New Roman" w:hAnsi="Times New Roman" w:cs="Times New Roman"/>
          <w:color w:val="000000" w:themeColor="text1"/>
          <w:shd w:val="clear" w:color="auto" w:fill="FFFFFF"/>
          <w:lang w:eastAsia="it-IT"/>
        </w:rPr>
        <w:t>.</w:t>
      </w:r>
      <w:r w:rsidR="00845287" w:rsidRPr="00564F6B">
        <w:rPr>
          <w:rFonts w:eastAsia="Times New Roman"/>
          <w:color w:val="000000" w:themeColor="text1"/>
          <w:shd w:val="clear" w:color="auto" w:fill="FFFFFF"/>
        </w:rPr>
        <w:t xml:space="preserve"> Già nel 1979 </w:t>
      </w:r>
      <w:r w:rsidR="00845287" w:rsidRPr="00564F6B">
        <w:rPr>
          <w:rFonts w:eastAsia="Times New Roman"/>
          <w:color w:val="000000" w:themeColor="text1"/>
        </w:rPr>
        <w:t xml:space="preserve">Károly Németh membro dell’Ufficio politico del </w:t>
      </w:r>
      <w:r w:rsidR="00744912" w:rsidRPr="00564F6B">
        <w:rPr>
          <w:rFonts w:eastAsia="Times New Roman"/>
          <w:color w:val="000000" w:themeColor="text1"/>
        </w:rPr>
        <w:t>Partito S</w:t>
      </w:r>
      <w:r w:rsidR="00293875" w:rsidRPr="00564F6B">
        <w:rPr>
          <w:rFonts w:eastAsia="Times New Roman"/>
          <w:color w:val="000000" w:themeColor="text1"/>
        </w:rPr>
        <w:t>ocialista ungherese</w:t>
      </w:r>
      <w:r w:rsidR="0083618D" w:rsidRPr="00564F6B">
        <w:rPr>
          <w:rFonts w:eastAsia="Times New Roman"/>
          <w:color w:val="000000" w:themeColor="text1"/>
        </w:rPr>
        <w:t xml:space="preserve"> dei lavoratori</w:t>
      </w:r>
      <w:r w:rsidR="00845287" w:rsidRPr="00564F6B">
        <w:rPr>
          <w:rFonts w:eastAsia="Times New Roman"/>
          <w:color w:val="000000" w:themeColor="text1"/>
        </w:rPr>
        <w:t xml:space="preserve"> (</w:t>
      </w:r>
      <w:r w:rsidR="0083618D" w:rsidRPr="00564F6B">
        <w:rPr>
          <w:rFonts w:eastAsia="Times New Roman"/>
          <w:i/>
          <w:color w:val="000000" w:themeColor="text1"/>
        </w:rPr>
        <w:t>Magyar Szocialista Munkáspárt</w:t>
      </w:r>
      <w:r w:rsidR="00845287" w:rsidRPr="00564F6B">
        <w:rPr>
          <w:rFonts w:eastAsia="Times New Roman"/>
          <w:color w:val="000000" w:themeColor="text1"/>
        </w:rPr>
        <w:t>)</w:t>
      </w:r>
      <w:r w:rsidR="007E65C5" w:rsidRPr="00564F6B">
        <w:rPr>
          <w:rFonts w:eastAsia="Times New Roman"/>
          <w:color w:val="000000" w:themeColor="text1"/>
        </w:rPr>
        <w:t xml:space="preserve"> aveva denunciato al Comitato c</w:t>
      </w:r>
      <w:r w:rsidR="00845287" w:rsidRPr="00564F6B">
        <w:rPr>
          <w:rFonts w:eastAsia="Times New Roman"/>
          <w:color w:val="000000" w:themeColor="text1"/>
        </w:rPr>
        <w:t xml:space="preserve">entrale gli abusi di potere di membri del partito. </w:t>
      </w:r>
      <w:r w:rsidR="007E65C5" w:rsidRPr="00564F6B">
        <w:rPr>
          <w:rFonts w:eastAsia="Times New Roman"/>
          <w:color w:val="000000" w:themeColor="text1"/>
        </w:rPr>
        <w:t>Egli</w:t>
      </w:r>
      <w:r w:rsidR="00845287" w:rsidRPr="00564F6B">
        <w:rPr>
          <w:rFonts w:eastAsia="Times New Roman"/>
          <w:color w:val="000000" w:themeColor="text1"/>
        </w:rPr>
        <w:t xml:space="preserve"> fu coinvolto, ma non è ben chiaro a che titolo in uno scandalo che colpì </w:t>
      </w:r>
      <w:r w:rsidR="00845287" w:rsidRPr="00564F6B">
        <w:rPr>
          <w:rFonts w:eastAsia="Times New Roman"/>
          <w:color w:val="000000" w:themeColor="text1"/>
          <w:shd w:val="clear" w:color="auto" w:fill="FFFFFF"/>
        </w:rPr>
        <w:t>il Comitato del partito comunista della città di Szeged nel sud del paese</w:t>
      </w:r>
      <w:r w:rsidR="00412839" w:rsidRPr="00564F6B">
        <w:rPr>
          <w:rFonts w:eastAsia="Times New Roman"/>
          <w:color w:val="000000" w:themeColor="text1"/>
          <w:shd w:val="clear" w:color="auto" w:fill="FFFFFF"/>
        </w:rPr>
        <w:t>. Fu</w:t>
      </w:r>
      <w:r w:rsidR="00845287" w:rsidRPr="00564F6B">
        <w:rPr>
          <w:rFonts w:eastAsia="Times New Roman"/>
          <w:color w:val="000000" w:themeColor="text1"/>
          <w:shd w:val="clear" w:color="auto" w:fill="FFFFFF"/>
        </w:rPr>
        <w:t xml:space="preserve"> protagonista di una vicenda di appropriazione indebita di pubblico denaro poi destinato all’acquisto di terreni e alla costruzione di un centro residenziale per i dirigenti del partito. Durante il segretariato di </w:t>
      </w:r>
      <w:r w:rsidR="00E74A5B" w:rsidRPr="00564F6B">
        <w:rPr>
          <w:rFonts w:ascii="Times New Roman" w:eastAsia="Times New Roman" w:hAnsi="Times New Roman" w:cs="Times New Roman"/>
          <w:color w:val="000000" w:themeColor="text1"/>
          <w:shd w:val="clear" w:color="auto" w:fill="FFFFFF"/>
          <w:lang w:eastAsia="it-IT"/>
        </w:rPr>
        <w:t>János</w:t>
      </w:r>
      <w:r w:rsidR="00E74A5B" w:rsidRPr="00564F6B">
        <w:rPr>
          <w:rFonts w:eastAsia="Times New Roman"/>
          <w:color w:val="000000" w:themeColor="text1"/>
          <w:shd w:val="clear" w:color="auto" w:fill="FFFFFF"/>
        </w:rPr>
        <w:t xml:space="preserve"> </w:t>
      </w:r>
      <w:r w:rsidR="00845287" w:rsidRPr="00564F6B">
        <w:rPr>
          <w:rFonts w:eastAsia="Times New Roman"/>
          <w:color w:val="000000" w:themeColor="text1"/>
          <w:shd w:val="clear" w:color="auto" w:fill="FFFFFF"/>
        </w:rPr>
        <w:t xml:space="preserve">Kádár furono molti </w:t>
      </w:r>
      <w:r w:rsidR="00327AE4" w:rsidRPr="00564F6B">
        <w:rPr>
          <w:rFonts w:eastAsia="Times New Roman"/>
          <w:color w:val="000000" w:themeColor="text1"/>
          <w:shd w:val="clear" w:color="auto" w:fill="FFFFFF"/>
        </w:rPr>
        <w:t xml:space="preserve">gli </w:t>
      </w:r>
      <w:r w:rsidR="00845287" w:rsidRPr="00564F6B">
        <w:rPr>
          <w:rFonts w:eastAsia="Times New Roman"/>
          <w:color w:val="000000" w:themeColor="text1"/>
          <w:shd w:val="clear" w:color="auto" w:fill="FFFFFF"/>
        </w:rPr>
        <w:t>episodi denunciati, la loro scoperta e enfatizzazione avrebbe potuto essere interpretata al momento co</w:t>
      </w:r>
      <w:r w:rsidR="00B25428" w:rsidRPr="00564F6B">
        <w:rPr>
          <w:rFonts w:eastAsia="Times New Roman"/>
          <w:color w:val="000000" w:themeColor="text1"/>
          <w:shd w:val="clear" w:color="auto" w:fill="FFFFFF"/>
        </w:rPr>
        <w:t>me l’esistenza di una lotta al</w:t>
      </w:r>
      <w:r w:rsidR="00845287" w:rsidRPr="00564F6B">
        <w:rPr>
          <w:rFonts w:eastAsia="Times New Roman"/>
          <w:color w:val="000000" w:themeColor="text1"/>
          <w:shd w:val="clear" w:color="auto" w:fill="FFFFFF"/>
        </w:rPr>
        <w:t xml:space="preserve"> </w:t>
      </w:r>
      <w:r w:rsidR="00B25428" w:rsidRPr="00564F6B">
        <w:rPr>
          <w:rFonts w:eastAsia="Times New Roman"/>
          <w:color w:val="000000" w:themeColor="text1"/>
          <w:shd w:val="clear" w:color="auto" w:fill="FFFFFF"/>
        </w:rPr>
        <w:t xml:space="preserve">fenomeno </w:t>
      </w:r>
      <w:r w:rsidR="00845287" w:rsidRPr="00564F6B">
        <w:rPr>
          <w:rFonts w:eastAsia="Times New Roman"/>
          <w:color w:val="000000" w:themeColor="text1"/>
          <w:shd w:val="clear" w:color="auto" w:fill="FFFFFF"/>
        </w:rPr>
        <w:t xml:space="preserve">e, dopo il periodo kadariano, come un tentativo di attribuire al vecchio </w:t>
      </w:r>
      <w:r w:rsidR="00845287" w:rsidRPr="00564F6B">
        <w:rPr>
          <w:rFonts w:eastAsia="Times New Roman"/>
          <w:i/>
          <w:color w:val="000000" w:themeColor="text1"/>
          <w:shd w:val="clear" w:color="auto" w:fill="FFFFFF"/>
        </w:rPr>
        <w:t>leader</w:t>
      </w:r>
      <w:r w:rsidR="00845287" w:rsidRPr="00564F6B">
        <w:rPr>
          <w:rFonts w:eastAsia="Times New Roman"/>
          <w:color w:val="000000" w:themeColor="text1"/>
          <w:shd w:val="clear" w:color="auto" w:fill="FFFFFF"/>
        </w:rPr>
        <w:t xml:space="preserve"> la responsabilità dei problemi del presente</w:t>
      </w:r>
      <w:r w:rsidR="00845287" w:rsidRPr="00564F6B">
        <w:rPr>
          <w:rStyle w:val="Rimandonotaapidipagina"/>
          <w:rFonts w:eastAsia="Times New Roman"/>
          <w:color w:val="000000" w:themeColor="text1"/>
          <w:shd w:val="clear" w:color="auto" w:fill="FFFFFF"/>
        </w:rPr>
        <w:footnoteReference w:id="6"/>
      </w:r>
      <w:r w:rsidR="00845287" w:rsidRPr="00564F6B">
        <w:rPr>
          <w:rFonts w:eastAsia="Times New Roman"/>
          <w:color w:val="000000" w:themeColor="text1"/>
          <w:shd w:val="clear" w:color="auto" w:fill="FFFFFF"/>
        </w:rPr>
        <w:t xml:space="preserve">. </w:t>
      </w:r>
      <w:r w:rsidR="00C3480A" w:rsidRPr="00564F6B">
        <w:rPr>
          <w:rFonts w:ascii="Times New Roman" w:eastAsia="Times New Roman" w:hAnsi="Times New Roman" w:cs="Times New Roman"/>
          <w:color w:val="000000" w:themeColor="text1"/>
          <w:shd w:val="clear" w:color="auto" w:fill="FFFFFF"/>
          <w:lang w:eastAsia="it-IT"/>
        </w:rPr>
        <w:t xml:space="preserve"> Lo stesso segretario d</w:t>
      </w:r>
      <w:r w:rsidR="007E65C5" w:rsidRPr="00564F6B">
        <w:rPr>
          <w:rFonts w:ascii="Times New Roman" w:eastAsia="Times New Roman" w:hAnsi="Times New Roman" w:cs="Times New Roman"/>
          <w:color w:val="000000" w:themeColor="text1"/>
          <w:shd w:val="clear" w:color="auto" w:fill="FFFFFF"/>
          <w:lang w:eastAsia="it-IT"/>
        </w:rPr>
        <w:t xml:space="preserve">enunciò al </w:t>
      </w:r>
      <w:r w:rsidR="007E65C5" w:rsidRPr="00564F6B">
        <w:rPr>
          <w:rFonts w:ascii="Times New Roman" w:eastAsia="Times New Roman" w:hAnsi="Times New Roman" w:cs="Times New Roman"/>
          <w:i/>
          <w:color w:val="000000" w:themeColor="text1"/>
          <w:shd w:val="clear" w:color="auto" w:fill="FFFFFF"/>
          <w:lang w:eastAsia="it-IT"/>
        </w:rPr>
        <w:t>plenum</w:t>
      </w:r>
      <w:r w:rsidR="007E65C5" w:rsidRPr="00564F6B">
        <w:rPr>
          <w:rFonts w:ascii="Times New Roman" w:eastAsia="Times New Roman" w:hAnsi="Times New Roman" w:cs="Times New Roman"/>
          <w:color w:val="000000" w:themeColor="text1"/>
          <w:shd w:val="clear" w:color="auto" w:fill="FFFFFF"/>
          <w:lang w:eastAsia="it-IT"/>
        </w:rPr>
        <w:t xml:space="preserve"> del Comitato c</w:t>
      </w:r>
      <w:r w:rsidR="00C3480A" w:rsidRPr="00564F6B">
        <w:rPr>
          <w:rFonts w:ascii="Times New Roman" w:eastAsia="Times New Roman" w:hAnsi="Times New Roman" w:cs="Times New Roman"/>
          <w:color w:val="000000" w:themeColor="text1"/>
          <w:shd w:val="clear" w:color="auto" w:fill="FFFFFF"/>
          <w:lang w:eastAsia="it-IT"/>
        </w:rPr>
        <w:t xml:space="preserve">entrale nel 1983 l’aumento del parassitismo e </w:t>
      </w:r>
      <w:r w:rsidR="008A23AE" w:rsidRPr="00564F6B">
        <w:rPr>
          <w:rFonts w:ascii="Times New Roman" w:eastAsia="Times New Roman" w:hAnsi="Times New Roman" w:cs="Times New Roman"/>
          <w:color w:val="000000" w:themeColor="text1"/>
          <w:shd w:val="clear" w:color="auto" w:fill="FFFFFF"/>
          <w:lang w:eastAsia="it-IT"/>
        </w:rPr>
        <w:t>degli illeciti</w:t>
      </w:r>
      <w:r w:rsidR="00C3480A" w:rsidRPr="00564F6B">
        <w:rPr>
          <w:rFonts w:ascii="Times New Roman" w:eastAsia="Times New Roman" w:hAnsi="Times New Roman" w:cs="Times New Roman"/>
          <w:color w:val="000000" w:themeColor="text1"/>
          <w:shd w:val="clear" w:color="auto" w:fill="FFFFFF"/>
          <w:lang w:eastAsia="it-IT"/>
        </w:rPr>
        <w:t xml:space="preserve"> chiedendo un intensificarsi della lotta contro i funzionari </w:t>
      </w:r>
      <w:r w:rsidR="00327AE4" w:rsidRPr="00564F6B">
        <w:rPr>
          <w:rFonts w:ascii="Times New Roman" w:eastAsia="Times New Roman" w:hAnsi="Times New Roman" w:cs="Times New Roman"/>
          <w:color w:val="000000" w:themeColor="text1"/>
          <w:shd w:val="clear" w:color="auto" w:fill="FFFFFF"/>
          <w:lang w:eastAsia="it-IT"/>
        </w:rPr>
        <w:t>implicati nei reati</w:t>
      </w:r>
      <w:r w:rsidR="00C3480A" w:rsidRPr="00564F6B">
        <w:rPr>
          <w:rFonts w:ascii="Times New Roman" w:eastAsia="Times New Roman" w:hAnsi="Times New Roman" w:cs="Times New Roman"/>
          <w:color w:val="000000" w:themeColor="text1"/>
          <w:shd w:val="clear" w:color="auto" w:fill="FFFFFF"/>
          <w:lang w:eastAsia="it-IT"/>
        </w:rPr>
        <w:t>.</w:t>
      </w:r>
      <w:r w:rsidR="00327AE4" w:rsidRPr="00564F6B">
        <w:rPr>
          <w:rFonts w:ascii="Times New Roman" w:eastAsia="Times New Roman" w:hAnsi="Times New Roman" w:cs="Times New Roman"/>
          <w:color w:val="000000" w:themeColor="text1"/>
          <w:shd w:val="clear" w:color="auto" w:fill="FFFFFF"/>
          <w:lang w:eastAsia="it-IT"/>
        </w:rPr>
        <w:t xml:space="preserve"> </w:t>
      </w:r>
      <w:r w:rsidR="002970EA" w:rsidRPr="00564F6B">
        <w:rPr>
          <w:rFonts w:ascii="Times New Roman" w:eastAsia="Times New Roman" w:hAnsi="Times New Roman" w:cs="Times New Roman"/>
          <w:color w:val="000000" w:themeColor="text1"/>
          <w:shd w:val="clear" w:color="auto" w:fill="FFFFFF"/>
          <w:lang w:eastAsia="it-IT"/>
        </w:rPr>
        <w:t xml:space="preserve">Due anni dopo alla squadra investigativa di Budapest ne furono affiancate altre sei nelle regioni di Pécs, Miskolc, Szegered, </w:t>
      </w:r>
      <w:r w:rsidR="00B839C5" w:rsidRPr="00564F6B">
        <w:rPr>
          <w:rFonts w:ascii="Times New Roman" w:eastAsia="Times New Roman" w:hAnsi="Times New Roman" w:cs="Times New Roman"/>
          <w:color w:val="000000" w:themeColor="text1"/>
          <w:shd w:val="clear" w:color="auto" w:fill="FFFFFF"/>
          <w:lang w:eastAsia="it-IT"/>
        </w:rPr>
        <w:t>Győr, Debrecen e Veszprém.</w:t>
      </w:r>
      <w:r w:rsidR="0000047A" w:rsidRPr="00564F6B">
        <w:rPr>
          <w:rFonts w:ascii="Times New Roman" w:eastAsia="Times New Roman" w:hAnsi="Times New Roman" w:cs="Times New Roman"/>
          <w:color w:val="000000" w:themeColor="text1"/>
          <w:shd w:val="clear" w:color="auto" w:fill="FFFFFF"/>
          <w:lang w:eastAsia="it-IT"/>
        </w:rPr>
        <w:t xml:space="preserve"> </w:t>
      </w:r>
      <w:r w:rsidR="006E5191" w:rsidRPr="00564F6B">
        <w:rPr>
          <w:rFonts w:ascii="Times New Roman" w:hAnsi="Times New Roman" w:cs="Times New Roman"/>
          <w:color w:val="000000" w:themeColor="text1"/>
        </w:rPr>
        <w:t>Tra il 1980</w:t>
      </w:r>
      <w:r w:rsidR="0000047A" w:rsidRPr="00564F6B">
        <w:rPr>
          <w:rFonts w:ascii="Times New Roman" w:hAnsi="Times New Roman" w:cs="Times New Roman"/>
          <w:color w:val="000000" w:themeColor="text1"/>
        </w:rPr>
        <w:t>-5, fu censurato il</w:t>
      </w:r>
      <w:r w:rsidR="00DA74A7" w:rsidRPr="00564F6B">
        <w:rPr>
          <w:rFonts w:ascii="Times New Roman" w:hAnsi="Times New Roman" w:cs="Times New Roman"/>
          <w:color w:val="000000" w:themeColor="text1"/>
        </w:rPr>
        <w:t xml:space="preserve"> 3,4% degli </w:t>
      </w:r>
      <w:r w:rsidR="007E65C5" w:rsidRPr="00564F6B">
        <w:rPr>
          <w:rFonts w:ascii="Times New Roman" w:hAnsi="Times New Roman" w:cs="Times New Roman"/>
          <w:color w:val="000000" w:themeColor="text1"/>
        </w:rPr>
        <w:t>appartenenti</w:t>
      </w:r>
      <w:r w:rsidR="00DA74A7" w:rsidRPr="00564F6B">
        <w:rPr>
          <w:rFonts w:ascii="Times New Roman" w:hAnsi="Times New Roman" w:cs="Times New Roman"/>
          <w:color w:val="000000" w:themeColor="text1"/>
        </w:rPr>
        <w:t xml:space="preserve"> al Partito</w:t>
      </w:r>
      <w:r w:rsidR="0000047A" w:rsidRPr="00564F6B">
        <w:rPr>
          <w:rFonts w:ascii="Times New Roman" w:hAnsi="Times New Roman" w:cs="Times New Roman"/>
          <w:color w:val="000000" w:themeColor="text1"/>
        </w:rPr>
        <w:t xml:space="preserve"> per un </w:t>
      </w:r>
      <w:r w:rsidR="007E65C5" w:rsidRPr="00564F6B">
        <w:rPr>
          <w:rFonts w:ascii="Times New Roman" w:hAnsi="Times New Roman" w:cs="Times New Roman"/>
          <w:color w:val="000000" w:themeColor="text1"/>
        </w:rPr>
        <w:t>totale di 28737 iscritti su 871.</w:t>
      </w:r>
      <w:r w:rsidR="0000047A" w:rsidRPr="00564F6B">
        <w:rPr>
          <w:rFonts w:ascii="Times New Roman" w:hAnsi="Times New Roman" w:cs="Times New Roman"/>
          <w:color w:val="000000" w:themeColor="text1"/>
        </w:rPr>
        <w:t>000 del 1985. I procedimenti disciplinari portarono all’es</w:t>
      </w:r>
      <w:r w:rsidR="00A75024" w:rsidRPr="00564F6B">
        <w:rPr>
          <w:rFonts w:ascii="Times New Roman" w:hAnsi="Times New Roman" w:cs="Times New Roman"/>
          <w:color w:val="000000" w:themeColor="text1"/>
        </w:rPr>
        <w:t xml:space="preserve">pulsione di 7639 </w:t>
      </w:r>
      <w:r w:rsidR="006E5191" w:rsidRPr="00564F6B">
        <w:rPr>
          <w:rFonts w:ascii="Times New Roman" w:hAnsi="Times New Roman" w:cs="Times New Roman"/>
          <w:color w:val="000000" w:themeColor="text1"/>
        </w:rPr>
        <w:t>membri</w:t>
      </w:r>
      <w:r w:rsidR="00A75024" w:rsidRPr="00564F6B">
        <w:rPr>
          <w:rFonts w:ascii="Times New Roman" w:hAnsi="Times New Roman" w:cs="Times New Roman"/>
          <w:color w:val="000000" w:themeColor="text1"/>
        </w:rPr>
        <w:t xml:space="preserve"> </w:t>
      </w:r>
      <w:r w:rsidR="0000047A" w:rsidRPr="00564F6B">
        <w:rPr>
          <w:rFonts w:ascii="Times New Roman" w:hAnsi="Times New Roman" w:cs="Times New Roman"/>
          <w:color w:val="000000" w:themeColor="text1"/>
        </w:rPr>
        <w:t xml:space="preserve">causa alcolismo e </w:t>
      </w:r>
      <w:r w:rsidR="0095325A" w:rsidRPr="00564F6B">
        <w:rPr>
          <w:rFonts w:ascii="Times New Roman" w:hAnsi="Times New Roman" w:cs="Times New Roman"/>
          <w:color w:val="000000" w:themeColor="text1"/>
        </w:rPr>
        <w:t>accettazione di tangenti</w:t>
      </w:r>
      <w:r w:rsidR="00A75024" w:rsidRPr="00564F6B">
        <w:rPr>
          <w:rFonts w:ascii="Times New Roman" w:hAnsi="Times New Roman" w:cs="Times New Roman"/>
          <w:color w:val="000000" w:themeColor="text1"/>
        </w:rPr>
        <w:t>.</w:t>
      </w:r>
      <w:r w:rsidR="00427BBC" w:rsidRPr="00564F6B">
        <w:rPr>
          <w:rFonts w:ascii="Times New Roman" w:eastAsia="Times New Roman" w:hAnsi="Times New Roman" w:cs="Times New Roman"/>
          <w:color w:val="000000" w:themeColor="text1"/>
        </w:rPr>
        <w:t xml:space="preserve"> </w:t>
      </w:r>
    </w:p>
    <w:p w14:paraId="385D1DCC" w14:textId="3A9D686D" w:rsidR="002A737E" w:rsidRPr="00564F6B" w:rsidRDefault="00234D47" w:rsidP="00CE27AF">
      <w:pPr>
        <w:jc w:val="both"/>
        <w:rPr>
          <w:rFonts w:ascii="Times New Roman" w:eastAsia="Times New Roman" w:hAnsi="Times New Roman" w:cs="Times New Roman"/>
          <w:color w:val="000000" w:themeColor="text1"/>
          <w:lang w:eastAsia="it-IT"/>
        </w:rPr>
      </w:pPr>
      <w:r w:rsidRPr="00564F6B">
        <w:rPr>
          <w:rFonts w:ascii="Times New Roman" w:eastAsia="Times New Roman" w:hAnsi="Times New Roman" w:cs="Times New Roman"/>
          <w:color w:val="000000" w:themeColor="text1"/>
        </w:rPr>
        <w:t xml:space="preserve">  </w:t>
      </w:r>
      <w:r w:rsidR="00CC29F5" w:rsidRPr="00564F6B">
        <w:rPr>
          <w:rFonts w:ascii="Times New Roman" w:hAnsi="Times New Roman" w:cs="Times New Roman"/>
          <w:color w:val="000000" w:themeColor="text1"/>
        </w:rPr>
        <w:t xml:space="preserve">Il </w:t>
      </w:r>
      <w:r w:rsidR="00395DE6" w:rsidRPr="00564F6B">
        <w:rPr>
          <w:rFonts w:ascii="Times New Roman" w:hAnsi="Times New Roman" w:cs="Times New Roman"/>
          <w:color w:val="000000" w:themeColor="text1"/>
        </w:rPr>
        <w:t>reato</w:t>
      </w:r>
      <w:r w:rsidR="00CC29F5" w:rsidRPr="00564F6B">
        <w:rPr>
          <w:rFonts w:ascii="Times New Roman" w:hAnsi="Times New Roman" w:cs="Times New Roman"/>
          <w:color w:val="000000" w:themeColor="text1"/>
        </w:rPr>
        <w:t xml:space="preserve"> </w:t>
      </w:r>
      <w:r w:rsidR="00954B8C" w:rsidRPr="00564F6B">
        <w:rPr>
          <w:rFonts w:ascii="Times New Roman" w:hAnsi="Times New Roman" w:cs="Times New Roman"/>
          <w:color w:val="000000" w:themeColor="text1"/>
        </w:rPr>
        <w:t xml:space="preserve">di corruzione </w:t>
      </w:r>
      <w:r w:rsidR="00A75024" w:rsidRPr="00564F6B">
        <w:rPr>
          <w:rFonts w:ascii="Times New Roman" w:hAnsi="Times New Roman" w:cs="Times New Roman"/>
          <w:color w:val="000000" w:themeColor="text1"/>
        </w:rPr>
        <w:t xml:space="preserve">fu </w:t>
      </w:r>
      <w:r w:rsidR="00A75024" w:rsidRPr="00564F6B">
        <w:rPr>
          <w:rFonts w:ascii="Times New Roman" w:eastAsia="Times New Roman" w:hAnsi="Times New Roman" w:cs="Times New Roman"/>
          <w:color w:val="000000" w:themeColor="text1"/>
          <w:shd w:val="clear" w:color="auto" w:fill="FFFFFF"/>
          <w:lang w:eastAsia="it-IT"/>
        </w:rPr>
        <w:t>n</w:t>
      </w:r>
      <w:r w:rsidR="00CC29F5" w:rsidRPr="00564F6B">
        <w:rPr>
          <w:rFonts w:ascii="Times New Roman" w:eastAsia="Times New Roman" w:hAnsi="Times New Roman" w:cs="Times New Roman"/>
          <w:color w:val="000000" w:themeColor="text1"/>
          <w:shd w:val="clear" w:color="auto" w:fill="FFFFFF"/>
          <w:lang w:eastAsia="it-IT"/>
        </w:rPr>
        <w:t>ello stesso periodo riconosciuto</w:t>
      </w:r>
      <w:r w:rsidR="00FF18EF" w:rsidRPr="00564F6B">
        <w:rPr>
          <w:rFonts w:ascii="Times New Roman" w:eastAsia="Times New Roman" w:hAnsi="Times New Roman" w:cs="Times New Roman"/>
          <w:color w:val="000000" w:themeColor="text1"/>
          <w:shd w:val="clear" w:color="auto" w:fill="FFFFFF"/>
          <w:lang w:eastAsia="it-IT"/>
        </w:rPr>
        <w:t xml:space="preserve"> come un se</w:t>
      </w:r>
      <w:r w:rsidRPr="00564F6B">
        <w:rPr>
          <w:rFonts w:ascii="Times New Roman" w:eastAsia="Times New Roman" w:hAnsi="Times New Roman" w:cs="Times New Roman"/>
          <w:color w:val="000000" w:themeColor="text1"/>
          <w:shd w:val="clear" w:color="auto" w:fill="FFFFFF"/>
          <w:lang w:eastAsia="it-IT"/>
        </w:rPr>
        <w:t>rio problema dal Partito C</w:t>
      </w:r>
      <w:r w:rsidR="00A04D64" w:rsidRPr="00564F6B">
        <w:rPr>
          <w:rFonts w:ascii="Times New Roman" w:eastAsia="Times New Roman" w:hAnsi="Times New Roman" w:cs="Times New Roman"/>
          <w:color w:val="000000" w:themeColor="text1"/>
          <w:shd w:val="clear" w:color="auto" w:fill="FFFFFF"/>
          <w:lang w:eastAsia="it-IT"/>
        </w:rPr>
        <w:t xml:space="preserve">omunista di </w:t>
      </w:r>
      <w:r w:rsidR="00FF18EF" w:rsidRPr="00564F6B">
        <w:rPr>
          <w:rFonts w:ascii="Times New Roman" w:eastAsia="Times New Roman" w:hAnsi="Times New Roman" w:cs="Times New Roman"/>
          <w:color w:val="000000" w:themeColor="text1"/>
          <w:shd w:val="clear" w:color="auto" w:fill="FFFFFF"/>
          <w:lang w:eastAsia="it-IT"/>
        </w:rPr>
        <w:t>Cecoslovacchia</w:t>
      </w:r>
      <w:r w:rsidR="00A04D64" w:rsidRPr="00564F6B">
        <w:rPr>
          <w:rFonts w:ascii="Times New Roman" w:eastAsia="Times New Roman" w:hAnsi="Times New Roman" w:cs="Times New Roman"/>
          <w:color w:val="000000" w:themeColor="text1"/>
          <w:shd w:val="clear" w:color="auto" w:fill="FFFFFF"/>
          <w:lang w:eastAsia="it-IT"/>
        </w:rPr>
        <w:t xml:space="preserve"> (</w:t>
      </w:r>
      <w:r w:rsidR="00A04D64" w:rsidRPr="00564F6B">
        <w:rPr>
          <w:rFonts w:ascii="Times New Roman" w:eastAsia="Times New Roman" w:hAnsi="Times New Roman" w:cs="Times New Roman"/>
          <w:i/>
          <w:color w:val="000000" w:themeColor="text1"/>
          <w:lang w:eastAsia="it-IT"/>
        </w:rPr>
        <w:t>Komunistická Strana Československa</w:t>
      </w:r>
      <w:r w:rsidR="00A04D64" w:rsidRPr="00564F6B">
        <w:rPr>
          <w:rFonts w:ascii="Times New Roman" w:eastAsia="Times New Roman" w:hAnsi="Times New Roman" w:cs="Times New Roman"/>
          <w:color w:val="000000" w:themeColor="text1"/>
          <w:lang w:eastAsia="it-IT"/>
        </w:rPr>
        <w:t>) il cui Ufficio politico nel febbraio 1983</w:t>
      </w:r>
      <w:r w:rsidR="00FF18EF" w:rsidRPr="00564F6B">
        <w:rPr>
          <w:rFonts w:ascii="Times New Roman" w:eastAsia="Times New Roman" w:hAnsi="Times New Roman" w:cs="Times New Roman"/>
          <w:color w:val="000000" w:themeColor="text1"/>
          <w:shd w:val="clear" w:color="auto" w:fill="FFFFFF"/>
          <w:lang w:eastAsia="it-IT"/>
        </w:rPr>
        <w:t xml:space="preserve"> si pronunciò a favore di una campagna </w:t>
      </w:r>
      <w:r w:rsidR="00954B8C" w:rsidRPr="00564F6B">
        <w:rPr>
          <w:rFonts w:ascii="Times New Roman" w:eastAsia="Times New Roman" w:hAnsi="Times New Roman" w:cs="Times New Roman"/>
          <w:color w:val="000000" w:themeColor="text1"/>
          <w:shd w:val="clear" w:color="auto" w:fill="FFFFFF"/>
          <w:lang w:eastAsia="it-IT"/>
        </w:rPr>
        <w:t>che nel 1983-4 colpì i funzionari pubblici</w:t>
      </w:r>
      <w:r w:rsidRPr="00564F6B">
        <w:rPr>
          <w:rFonts w:ascii="Times New Roman" w:eastAsia="Times New Roman" w:hAnsi="Times New Roman" w:cs="Times New Roman"/>
          <w:color w:val="000000" w:themeColor="text1"/>
          <w:shd w:val="clear" w:color="auto" w:fill="FFFFFF"/>
          <w:lang w:eastAsia="it-IT"/>
        </w:rPr>
        <w:t>,</w:t>
      </w:r>
      <w:r w:rsidR="00954B8C" w:rsidRPr="00564F6B">
        <w:rPr>
          <w:rFonts w:ascii="Times New Roman" w:eastAsia="Times New Roman" w:hAnsi="Times New Roman" w:cs="Times New Roman"/>
          <w:color w:val="000000" w:themeColor="text1"/>
          <w:shd w:val="clear" w:color="auto" w:fill="FFFFFF"/>
          <w:lang w:eastAsia="it-IT"/>
        </w:rPr>
        <w:t xml:space="preserve"> </w:t>
      </w:r>
      <w:r w:rsidR="00FF18EF" w:rsidRPr="00564F6B">
        <w:rPr>
          <w:rFonts w:ascii="Times New Roman" w:eastAsia="Times New Roman" w:hAnsi="Times New Roman" w:cs="Times New Roman"/>
          <w:color w:val="000000" w:themeColor="text1"/>
          <w:shd w:val="clear" w:color="auto" w:fill="FFFFFF"/>
          <w:lang w:eastAsia="it-IT"/>
        </w:rPr>
        <w:t>contro la violazione della disciplina, della morali</w:t>
      </w:r>
      <w:r w:rsidR="00764437" w:rsidRPr="00564F6B">
        <w:rPr>
          <w:rFonts w:ascii="Times New Roman" w:eastAsia="Times New Roman" w:hAnsi="Times New Roman" w:cs="Times New Roman"/>
          <w:color w:val="000000" w:themeColor="text1"/>
          <w:shd w:val="clear" w:color="auto" w:fill="FFFFFF"/>
          <w:lang w:eastAsia="it-IT"/>
        </w:rPr>
        <w:t>tà e della legalità socialista</w:t>
      </w:r>
      <w:r w:rsidR="00FF18EF" w:rsidRPr="00564F6B">
        <w:rPr>
          <w:rFonts w:ascii="Times New Roman" w:eastAsia="Times New Roman" w:hAnsi="Times New Roman" w:cs="Times New Roman"/>
          <w:color w:val="000000" w:themeColor="text1"/>
          <w:shd w:val="clear" w:color="auto" w:fill="FFFFFF"/>
          <w:lang w:eastAsia="it-IT"/>
        </w:rPr>
        <w:t xml:space="preserve">. </w:t>
      </w:r>
      <w:r w:rsidR="00954B8C" w:rsidRPr="00564F6B">
        <w:rPr>
          <w:rFonts w:ascii="Times New Roman" w:eastAsia="Times New Roman" w:hAnsi="Times New Roman" w:cs="Times New Roman"/>
          <w:color w:val="000000" w:themeColor="text1"/>
          <w:shd w:val="clear" w:color="auto" w:fill="FFFFFF"/>
          <w:lang w:eastAsia="it-IT"/>
        </w:rPr>
        <w:t>Di questi temi si occupò n</w:t>
      </w:r>
      <w:r w:rsidR="00FF18EF" w:rsidRPr="00564F6B">
        <w:rPr>
          <w:rFonts w:ascii="Times New Roman" w:eastAsia="Times New Roman" w:hAnsi="Times New Roman" w:cs="Times New Roman"/>
          <w:color w:val="000000" w:themeColor="text1"/>
          <w:shd w:val="clear" w:color="auto" w:fill="FFFFFF"/>
          <w:lang w:eastAsia="it-IT"/>
        </w:rPr>
        <w:t>el settembre 1986 il Procuratore generale sovietico</w:t>
      </w:r>
      <w:r w:rsidR="000A7DAD" w:rsidRPr="00564F6B">
        <w:rPr>
          <w:rFonts w:ascii="Times New Roman" w:eastAsia="Times New Roman" w:hAnsi="Times New Roman" w:cs="Times New Roman"/>
          <w:color w:val="000000" w:themeColor="text1"/>
          <w:shd w:val="clear" w:color="auto" w:fill="FFFFFF"/>
          <w:lang w:eastAsia="it-IT"/>
        </w:rPr>
        <w:t xml:space="preserve"> Aleksandr M.</w:t>
      </w:r>
      <w:r w:rsidR="00FF18EF" w:rsidRPr="00564F6B">
        <w:rPr>
          <w:rFonts w:ascii="Times New Roman" w:eastAsia="Times New Roman" w:hAnsi="Times New Roman" w:cs="Times New Roman"/>
          <w:color w:val="000000" w:themeColor="text1"/>
          <w:shd w:val="clear" w:color="auto" w:fill="FFFFFF"/>
          <w:lang w:eastAsia="it-IT"/>
        </w:rPr>
        <w:t xml:space="preserve"> Rekunkov </w:t>
      </w:r>
      <w:r w:rsidR="00954B8C" w:rsidRPr="00564F6B">
        <w:rPr>
          <w:rFonts w:ascii="Times New Roman" w:eastAsia="Times New Roman" w:hAnsi="Times New Roman" w:cs="Times New Roman"/>
          <w:color w:val="000000" w:themeColor="text1"/>
          <w:shd w:val="clear" w:color="auto" w:fill="FFFFFF"/>
          <w:lang w:eastAsia="it-IT"/>
        </w:rPr>
        <w:t>in visita a</w:t>
      </w:r>
      <w:r w:rsidR="00FF18EF" w:rsidRPr="00564F6B">
        <w:rPr>
          <w:rFonts w:ascii="Times New Roman" w:eastAsia="Times New Roman" w:hAnsi="Times New Roman" w:cs="Times New Roman"/>
          <w:color w:val="000000" w:themeColor="text1"/>
          <w:shd w:val="clear" w:color="auto" w:fill="FFFFFF"/>
          <w:lang w:eastAsia="it-IT"/>
        </w:rPr>
        <w:t xml:space="preserve"> </w:t>
      </w:r>
      <w:r w:rsidR="00954B8C" w:rsidRPr="00564F6B">
        <w:rPr>
          <w:rFonts w:ascii="Times New Roman" w:eastAsia="Times New Roman" w:hAnsi="Times New Roman" w:cs="Times New Roman"/>
          <w:color w:val="000000" w:themeColor="text1"/>
          <w:shd w:val="clear" w:color="auto" w:fill="FFFFFF"/>
          <w:lang w:eastAsia="it-IT"/>
        </w:rPr>
        <w:t>Praga dove furono</w:t>
      </w:r>
      <w:r w:rsidR="008B5B1C" w:rsidRPr="00564F6B">
        <w:rPr>
          <w:rFonts w:ascii="Times New Roman" w:eastAsia="Times New Roman" w:hAnsi="Times New Roman" w:cs="Times New Roman"/>
          <w:color w:val="000000" w:themeColor="text1"/>
          <w:shd w:val="clear" w:color="auto" w:fill="FFFFFF"/>
          <w:lang w:eastAsia="it-IT"/>
        </w:rPr>
        <w:t xml:space="preserve"> oggetto dei suoi colloqui con i dirigenti </w:t>
      </w:r>
      <w:r w:rsidR="00676DB7" w:rsidRPr="00564F6B">
        <w:rPr>
          <w:rFonts w:ascii="Times New Roman" w:eastAsia="Times New Roman" w:hAnsi="Times New Roman" w:cs="Times New Roman"/>
          <w:color w:val="000000" w:themeColor="text1"/>
          <w:shd w:val="clear" w:color="auto" w:fill="FFFFFF"/>
          <w:lang w:eastAsia="it-IT"/>
        </w:rPr>
        <w:t>cecoslovacchi e</w:t>
      </w:r>
      <w:r w:rsidR="008B5B1C" w:rsidRPr="00564F6B">
        <w:rPr>
          <w:rFonts w:ascii="Times New Roman" w:eastAsia="Times New Roman" w:hAnsi="Times New Roman" w:cs="Times New Roman"/>
          <w:color w:val="000000" w:themeColor="text1"/>
          <w:shd w:val="clear" w:color="auto" w:fill="FFFFFF"/>
          <w:lang w:eastAsia="it-IT"/>
        </w:rPr>
        <w:t xml:space="preserve"> con i responsabili della giustizia </w:t>
      </w:r>
      <w:r w:rsidR="00954B8C" w:rsidRPr="00564F6B">
        <w:rPr>
          <w:rFonts w:ascii="Times New Roman" w:eastAsia="Times New Roman" w:hAnsi="Times New Roman" w:cs="Times New Roman"/>
          <w:color w:val="000000" w:themeColor="text1"/>
          <w:shd w:val="clear" w:color="auto" w:fill="FFFFFF"/>
          <w:lang w:eastAsia="it-IT"/>
        </w:rPr>
        <w:t>trattando in particolare</w:t>
      </w:r>
      <w:r w:rsidR="008B5B1C" w:rsidRPr="00564F6B">
        <w:rPr>
          <w:rFonts w:ascii="Times New Roman" w:eastAsia="Times New Roman" w:hAnsi="Times New Roman" w:cs="Times New Roman"/>
          <w:color w:val="000000" w:themeColor="text1"/>
          <w:shd w:val="clear" w:color="auto" w:fill="FFFFFF"/>
          <w:lang w:eastAsia="it-IT"/>
        </w:rPr>
        <w:t xml:space="preserve"> la lotta </w:t>
      </w:r>
      <w:r w:rsidR="00DA74A7" w:rsidRPr="00564F6B">
        <w:rPr>
          <w:rFonts w:ascii="Times New Roman" w:eastAsia="Times New Roman" w:hAnsi="Times New Roman" w:cs="Times New Roman"/>
          <w:color w:val="000000" w:themeColor="text1"/>
          <w:shd w:val="clear" w:color="auto" w:fill="FFFFFF"/>
          <w:lang w:eastAsia="it-IT"/>
        </w:rPr>
        <w:t>alla</w:t>
      </w:r>
      <w:r w:rsidR="00A9195F" w:rsidRPr="00564F6B">
        <w:rPr>
          <w:rFonts w:ascii="Times New Roman" w:eastAsia="Times New Roman" w:hAnsi="Times New Roman" w:cs="Times New Roman"/>
          <w:color w:val="000000" w:themeColor="text1"/>
          <w:shd w:val="clear" w:color="auto" w:fill="FFFFFF"/>
          <w:lang w:eastAsia="it-IT"/>
        </w:rPr>
        <w:t xml:space="preserve"> criminalità </w:t>
      </w:r>
      <w:r w:rsidR="00954B8C" w:rsidRPr="00564F6B">
        <w:rPr>
          <w:rFonts w:ascii="Times New Roman" w:eastAsia="Times New Roman" w:hAnsi="Times New Roman" w:cs="Times New Roman"/>
          <w:color w:val="000000" w:themeColor="text1"/>
          <w:shd w:val="clear" w:color="auto" w:fill="FFFFFF"/>
          <w:lang w:eastAsia="it-IT"/>
        </w:rPr>
        <w:t>amministrativa</w:t>
      </w:r>
      <w:r w:rsidR="00A9195F" w:rsidRPr="00564F6B">
        <w:rPr>
          <w:rFonts w:ascii="Times New Roman" w:eastAsia="Times New Roman" w:hAnsi="Times New Roman" w:cs="Times New Roman"/>
          <w:color w:val="000000" w:themeColor="text1"/>
          <w:shd w:val="clear" w:color="auto" w:fill="FFFFFF"/>
          <w:lang w:eastAsia="it-IT"/>
        </w:rPr>
        <w:t xml:space="preserve"> contro cui</w:t>
      </w:r>
      <w:r w:rsidR="009142B9" w:rsidRPr="00564F6B">
        <w:rPr>
          <w:rFonts w:ascii="Times New Roman" w:eastAsia="Times New Roman" w:hAnsi="Times New Roman" w:cs="Times New Roman"/>
          <w:color w:val="000000" w:themeColor="text1"/>
          <w:shd w:val="clear" w:color="auto" w:fill="FFFFFF"/>
          <w:lang w:eastAsia="it-IT"/>
        </w:rPr>
        <w:t xml:space="preserve"> </w:t>
      </w:r>
      <w:r w:rsidR="00E45A5C" w:rsidRPr="00564F6B">
        <w:rPr>
          <w:rFonts w:ascii="Times New Roman" w:eastAsia="Times New Roman" w:hAnsi="Times New Roman" w:cs="Times New Roman"/>
          <w:color w:val="000000" w:themeColor="text1"/>
          <w:shd w:val="clear" w:color="auto" w:fill="FFFFFF"/>
          <w:lang w:eastAsia="it-IT"/>
        </w:rPr>
        <w:t>n</w:t>
      </w:r>
      <w:r w:rsidR="00DD30DC" w:rsidRPr="00564F6B">
        <w:rPr>
          <w:rFonts w:ascii="Times New Roman" w:eastAsia="Times New Roman" w:hAnsi="Times New Roman" w:cs="Times New Roman"/>
          <w:color w:val="000000" w:themeColor="text1"/>
          <w:shd w:val="clear" w:color="auto" w:fill="FFFFFF"/>
          <w:lang w:eastAsia="it-IT"/>
        </w:rPr>
        <w:t>e</w:t>
      </w:r>
      <w:r w:rsidR="00703F31" w:rsidRPr="00564F6B">
        <w:rPr>
          <w:rFonts w:ascii="Times New Roman" w:eastAsia="Times New Roman" w:hAnsi="Times New Roman" w:cs="Times New Roman"/>
          <w:color w:val="000000" w:themeColor="text1"/>
          <w:shd w:val="clear" w:color="auto" w:fill="FFFFFF"/>
          <w:lang w:eastAsia="it-IT"/>
        </w:rPr>
        <w:t xml:space="preserve">l gennaio 1988 Miloš Jakeš </w:t>
      </w:r>
      <w:r w:rsidR="002458B5" w:rsidRPr="00564F6B">
        <w:rPr>
          <w:rFonts w:ascii="Times New Roman" w:eastAsia="Times New Roman" w:hAnsi="Times New Roman" w:cs="Times New Roman"/>
          <w:color w:val="000000" w:themeColor="text1"/>
          <w:shd w:val="clear" w:color="auto" w:fill="FFFFFF"/>
          <w:lang w:eastAsia="it-IT"/>
        </w:rPr>
        <w:t>ultimo segretario del partito</w:t>
      </w:r>
      <w:r w:rsidR="00E45A5C" w:rsidRPr="00564F6B">
        <w:rPr>
          <w:rFonts w:ascii="Times New Roman" w:eastAsia="Times New Roman" w:hAnsi="Times New Roman" w:cs="Times New Roman"/>
          <w:color w:val="000000" w:themeColor="text1"/>
          <w:shd w:val="clear" w:color="auto" w:fill="FFFFFF"/>
          <w:lang w:eastAsia="it-IT"/>
        </w:rPr>
        <w:t xml:space="preserve"> chiese di aumentare gli sforzi nonostante </w:t>
      </w:r>
      <w:r w:rsidR="009253DD" w:rsidRPr="00564F6B">
        <w:rPr>
          <w:rFonts w:ascii="Times New Roman" w:eastAsia="Times New Roman" w:hAnsi="Times New Roman" w:cs="Times New Roman"/>
          <w:color w:val="000000" w:themeColor="text1"/>
          <w:shd w:val="clear" w:color="auto" w:fill="FFFFFF"/>
          <w:lang w:eastAsia="it-IT"/>
        </w:rPr>
        <w:t xml:space="preserve">nel 1987 </w:t>
      </w:r>
      <w:r w:rsidR="00E45A5C" w:rsidRPr="00564F6B">
        <w:rPr>
          <w:rFonts w:ascii="Times New Roman" w:eastAsia="Times New Roman" w:hAnsi="Times New Roman" w:cs="Times New Roman"/>
          <w:color w:val="000000" w:themeColor="text1"/>
          <w:shd w:val="clear" w:color="auto" w:fill="FFFFFF"/>
          <w:lang w:eastAsia="it-IT"/>
        </w:rPr>
        <w:t>fossero stati</w:t>
      </w:r>
      <w:r w:rsidR="009253DD" w:rsidRPr="00564F6B">
        <w:rPr>
          <w:rFonts w:ascii="Times New Roman" w:eastAsia="Times New Roman" w:hAnsi="Times New Roman" w:cs="Times New Roman"/>
          <w:color w:val="000000" w:themeColor="text1"/>
          <w:shd w:val="clear" w:color="auto" w:fill="FFFFFF"/>
          <w:lang w:eastAsia="it-IT"/>
        </w:rPr>
        <w:t xml:space="preserve"> </w:t>
      </w:r>
      <w:r w:rsidR="00E45A5C" w:rsidRPr="00564F6B">
        <w:rPr>
          <w:rFonts w:ascii="Times New Roman" w:eastAsia="Times New Roman" w:hAnsi="Times New Roman" w:cs="Times New Roman"/>
          <w:color w:val="000000" w:themeColor="text1"/>
          <w:shd w:val="clear" w:color="auto" w:fill="FFFFFF"/>
          <w:lang w:eastAsia="it-IT"/>
        </w:rPr>
        <w:t>condannati ed</w:t>
      </w:r>
      <w:r w:rsidR="009E33E2" w:rsidRPr="00564F6B">
        <w:rPr>
          <w:rFonts w:ascii="Times New Roman" w:eastAsia="Times New Roman" w:hAnsi="Times New Roman" w:cs="Times New Roman"/>
          <w:color w:val="000000" w:themeColor="text1"/>
          <w:shd w:val="clear" w:color="auto" w:fill="FFFFFF"/>
          <w:lang w:eastAsia="it-IT"/>
        </w:rPr>
        <w:t xml:space="preserve"> espulsi dieci</w:t>
      </w:r>
      <w:r w:rsidR="009253DD" w:rsidRPr="00564F6B">
        <w:rPr>
          <w:rFonts w:ascii="Times New Roman" w:eastAsia="Times New Roman" w:hAnsi="Times New Roman" w:cs="Times New Roman"/>
          <w:color w:val="000000" w:themeColor="text1"/>
          <w:shd w:val="clear" w:color="auto" w:fill="FFFFFF"/>
          <w:lang w:eastAsia="it-IT"/>
        </w:rPr>
        <w:t xml:space="preserve"> membri</w:t>
      </w:r>
      <w:r w:rsidR="009E33E2" w:rsidRPr="00564F6B">
        <w:rPr>
          <w:rFonts w:ascii="Times New Roman" w:eastAsia="Times New Roman" w:hAnsi="Times New Roman" w:cs="Times New Roman"/>
          <w:color w:val="000000" w:themeColor="text1"/>
          <w:shd w:val="clear" w:color="auto" w:fill="FFFFFF"/>
          <w:lang w:eastAsia="it-IT"/>
        </w:rPr>
        <w:t xml:space="preserve"> dal partito</w:t>
      </w:r>
      <w:r w:rsidR="00C35D75" w:rsidRPr="00564F6B">
        <w:rPr>
          <w:rStyle w:val="Rimandonotaapidipagina"/>
          <w:rFonts w:ascii="Times New Roman" w:eastAsia="Times New Roman" w:hAnsi="Times New Roman" w:cs="Times New Roman"/>
          <w:color w:val="000000" w:themeColor="text1"/>
          <w:shd w:val="clear" w:color="auto" w:fill="FFFFFF"/>
          <w:lang w:eastAsia="it-IT"/>
        </w:rPr>
        <w:footnoteReference w:id="7"/>
      </w:r>
      <w:r w:rsidR="00C35D75" w:rsidRPr="00564F6B">
        <w:rPr>
          <w:rFonts w:ascii="Times New Roman" w:eastAsia="Times New Roman" w:hAnsi="Times New Roman" w:cs="Times New Roman"/>
          <w:color w:val="000000" w:themeColor="text1"/>
          <w:shd w:val="clear" w:color="auto" w:fill="FFFFFF"/>
          <w:lang w:eastAsia="it-IT"/>
        </w:rPr>
        <w:t>.</w:t>
      </w:r>
      <w:r w:rsidR="009E33E2" w:rsidRPr="00564F6B">
        <w:rPr>
          <w:rFonts w:ascii="Times New Roman" w:eastAsia="Times New Roman" w:hAnsi="Times New Roman" w:cs="Times New Roman"/>
          <w:color w:val="000000" w:themeColor="text1"/>
          <w:shd w:val="clear" w:color="auto" w:fill="FFFFFF"/>
          <w:lang w:eastAsia="it-IT"/>
        </w:rPr>
        <w:t xml:space="preserve"> Per indagare</w:t>
      </w:r>
      <w:r w:rsidR="00232B1E" w:rsidRPr="00564F6B">
        <w:rPr>
          <w:rFonts w:ascii="Times New Roman" w:eastAsia="Times New Roman" w:hAnsi="Times New Roman" w:cs="Times New Roman"/>
          <w:color w:val="000000" w:themeColor="text1"/>
          <w:shd w:val="clear" w:color="auto" w:fill="FFFFFF"/>
          <w:lang w:eastAsia="it-IT"/>
        </w:rPr>
        <w:t xml:space="preserve"> sugli abusi di potere </w:t>
      </w:r>
      <w:r w:rsidR="00C35D75" w:rsidRPr="00564F6B">
        <w:rPr>
          <w:rFonts w:ascii="Times New Roman" w:eastAsia="Times New Roman" w:hAnsi="Times New Roman" w:cs="Times New Roman"/>
          <w:color w:val="000000" w:themeColor="text1"/>
          <w:shd w:val="clear" w:color="auto" w:fill="FFFFFF"/>
          <w:lang w:eastAsia="it-IT"/>
        </w:rPr>
        <w:t xml:space="preserve">perpetrati dai </w:t>
      </w:r>
      <w:r w:rsidR="00232B1E" w:rsidRPr="00564F6B">
        <w:rPr>
          <w:rFonts w:ascii="Times New Roman" w:eastAsia="Times New Roman" w:hAnsi="Times New Roman" w:cs="Times New Roman"/>
          <w:color w:val="000000" w:themeColor="text1"/>
          <w:shd w:val="clear" w:color="auto" w:fill="FFFFFF"/>
          <w:lang w:eastAsia="it-IT"/>
        </w:rPr>
        <w:t>funzionari d</w:t>
      </w:r>
      <w:r w:rsidR="009E33E2" w:rsidRPr="00564F6B">
        <w:rPr>
          <w:rFonts w:ascii="Times New Roman" w:eastAsia="Times New Roman" w:hAnsi="Times New Roman" w:cs="Times New Roman"/>
          <w:color w:val="000000" w:themeColor="text1"/>
          <w:shd w:val="clear" w:color="auto" w:fill="FFFFFF"/>
          <w:lang w:eastAsia="it-IT"/>
        </w:rPr>
        <w:t>i quest’ultimo</w:t>
      </w:r>
      <w:r w:rsidR="00D07362" w:rsidRPr="00564F6B">
        <w:rPr>
          <w:rFonts w:ascii="Times New Roman" w:eastAsia="Times New Roman" w:hAnsi="Times New Roman" w:cs="Times New Roman"/>
          <w:color w:val="000000" w:themeColor="text1"/>
          <w:shd w:val="clear" w:color="auto" w:fill="FFFFFF"/>
          <w:lang w:eastAsia="it-IT"/>
        </w:rPr>
        <w:t xml:space="preserve"> </w:t>
      </w:r>
      <w:r w:rsidR="009E33E2" w:rsidRPr="00564F6B">
        <w:rPr>
          <w:rFonts w:ascii="Times New Roman" w:eastAsia="Times New Roman" w:hAnsi="Times New Roman" w:cs="Times New Roman"/>
          <w:color w:val="000000" w:themeColor="text1"/>
          <w:shd w:val="clear" w:color="auto" w:fill="FFFFFF"/>
          <w:lang w:eastAsia="it-IT"/>
        </w:rPr>
        <w:t>nel dicembre 1989 fu creata una commissione d’inchiesta</w:t>
      </w:r>
      <w:r w:rsidR="009E33E2" w:rsidRPr="00564F6B">
        <w:rPr>
          <w:rStyle w:val="Rimandonotaapidipagina"/>
          <w:rFonts w:ascii="Times New Roman" w:eastAsia="Times New Roman" w:hAnsi="Times New Roman" w:cs="Times New Roman"/>
          <w:color w:val="000000" w:themeColor="text1"/>
          <w:shd w:val="clear" w:color="auto" w:fill="FFFFFF"/>
          <w:lang w:eastAsia="it-IT"/>
        </w:rPr>
        <w:footnoteReference w:id="8"/>
      </w:r>
    </w:p>
    <w:p w14:paraId="3A0F2CE9" w14:textId="328B5871" w:rsidR="001473ED" w:rsidRPr="00564F6B" w:rsidRDefault="002A737E" w:rsidP="00CE27AF">
      <w:pPr>
        <w:jc w:val="both"/>
        <w:rPr>
          <w:rFonts w:ascii="Times New Roman" w:eastAsia="Times New Roman" w:hAnsi="Times New Roman" w:cs="Times New Roman"/>
          <w:color w:val="000000" w:themeColor="text1"/>
          <w:shd w:val="clear" w:color="auto" w:fill="FFFFFF"/>
        </w:rPr>
      </w:pPr>
      <w:r w:rsidRPr="00564F6B">
        <w:rPr>
          <w:rFonts w:ascii="Times New Roman" w:eastAsia="Times New Roman" w:hAnsi="Times New Roman" w:cs="Times New Roman"/>
          <w:color w:val="000000" w:themeColor="text1"/>
          <w:lang w:eastAsia="it-IT"/>
        </w:rPr>
        <w:t xml:space="preserve">  </w:t>
      </w:r>
      <w:r w:rsidR="009E28CE" w:rsidRPr="00564F6B">
        <w:rPr>
          <w:rFonts w:ascii="Times New Roman" w:hAnsi="Times New Roman" w:cs="Times New Roman"/>
          <w:color w:val="000000" w:themeColor="text1"/>
        </w:rPr>
        <w:t>Il nepotismo rumeno</w:t>
      </w:r>
      <w:r w:rsidR="008F30A1" w:rsidRPr="00564F6B">
        <w:rPr>
          <w:rFonts w:ascii="Times New Roman" w:hAnsi="Times New Roman" w:cs="Times New Roman"/>
          <w:color w:val="000000" w:themeColor="text1"/>
        </w:rPr>
        <w:t xml:space="preserve"> fu tale da far attribuire al regime di</w:t>
      </w:r>
      <w:r w:rsidR="0018212B" w:rsidRPr="00564F6B">
        <w:rPr>
          <w:rFonts w:ascii="Times New Roman" w:hAnsi="Times New Roman" w:cs="Times New Roman"/>
          <w:color w:val="000000" w:themeColor="text1"/>
        </w:rPr>
        <w:t xml:space="preserve"> </w:t>
      </w:r>
      <w:r w:rsidR="0018212B" w:rsidRPr="00564F6B">
        <w:rPr>
          <w:rFonts w:ascii="Times New Roman" w:eastAsia="Times New Roman" w:hAnsi="Times New Roman" w:cs="Times New Roman"/>
          <w:color w:val="000000" w:themeColor="text1"/>
          <w:shd w:val="clear" w:color="auto" w:fill="FFFFFF"/>
          <w:lang w:eastAsia="it-IT"/>
        </w:rPr>
        <w:t>Nicolae Ceaușescu </w:t>
      </w:r>
      <w:r w:rsidR="000853CC" w:rsidRPr="00564F6B">
        <w:rPr>
          <w:rFonts w:ascii="Times New Roman" w:hAnsi="Times New Roman" w:cs="Times New Roman"/>
          <w:color w:val="000000" w:themeColor="text1"/>
        </w:rPr>
        <w:t xml:space="preserve">l’appellativo </w:t>
      </w:r>
      <w:r w:rsidR="0004514B" w:rsidRPr="00564F6B">
        <w:rPr>
          <w:rFonts w:ascii="Times New Roman" w:hAnsi="Times New Roman" w:cs="Times New Roman"/>
          <w:color w:val="000000" w:themeColor="text1"/>
        </w:rPr>
        <w:t>di “socialismo in una unica famiglia”</w:t>
      </w:r>
      <w:r w:rsidR="00C80CBA" w:rsidRPr="00564F6B">
        <w:rPr>
          <w:rFonts w:ascii="Times New Roman" w:hAnsi="Times New Roman" w:cs="Times New Roman"/>
          <w:color w:val="000000" w:themeColor="text1"/>
        </w:rPr>
        <w:t xml:space="preserve"> giustificato dalla predestinazione</w:t>
      </w:r>
      <w:r w:rsidR="0018212B" w:rsidRPr="00564F6B">
        <w:rPr>
          <w:rFonts w:ascii="Times New Roman" w:hAnsi="Times New Roman" w:cs="Times New Roman"/>
          <w:color w:val="000000" w:themeColor="text1"/>
        </w:rPr>
        <w:t xml:space="preserve"> </w:t>
      </w:r>
      <w:r w:rsidR="00C80CBA" w:rsidRPr="00564F6B">
        <w:rPr>
          <w:rFonts w:ascii="Times New Roman" w:hAnsi="Times New Roman" w:cs="Times New Roman"/>
          <w:color w:val="000000" w:themeColor="text1"/>
        </w:rPr>
        <w:t xml:space="preserve">a succedergli </w:t>
      </w:r>
      <w:r w:rsidR="0018212B" w:rsidRPr="00564F6B">
        <w:rPr>
          <w:rFonts w:ascii="Times New Roman" w:hAnsi="Times New Roman" w:cs="Times New Roman"/>
          <w:color w:val="000000" w:themeColor="text1"/>
        </w:rPr>
        <w:t xml:space="preserve">del figlio più giovane Nicu </w:t>
      </w:r>
      <w:r w:rsidR="00F242FD" w:rsidRPr="00564F6B">
        <w:rPr>
          <w:rFonts w:ascii="Times New Roman" w:eastAsia="Times New Roman" w:hAnsi="Times New Roman" w:cs="Times New Roman"/>
          <w:color w:val="000000" w:themeColor="text1"/>
          <w:shd w:val="clear" w:color="auto" w:fill="FFFFFF"/>
          <w:lang w:eastAsia="it-IT"/>
        </w:rPr>
        <w:t xml:space="preserve">per la creazione di un </w:t>
      </w:r>
      <w:r w:rsidR="00E164F9" w:rsidRPr="00564F6B">
        <w:rPr>
          <w:rFonts w:ascii="Times New Roman" w:eastAsia="Times New Roman" w:hAnsi="Times New Roman" w:cs="Times New Roman"/>
          <w:color w:val="000000" w:themeColor="text1"/>
          <w:shd w:val="clear" w:color="auto" w:fill="FFFFFF"/>
          <w:lang w:eastAsia="it-IT"/>
        </w:rPr>
        <w:t>“</w:t>
      </w:r>
      <w:r w:rsidR="00F242FD" w:rsidRPr="00564F6B">
        <w:rPr>
          <w:rFonts w:ascii="Times New Roman" w:eastAsia="Times New Roman" w:hAnsi="Times New Roman" w:cs="Times New Roman"/>
          <w:color w:val="000000" w:themeColor="text1"/>
          <w:shd w:val="clear" w:color="auto" w:fill="FFFFFF"/>
          <w:lang w:eastAsia="it-IT"/>
        </w:rPr>
        <w:t>socialismo dinastico</w:t>
      </w:r>
      <w:r w:rsidR="00E164F9" w:rsidRPr="00564F6B">
        <w:rPr>
          <w:rFonts w:ascii="Times New Roman" w:eastAsia="Times New Roman" w:hAnsi="Times New Roman" w:cs="Times New Roman"/>
          <w:color w:val="000000" w:themeColor="text1"/>
          <w:shd w:val="clear" w:color="auto" w:fill="FFFFFF"/>
          <w:lang w:eastAsia="it-IT"/>
        </w:rPr>
        <w:t>”</w:t>
      </w:r>
      <w:r w:rsidR="00F242FD" w:rsidRPr="00564F6B">
        <w:rPr>
          <w:rFonts w:ascii="Times New Roman" w:eastAsia="Times New Roman" w:hAnsi="Times New Roman" w:cs="Times New Roman"/>
          <w:color w:val="000000" w:themeColor="text1"/>
          <w:shd w:val="clear" w:color="auto" w:fill="FFFFFF"/>
          <w:lang w:eastAsia="it-IT"/>
        </w:rPr>
        <w:t xml:space="preserve"> di stampo nord coreano.</w:t>
      </w:r>
      <w:r w:rsidR="001D0820" w:rsidRPr="00564F6B">
        <w:rPr>
          <w:rStyle w:val="Rimandonotaapidipagina"/>
          <w:rFonts w:ascii="Times New Roman" w:eastAsia="Times New Roman" w:hAnsi="Times New Roman" w:cs="Times New Roman"/>
          <w:color w:val="000000" w:themeColor="text1"/>
          <w:shd w:val="clear" w:color="auto" w:fill="FFFFFF"/>
          <w:lang w:eastAsia="it-IT"/>
        </w:rPr>
        <w:footnoteReference w:id="9"/>
      </w:r>
      <w:r w:rsidR="006A2BB4" w:rsidRPr="00564F6B">
        <w:rPr>
          <w:rFonts w:ascii="Times New Roman" w:eastAsia="Times New Roman" w:hAnsi="Times New Roman" w:cs="Times New Roman"/>
          <w:color w:val="000000" w:themeColor="text1"/>
          <w:shd w:val="clear" w:color="auto" w:fill="FFFFFF"/>
          <w:lang w:eastAsia="it-IT"/>
        </w:rPr>
        <w:t xml:space="preserve"> </w:t>
      </w:r>
      <w:r w:rsidR="00C05790" w:rsidRPr="00564F6B">
        <w:rPr>
          <w:rFonts w:ascii="Times New Roman" w:eastAsia="Times New Roman" w:hAnsi="Times New Roman" w:cs="Times New Roman"/>
          <w:color w:val="000000" w:themeColor="text1"/>
          <w:shd w:val="clear" w:color="auto" w:fill="FFFFFF"/>
          <w:lang w:eastAsia="it-IT"/>
        </w:rPr>
        <w:t>Elena</w:t>
      </w:r>
      <w:r w:rsidR="00DA28CE" w:rsidRPr="00564F6B">
        <w:rPr>
          <w:rFonts w:ascii="Times New Roman" w:eastAsia="Times New Roman" w:hAnsi="Times New Roman" w:cs="Times New Roman"/>
          <w:color w:val="000000" w:themeColor="text1"/>
          <w:shd w:val="clear" w:color="auto" w:fill="FFFFFF"/>
          <w:lang w:eastAsia="it-IT"/>
        </w:rPr>
        <w:t xml:space="preserve"> </w:t>
      </w:r>
      <w:r w:rsidR="00A97BF2" w:rsidRPr="00564F6B">
        <w:rPr>
          <w:rFonts w:ascii="Times New Roman" w:eastAsia="Times New Roman" w:hAnsi="Times New Roman" w:cs="Times New Roman"/>
          <w:color w:val="000000" w:themeColor="text1"/>
          <w:shd w:val="clear" w:color="auto" w:fill="FFFFFF"/>
          <w:lang w:eastAsia="it-IT"/>
        </w:rPr>
        <w:t xml:space="preserve">Ceaușescu moglie di Nicolae </w:t>
      </w:r>
      <w:r w:rsidR="001D7453" w:rsidRPr="00564F6B">
        <w:rPr>
          <w:rFonts w:ascii="Times New Roman" w:eastAsia="Times New Roman" w:hAnsi="Times New Roman" w:cs="Times New Roman"/>
          <w:color w:val="000000" w:themeColor="text1"/>
          <w:shd w:val="clear" w:color="auto" w:fill="FFFFFF"/>
          <w:lang w:eastAsia="it-IT"/>
        </w:rPr>
        <w:t>godette</w:t>
      </w:r>
      <w:r w:rsidR="00A97BF2" w:rsidRPr="00564F6B">
        <w:rPr>
          <w:rFonts w:ascii="Times New Roman" w:eastAsia="Times New Roman" w:hAnsi="Times New Roman" w:cs="Times New Roman"/>
          <w:color w:val="000000" w:themeColor="text1"/>
          <w:shd w:val="clear" w:color="auto" w:fill="FFFFFF"/>
          <w:lang w:eastAsia="it-IT"/>
        </w:rPr>
        <w:t xml:space="preserve"> della propria posizione e da vice Primo ministro</w:t>
      </w:r>
      <w:r w:rsidR="00F95A29" w:rsidRPr="00564F6B">
        <w:rPr>
          <w:rFonts w:ascii="Times New Roman" w:eastAsia="Times New Roman" w:hAnsi="Times New Roman" w:cs="Times New Roman"/>
          <w:color w:val="000000" w:themeColor="text1"/>
          <w:shd w:val="clear" w:color="auto" w:fill="FFFFFF"/>
          <w:lang w:eastAsia="it-IT"/>
        </w:rPr>
        <w:t xml:space="preserve"> condivise</w:t>
      </w:r>
      <w:r w:rsidR="000F296F" w:rsidRPr="00564F6B">
        <w:rPr>
          <w:rFonts w:ascii="Times New Roman" w:eastAsia="Times New Roman" w:hAnsi="Times New Roman" w:cs="Times New Roman"/>
          <w:color w:val="000000" w:themeColor="text1"/>
          <w:shd w:val="clear" w:color="auto" w:fill="FFFFFF"/>
          <w:lang w:eastAsia="it-IT"/>
        </w:rPr>
        <w:t xml:space="preserve"> con il marito</w:t>
      </w:r>
      <w:r w:rsidR="00F95A29" w:rsidRPr="00564F6B">
        <w:rPr>
          <w:rFonts w:ascii="Times New Roman" w:eastAsia="Times New Roman" w:hAnsi="Times New Roman" w:cs="Times New Roman"/>
          <w:color w:val="000000" w:themeColor="text1"/>
          <w:shd w:val="clear" w:color="auto" w:fill="FFFFFF"/>
          <w:lang w:eastAsia="it-IT"/>
        </w:rPr>
        <w:t xml:space="preserve">, oltre alla morte, </w:t>
      </w:r>
      <w:r w:rsidR="004A0F67" w:rsidRPr="00564F6B">
        <w:rPr>
          <w:rFonts w:ascii="Times New Roman" w:eastAsia="Times New Roman" w:hAnsi="Times New Roman" w:cs="Times New Roman"/>
          <w:color w:val="000000" w:themeColor="text1"/>
          <w:shd w:val="clear" w:color="auto" w:fill="FFFFFF"/>
          <w:lang w:eastAsia="it-IT"/>
        </w:rPr>
        <w:t>il governo dello stato e del partito</w:t>
      </w:r>
      <w:r w:rsidR="00CC29F5" w:rsidRPr="00564F6B">
        <w:rPr>
          <w:rFonts w:eastAsia="Times New Roman"/>
          <w:color w:val="000000" w:themeColor="text1"/>
          <w:shd w:val="clear" w:color="auto" w:fill="FFFFFF"/>
        </w:rPr>
        <w:t xml:space="preserve">. </w:t>
      </w:r>
    </w:p>
    <w:p w14:paraId="6BA3F3E8" w14:textId="592B6A10" w:rsidR="00B5062F" w:rsidRPr="00564F6B" w:rsidRDefault="001473ED" w:rsidP="00CE27AF">
      <w:pPr>
        <w:jc w:val="both"/>
        <w:rPr>
          <w:rFonts w:ascii="Times New Roman" w:eastAsia="Times New Roman" w:hAnsi="Times New Roman" w:cs="Times New Roman"/>
          <w:color w:val="000000" w:themeColor="text1"/>
        </w:rPr>
      </w:pPr>
      <w:r w:rsidRPr="00564F6B">
        <w:rPr>
          <w:rFonts w:ascii="Times New Roman" w:eastAsia="Times New Roman" w:hAnsi="Times New Roman" w:cs="Times New Roman"/>
          <w:color w:val="000000" w:themeColor="text1"/>
          <w:shd w:val="clear" w:color="auto" w:fill="FFFFFF"/>
        </w:rPr>
        <w:t xml:space="preserve">  </w:t>
      </w:r>
      <w:r w:rsidR="00FD3005" w:rsidRPr="00564F6B">
        <w:rPr>
          <w:rFonts w:ascii="Times New Roman" w:eastAsia="Times New Roman" w:hAnsi="Times New Roman" w:cs="Times New Roman"/>
          <w:color w:val="000000" w:themeColor="text1"/>
          <w:shd w:val="clear" w:color="auto" w:fill="FFFFFF"/>
        </w:rPr>
        <w:t>A spingere verso l’atto, offerto e accettato, crea</w:t>
      </w:r>
      <w:r w:rsidR="00DE6F1B" w:rsidRPr="00564F6B">
        <w:rPr>
          <w:rFonts w:ascii="Times New Roman" w:eastAsia="Times New Roman" w:hAnsi="Times New Roman" w:cs="Times New Roman"/>
          <w:color w:val="000000" w:themeColor="text1"/>
          <w:shd w:val="clear" w:color="auto" w:fill="FFFFFF"/>
        </w:rPr>
        <w:t>tore</w:t>
      </w:r>
      <w:r w:rsidR="00FD3005" w:rsidRPr="00564F6B">
        <w:rPr>
          <w:rFonts w:ascii="Times New Roman" w:eastAsia="Times New Roman" w:hAnsi="Times New Roman" w:cs="Times New Roman"/>
          <w:color w:val="000000" w:themeColor="text1"/>
          <w:shd w:val="clear" w:color="auto" w:fill="FFFFFF"/>
        </w:rPr>
        <w:t xml:space="preserve"> </w:t>
      </w:r>
      <w:r w:rsidR="00DE6F1B" w:rsidRPr="00564F6B">
        <w:rPr>
          <w:rFonts w:ascii="Times New Roman" w:eastAsia="Times New Roman" w:hAnsi="Times New Roman" w:cs="Times New Roman"/>
          <w:color w:val="000000" w:themeColor="text1"/>
          <w:shd w:val="clear" w:color="auto" w:fill="FFFFFF"/>
        </w:rPr>
        <w:t>del</w:t>
      </w:r>
      <w:r w:rsidR="001B0F68" w:rsidRPr="00564F6B">
        <w:rPr>
          <w:rFonts w:ascii="Times New Roman" w:eastAsia="Times New Roman" w:hAnsi="Times New Roman" w:cs="Times New Roman"/>
          <w:color w:val="000000" w:themeColor="text1"/>
          <w:shd w:val="clear" w:color="auto" w:fill="FFFFFF"/>
        </w:rPr>
        <w:t>la corruzione era ed è</w:t>
      </w:r>
      <w:r w:rsidR="00FD3005" w:rsidRPr="00564F6B">
        <w:rPr>
          <w:rFonts w:ascii="Times New Roman" w:eastAsia="Times New Roman" w:hAnsi="Times New Roman" w:cs="Times New Roman"/>
          <w:color w:val="000000" w:themeColor="text1"/>
          <w:shd w:val="clear" w:color="auto" w:fill="FFFFFF"/>
        </w:rPr>
        <w:t xml:space="preserve"> il tent</w:t>
      </w:r>
      <w:r w:rsidR="00352742" w:rsidRPr="00564F6B">
        <w:rPr>
          <w:rFonts w:ascii="Times New Roman" w:eastAsia="Times New Roman" w:hAnsi="Times New Roman" w:cs="Times New Roman"/>
          <w:color w:val="000000" w:themeColor="text1"/>
          <w:shd w:val="clear" w:color="auto" w:fill="FFFFFF"/>
        </w:rPr>
        <w:t xml:space="preserve">ativo di soddisfare un bisogno </w:t>
      </w:r>
      <w:r w:rsidR="00FD3005" w:rsidRPr="00564F6B">
        <w:rPr>
          <w:rFonts w:ascii="Times New Roman" w:eastAsia="Times New Roman" w:hAnsi="Times New Roman" w:cs="Times New Roman"/>
          <w:color w:val="000000" w:themeColor="text1"/>
          <w:shd w:val="clear" w:color="auto" w:fill="FFFFFF"/>
        </w:rPr>
        <w:t xml:space="preserve">in maniera </w:t>
      </w:r>
      <w:r w:rsidR="00352742" w:rsidRPr="00564F6B">
        <w:rPr>
          <w:rFonts w:ascii="Times New Roman" w:eastAsia="Times New Roman" w:hAnsi="Times New Roman" w:cs="Times New Roman"/>
          <w:color w:val="000000" w:themeColor="text1"/>
          <w:shd w:val="clear" w:color="auto" w:fill="FFFFFF"/>
        </w:rPr>
        <w:t xml:space="preserve">ritenuta </w:t>
      </w:r>
      <w:r w:rsidR="00FD3005" w:rsidRPr="00564F6B">
        <w:rPr>
          <w:rFonts w:ascii="Times New Roman" w:eastAsia="Times New Roman" w:hAnsi="Times New Roman" w:cs="Times New Roman"/>
          <w:color w:val="000000" w:themeColor="text1"/>
          <w:shd w:val="clear" w:color="auto" w:fill="FFFFFF"/>
        </w:rPr>
        <w:t xml:space="preserve">illecita in riferimento alla legislazione frutto dei rapporti sociali, della cultura e della storia del luogo in cui </w:t>
      </w:r>
      <w:r w:rsidR="00CA5B01" w:rsidRPr="00564F6B">
        <w:rPr>
          <w:rFonts w:ascii="Times New Roman" w:eastAsia="Times New Roman" w:hAnsi="Times New Roman" w:cs="Times New Roman"/>
          <w:color w:val="000000" w:themeColor="text1"/>
          <w:shd w:val="clear" w:color="auto" w:fill="FFFFFF"/>
        </w:rPr>
        <w:t>il fatto</w:t>
      </w:r>
      <w:r w:rsidR="00FD3005" w:rsidRPr="00564F6B">
        <w:rPr>
          <w:rFonts w:ascii="Times New Roman" w:eastAsia="Times New Roman" w:hAnsi="Times New Roman" w:cs="Times New Roman"/>
          <w:color w:val="000000" w:themeColor="text1"/>
          <w:shd w:val="clear" w:color="auto" w:fill="FFFFFF"/>
        </w:rPr>
        <w:t xml:space="preserve"> avviene. Non esiste una</w:t>
      </w:r>
      <w:r w:rsidR="00CA5B01" w:rsidRPr="00564F6B">
        <w:rPr>
          <w:rFonts w:ascii="Times New Roman" w:eastAsia="Times New Roman" w:hAnsi="Times New Roman" w:cs="Times New Roman"/>
          <w:color w:val="000000" w:themeColor="text1"/>
          <w:shd w:val="clear" w:color="auto" w:fill="FFFFFF"/>
        </w:rPr>
        <w:t xml:space="preserve"> predestinazione a delinquere</w:t>
      </w:r>
      <w:r w:rsidR="00FD3005" w:rsidRPr="00564F6B">
        <w:rPr>
          <w:rFonts w:ascii="Times New Roman" w:eastAsia="Times New Roman" w:hAnsi="Times New Roman" w:cs="Times New Roman"/>
          <w:color w:val="000000" w:themeColor="text1"/>
          <w:shd w:val="clear" w:color="auto" w:fill="FFFFFF"/>
        </w:rPr>
        <w:t>, ma possono esiste</w:t>
      </w:r>
      <w:r w:rsidR="00D807F1" w:rsidRPr="00564F6B">
        <w:rPr>
          <w:rFonts w:ascii="Times New Roman" w:eastAsia="Times New Roman" w:hAnsi="Times New Roman" w:cs="Times New Roman"/>
          <w:color w:val="000000" w:themeColor="text1"/>
          <w:shd w:val="clear" w:color="auto" w:fill="FFFFFF"/>
        </w:rPr>
        <w:t>re</w:t>
      </w:r>
      <w:r w:rsidR="00F34E14" w:rsidRPr="00564F6B">
        <w:rPr>
          <w:rFonts w:ascii="Times New Roman" w:eastAsia="Times New Roman" w:hAnsi="Times New Roman" w:cs="Times New Roman"/>
          <w:color w:val="000000" w:themeColor="text1"/>
          <w:shd w:val="clear" w:color="auto" w:fill="FFFFFF"/>
        </w:rPr>
        <w:t xml:space="preserve"> condizioni che la favorisca</w:t>
      </w:r>
      <w:r w:rsidR="00FD3005" w:rsidRPr="00564F6B">
        <w:rPr>
          <w:rFonts w:ascii="Times New Roman" w:eastAsia="Times New Roman" w:hAnsi="Times New Roman" w:cs="Times New Roman"/>
          <w:color w:val="000000" w:themeColor="text1"/>
          <w:shd w:val="clear" w:color="auto" w:fill="FFFFFF"/>
        </w:rPr>
        <w:t xml:space="preserve">no come quelle </w:t>
      </w:r>
      <w:r w:rsidR="00F34E14" w:rsidRPr="00564F6B">
        <w:rPr>
          <w:rFonts w:ascii="Times New Roman" w:eastAsia="Times New Roman" w:hAnsi="Times New Roman" w:cs="Times New Roman"/>
          <w:color w:val="000000" w:themeColor="text1"/>
          <w:shd w:val="clear" w:color="auto" w:fill="FFFFFF"/>
        </w:rPr>
        <w:t>fatte</w:t>
      </w:r>
      <w:r w:rsidR="00FD3005" w:rsidRPr="00564F6B">
        <w:rPr>
          <w:rFonts w:ascii="Times New Roman" w:eastAsia="Times New Roman" w:hAnsi="Times New Roman" w:cs="Times New Roman"/>
          <w:color w:val="000000" w:themeColor="text1"/>
          <w:shd w:val="clear" w:color="auto" w:fill="FFFFFF"/>
        </w:rPr>
        <w:t xml:space="preserve"> </w:t>
      </w:r>
      <w:r w:rsidR="005327E2" w:rsidRPr="00564F6B">
        <w:rPr>
          <w:rFonts w:ascii="Times New Roman" w:eastAsia="Times New Roman" w:hAnsi="Times New Roman" w:cs="Times New Roman"/>
          <w:color w:val="000000" w:themeColor="text1"/>
        </w:rPr>
        <w:t xml:space="preserve">risalire </w:t>
      </w:r>
      <w:r w:rsidR="00346CFA" w:rsidRPr="00564F6B">
        <w:rPr>
          <w:rFonts w:ascii="Times New Roman" w:eastAsia="Times New Roman" w:hAnsi="Times New Roman" w:cs="Times New Roman"/>
          <w:color w:val="000000" w:themeColor="text1"/>
        </w:rPr>
        <w:t>al periodo</w:t>
      </w:r>
      <w:r w:rsidR="005327E2" w:rsidRPr="00564F6B">
        <w:rPr>
          <w:rFonts w:ascii="Times New Roman" w:eastAsia="Times New Roman" w:hAnsi="Times New Roman" w:cs="Times New Roman"/>
          <w:color w:val="000000" w:themeColor="text1"/>
        </w:rPr>
        <w:t xml:space="preserve"> del dominio ottomano</w:t>
      </w:r>
      <w:r w:rsidR="00346CFA" w:rsidRPr="00564F6B">
        <w:rPr>
          <w:rFonts w:ascii="Times New Roman" w:eastAsia="Times New Roman" w:hAnsi="Times New Roman" w:cs="Times New Roman"/>
          <w:color w:val="000000" w:themeColor="text1"/>
        </w:rPr>
        <w:t xml:space="preserve">. Fase storica </w:t>
      </w:r>
      <w:r w:rsidR="005327E2" w:rsidRPr="00564F6B">
        <w:rPr>
          <w:rFonts w:ascii="Times New Roman" w:eastAsia="Times New Roman" w:hAnsi="Times New Roman" w:cs="Times New Roman"/>
          <w:color w:val="000000" w:themeColor="text1"/>
        </w:rPr>
        <w:t xml:space="preserve">in cui </w:t>
      </w:r>
      <w:r w:rsidR="00346CFA" w:rsidRPr="00564F6B">
        <w:rPr>
          <w:rFonts w:ascii="Times New Roman" w:eastAsia="Times New Roman" w:hAnsi="Times New Roman" w:cs="Times New Roman"/>
          <w:color w:val="000000" w:themeColor="text1"/>
        </w:rPr>
        <w:t xml:space="preserve">l’esercizio del potere da parte dei feudatari era spesso arbitrario, con un livello alto di </w:t>
      </w:r>
      <w:r w:rsidR="00CA5B01" w:rsidRPr="00564F6B">
        <w:rPr>
          <w:rFonts w:ascii="Times New Roman" w:eastAsia="Times New Roman" w:hAnsi="Times New Roman" w:cs="Times New Roman"/>
          <w:color w:val="000000" w:themeColor="text1"/>
        </w:rPr>
        <w:t>abusi ritenuto</w:t>
      </w:r>
      <w:r w:rsidR="00346CFA" w:rsidRPr="00564F6B">
        <w:rPr>
          <w:rFonts w:ascii="Times New Roman" w:eastAsia="Times New Roman" w:hAnsi="Times New Roman" w:cs="Times New Roman"/>
          <w:color w:val="000000" w:themeColor="text1"/>
        </w:rPr>
        <w:t xml:space="preserve"> abituale, </w:t>
      </w:r>
      <w:r w:rsidR="00E4292B" w:rsidRPr="00564F6B">
        <w:rPr>
          <w:rFonts w:ascii="Times New Roman" w:eastAsia="Times New Roman" w:hAnsi="Times New Roman" w:cs="Times New Roman"/>
          <w:color w:val="000000" w:themeColor="text1"/>
        </w:rPr>
        <w:t>spesso tollerato</w:t>
      </w:r>
      <w:r w:rsidR="00346CFA" w:rsidRPr="00564F6B">
        <w:rPr>
          <w:rFonts w:ascii="Times New Roman" w:eastAsia="Times New Roman" w:hAnsi="Times New Roman" w:cs="Times New Roman"/>
          <w:color w:val="000000" w:themeColor="text1"/>
        </w:rPr>
        <w:t xml:space="preserve"> e in grado </w:t>
      </w:r>
      <w:r w:rsidR="00CA5B01" w:rsidRPr="00564F6B">
        <w:rPr>
          <w:rFonts w:ascii="Times New Roman" w:eastAsia="Times New Roman" w:hAnsi="Times New Roman" w:cs="Times New Roman"/>
          <w:color w:val="000000" w:themeColor="text1"/>
        </w:rPr>
        <w:t xml:space="preserve">forse </w:t>
      </w:r>
      <w:r w:rsidR="00346CFA" w:rsidRPr="00564F6B">
        <w:rPr>
          <w:rFonts w:ascii="Times New Roman" w:eastAsia="Times New Roman" w:hAnsi="Times New Roman" w:cs="Times New Roman"/>
          <w:color w:val="000000" w:themeColor="text1"/>
        </w:rPr>
        <w:t>di dare</w:t>
      </w:r>
      <w:r w:rsidR="006C4FF6" w:rsidRPr="00564F6B">
        <w:rPr>
          <w:rFonts w:ascii="Times New Roman" w:eastAsia="Times New Roman" w:hAnsi="Times New Roman" w:cs="Times New Roman"/>
          <w:color w:val="000000" w:themeColor="text1"/>
        </w:rPr>
        <w:t xml:space="preserve"> </w:t>
      </w:r>
      <w:r w:rsidR="00FD3005" w:rsidRPr="00564F6B">
        <w:rPr>
          <w:rFonts w:ascii="Times New Roman" w:eastAsia="Times New Roman" w:hAnsi="Times New Roman" w:cs="Times New Roman"/>
          <w:color w:val="000000" w:themeColor="text1"/>
        </w:rPr>
        <w:t xml:space="preserve">origine </w:t>
      </w:r>
      <w:r w:rsidR="00811C0D" w:rsidRPr="00564F6B">
        <w:rPr>
          <w:rFonts w:ascii="Times New Roman" w:eastAsia="Times New Roman" w:hAnsi="Times New Roman" w:cs="Times New Roman"/>
          <w:color w:val="000000" w:themeColor="text1"/>
        </w:rPr>
        <w:t>nell’area balcanica in generale ed in Bulgaria in particolare</w:t>
      </w:r>
      <w:r w:rsidR="00D807F1" w:rsidRPr="00564F6B">
        <w:rPr>
          <w:rFonts w:ascii="Times New Roman" w:eastAsia="Times New Roman" w:hAnsi="Times New Roman" w:cs="Times New Roman"/>
          <w:color w:val="000000" w:themeColor="text1"/>
        </w:rPr>
        <w:t>,</w:t>
      </w:r>
      <w:r w:rsidR="00FD3005" w:rsidRPr="00564F6B">
        <w:rPr>
          <w:rFonts w:ascii="Times New Roman" w:eastAsia="Times New Roman" w:hAnsi="Times New Roman" w:cs="Times New Roman"/>
          <w:color w:val="000000" w:themeColor="text1"/>
        </w:rPr>
        <w:t xml:space="preserve"> ad una cultura politica di cui</w:t>
      </w:r>
      <w:r w:rsidR="00D807F1" w:rsidRPr="00564F6B">
        <w:rPr>
          <w:rFonts w:ascii="Times New Roman" w:eastAsia="Times New Roman" w:hAnsi="Times New Roman" w:cs="Times New Roman"/>
          <w:color w:val="000000" w:themeColor="text1"/>
        </w:rPr>
        <w:t xml:space="preserve"> lo scarso senso civico e </w:t>
      </w:r>
      <w:r w:rsidR="002C0302" w:rsidRPr="00564F6B">
        <w:rPr>
          <w:rFonts w:ascii="Times New Roman" w:eastAsia="Times New Roman" w:hAnsi="Times New Roman" w:cs="Times New Roman"/>
          <w:color w:val="000000" w:themeColor="text1"/>
        </w:rPr>
        <w:t xml:space="preserve">il mancato rispetto delle leggi </w:t>
      </w:r>
      <w:r w:rsidR="00F34E14" w:rsidRPr="00564F6B">
        <w:rPr>
          <w:rFonts w:ascii="Times New Roman" w:eastAsia="Times New Roman" w:hAnsi="Times New Roman" w:cs="Times New Roman"/>
          <w:color w:val="000000" w:themeColor="text1"/>
        </w:rPr>
        <w:t>sembravano esserne</w:t>
      </w:r>
      <w:r w:rsidR="002C0302" w:rsidRPr="00564F6B">
        <w:rPr>
          <w:rFonts w:ascii="Times New Roman" w:eastAsia="Times New Roman" w:hAnsi="Times New Roman" w:cs="Times New Roman"/>
          <w:color w:val="000000" w:themeColor="text1"/>
        </w:rPr>
        <w:t xml:space="preserve"> parte</w:t>
      </w:r>
      <w:r w:rsidR="00234449" w:rsidRPr="00564F6B">
        <w:rPr>
          <w:rStyle w:val="Rimandonotaapidipagina"/>
          <w:rFonts w:ascii="Times New Roman" w:eastAsia="Times New Roman" w:hAnsi="Times New Roman" w:cs="Times New Roman"/>
          <w:color w:val="000000" w:themeColor="text1"/>
        </w:rPr>
        <w:footnoteReference w:id="10"/>
      </w:r>
      <w:r w:rsidR="006C4FF6" w:rsidRPr="00564F6B">
        <w:rPr>
          <w:rFonts w:ascii="Times New Roman" w:eastAsia="Times New Roman" w:hAnsi="Times New Roman" w:cs="Times New Roman"/>
          <w:color w:val="000000" w:themeColor="text1"/>
        </w:rPr>
        <w:t>.</w:t>
      </w:r>
      <w:r w:rsidR="00F03FAE" w:rsidRPr="00564F6B">
        <w:rPr>
          <w:rFonts w:ascii="Times New Roman" w:eastAsia="Times New Roman" w:hAnsi="Times New Roman" w:cs="Times New Roman"/>
          <w:color w:val="000000" w:themeColor="text1"/>
        </w:rPr>
        <w:t xml:space="preserve"> Nei paesi comunisti in cui</w:t>
      </w:r>
      <w:r w:rsidR="001D2ADA" w:rsidRPr="00564F6B">
        <w:rPr>
          <w:rFonts w:ascii="Times New Roman" w:eastAsia="Times New Roman" w:hAnsi="Times New Roman" w:cs="Times New Roman"/>
          <w:color w:val="000000" w:themeColor="text1"/>
        </w:rPr>
        <w:t xml:space="preserve"> il regime non era stato completamente accettato e non godeva di grande popolarità </w:t>
      </w:r>
      <w:r w:rsidR="0077346D" w:rsidRPr="00564F6B">
        <w:rPr>
          <w:rFonts w:ascii="Times New Roman" w:eastAsia="Times New Roman" w:hAnsi="Times New Roman" w:cs="Times New Roman"/>
          <w:color w:val="000000" w:themeColor="text1"/>
        </w:rPr>
        <w:t>l’offerta e l’ac</w:t>
      </w:r>
      <w:r w:rsidR="00F34E14" w:rsidRPr="00564F6B">
        <w:rPr>
          <w:rFonts w:ascii="Times New Roman" w:eastAsia="Times New Roman" w:hAnsi="Times New Roman" w:cs="Times New Roman"/>
          <w:color w:val="000000" w:themeColor="text1"/>
        </w:rPr>
        <w:t>quisizione</w:t>
      </w:r>
      <w:r w:rsidR="001D2ADA" w:rsidRPr="00564F6B">
        <w:rPr>
          <w:rFonts w:ascii="Times New Roman" w:eastAsia="Times New Roman" w:hAnsi="Times New Roman" w:cs="Times New Roman"/>
          <w:color w:val="000000" w:themeColor="text1"/>
        </w:rPr>
        <w:t xml:space="preserve"> </w:t>
      </w:r>
      <w:r w:rsidR="0077346D" w:rsidRPr="00564F6B">
        <w:rPr>
          <w:rFonts w:ascii="Times New Roman" w:eastAsia="Times New Roman" w:hAnsi="Times New Roman" w:cs="Times New Roman"/>
          <w:color w:val="000000" w:themeColor="text1"/>
        </w:rPr>
        <w:t>di denaro a scopo illecito sono</w:t>
      </w:r>
      <w:r w:rsidR="008C29FD" w:rsidRPr="00564F6B">
        <w:rPr>
          <w:rFonts w:ascii="Times New Roman" w:eastAsia="Times New Roman" w:hAnsi="Times New Roman" w:cs="Times New Roman"/>
          <w:color w:val="000000" w:themeColor="text1"/>
        </w:rPr>
        <w:t xml:space="preserve"> anche</w:t>
      </w:r>
      <w:r w:rsidR="0077346D" w:rsidRPr="00564F6B">
        <w:rPr>
          <w:rFonts w:ascii="Times New Roman" w:eastAsia="Times New Roman" w:hAnsi="Times New Roman" w:cs="Times New Roman"/>
          <w:color w:val="000000" w:themeColor="text1"/>
        </w:rPr>
        <w:t xml:space="preserve"> indicate</w:t>
      </w:r>
      <w:r w:rsidR="001D2ADA" w:rsidRPr="00564F6B">
        <w:rPr>
          <w:rFonts w:ascii="Times New Roman" w:eastAsia="Times New Roman" w:hAnsi="Times New Roman" w:cs="Times New Roman"/>
          <w:color w:val="000000" w:themeColor="text1"/>
        </w:rPr>
        <w:t xml:space="preserve"> come un mezzo di </w:t>
      </w:r>
      <w:r w:rsidR="00CA5B01" w:rsidRPr="00564F6B">
        <w:rPr>
          <w:rFonts w:ascii="Times New Roman" w:eastAsia="Times New Roman" w:hAnsi="Times New Roman" w:cs="Times New Roman"/>
          <w:color w:val="000000" w:themeColor="text1"/>
        </w:rPr>
        <w:t>disapprovazione</w:t>
      </w:r>
      <w:r w:rsidR="001D2ADA" w:rsidRPr="00564F6B">
        <w:rPr>
          <w:rFonts w:ascii="Times New Roman" w:eastAsia="Times New Roman" w:hAnsi="Times New Roman" w:cs="Times New Roman"/>
          <w:color w:val="000000" w:themeColor="text1"/>
        </w:rPr>
        <w:t xml:space="preserve"> </w:t>
      </w:r>
      <w:r w:rsidR="00F34E14" w:rsidRPr="00564F6B">
        <w:rPr>
          <w:rFonts w:ascii="Times New Roman" w:eastAsia="Times New Roman" w:hAnsi="Times New Roman" w:cs="Times New Roman"/>
          <w:color w:val="000000" w:themeColor="text1"/>
        </w:rPr>
        <w:t>verso una forma di governo mal tollerata</w:t>
      </w:r>
      <w:r w:rsidR="001D2ADA" w:rsidRPr="00564F6B">
        <w:rPr>
          <w:rStyle w:val="Rimandonotaapidipagina"/>
          <w:rFonts w:ascii="Times New Roman" w:eastAsia="Times New Roman" w:hAnsi="Times New Roman" w:cs="Times New Roman"/>
          <w:color w:val="000000" w:themeColor="text1"/>
        </w:rPr>
        <w:footnoteReference w:id="11"/>
      </w:r>
      <w:r w:rsidR="00234449" w:rsidRPr="00564F6B">
        <w:rPr>
          <w:rFonts w:ascii="Times New Roman" w:eastAsia="Times New Roman" w:hAnsi="Times New Roman" w:cs="Times New Roman"/>
          <w:color w:val="000000" w:themeColor="text1"/>
        </w:rPr>
        <w:t>.</w:t>
      </w:r>
      <w:r w:rsidR="008C29FD" w:rsidRPr="00564F6B">
        <w:rPr>
          <w:rFonts w:ascii="Times New Roman" w:eastAsia="Times New Roman" w:hAnsi="Times New Roman" w:cs="Times New Roman"/>
          <w:color w:val="000000" w:themeColor="text1"/>
        </w:rPr>
        <w:t xml:space="preserve"> Ma</w:t>
      </w:r>
      <w:r w:rsidR="00234449" w:rsidRPr="00564F6B">
        <w:rPr>
          <w:rFonts w:ascii="Times New Roman" w:eastAsia="Times New Roman" w:hAnsi="Times New Roman" w:cs="Times New Roman"/>
          <w:color w:val="000000" w:themeColor="text1"/>
        </w:rPr>
        <w:t xml:space="preserve"> </w:t>
      </w:r>
      <w:r w:rsidR="008C29FD" w:rsidRPr="00564F6B">
        <w:rPr>
          <w:rFonts w:ascii="Times New Roman" w:eastAsia="Times New Roman" w:hAnsi="Times New Roman" w:cs="Times New Roman"/>
          <w:color w:val="000000" w:themeColor="text1"/>
        </w:rPr>
        <w:t>l</w:t>
      </w:r>
      <w:r w:rsidR="000F2A27" w:rsidRPr="00564F6B">
        <w:rPr>
          <w:rFonts w:ascii="Times New Roman" w:eastAsia="Times New Roman" w:hAnsi="Times New Roman" w:cs="Times New Roman"/>
          <w:color w:val="000000" w:themeColor="text1"/>
        </w:rPr>
        <w:t xml:space="preserve">a protesta non </w:t>
      </w:r>
      <w:r w:rsidR="002D11E3" w:rsidRPr="00564F6B">
        <w:rPr>
          <w:rFonts w:ascii="Times New Roman" w:eastAsia="Times New Roman" w:hAnsi="Times New Roman" w:cs="Times New Roman"/>
          <w:color w:val="000000" w:themeColor="text1"/>
        </w:rPr>
        <w:t xml:space="preserve">può ritenersi l’unica spiegazione </w:t>
      </w:r>
      <w:r w:rsidR="00FF3865" w:rsidRPr="00564F6B">
        <w:rPr>
          <w:rFonts w:ascii="Times New Roman" w:eastAsia="Times New Roman" w:hAnsi="Times New Roman" w:cs="Times New Roman"/>
          <w:color w:val="000000" w:themeColor="text1"/>
        </w:rPr>
        <w:t>e n</w:t>
      </w:r>
      <w:r w:rsidR="00473F28" w:rsidRPr="00564F6B">
        <w:rPr>
          <w:rFonts w:ascii="Times New Roman" w:eastAsia="Times New Roman" w:hAnsi="Times New Roman" w:cs="Times New Roman"/>
          <w:color w:val="000000" w:themeColor="text1"/>
        </w:rPr>
        <w:t xml:space="preserve">elle cause dovute agli </w:t>
      </w:r>
      <w:r w:rsidR="00CB57F3" w:rsidRPr="00564F6B">
        <w:rPr>
          <w:rFonts w:ascii="Times New Roman" w:eastAsia="Times New Roman" w:hAnsi="Times New Roman" w:cs="Times New Roman"/>
          <w:color w:val="000000" w:themeColor="text1"/>
        </w:rPr>
        <w:t xml:space="preserve">elementi di sistema </w:t>
      </w:r>
      <w:r w:rsidR="00FF3865" w:rsidRPr="00564F6B">
        <w:rPr>
          <w:rFonts w:ascii="Times New Roman" w:eastAsia="Times New Roman" w:hAnsi="Times New Roman" w:cs="Times New Roman"/>
          <w:color w:val="000000" w:themeColor="text1"/>
        </w:rPr>
        <w:t>si può forse inserire</w:t>
      </w:r>
      <w:r w:rsidR="00CB57F3" w:rsidRPr="00564F6B">
        <w:rPr>
          <w:rFonts w:ascii="Times New Roman" w:eastAsia="Times New Roman" w:hAnsi="Times New Roman" w:cs="Times New Roman"/>
          <w:color w:val="000000" w:themeColor="text1"/>
        </w:rPr>
        <w:t xml:space="preserve"> </w:t>
      </w:r>
      <w:r w:rsidR="00CA5B01" w:rsidRPr="00564F6B">
        <w:rPr>
          <w:rFonts w:ascii="Times New Roman" w:eastAsia="Times New Roman" w:hAnsi="Times New Roman" w:cs="Times New Roman"/>
          <w:color w:val="000000" w:themeColor="text1"/>
        </w:rPr>
        <w:t>l’impatto della modernizzazione, la mancanza di equità,</w:t>
      </w:r>
      <w:r w:rsidR="00CB57F3" w:rsidRPr="00564F6B">
        <w:rPr>
          <w:rFonts w:ascii="Times New Roman" w:eastAsia="Times New Roman" w:hAnsi="Times New Roman" w:cs="Times New Roman"/>
          <w:color w:val="000000" w:themeColor="text1"/>
        </w:rPr>
        <w:t xml:space="preserve"> i fattori legati alla struttura economica e al sistema politico e quelli relativi allo scontro/incontro con il mercato mondiale.</w:t>
      </w:r>
      <w:r w:rsidR="006E5C23" w:rsidRPr="00564F6B">
        <w:rPr>
          <w:rFonts w:ascii="Times New Roman" w:eastAsia="Times New Roman" w:hAnsi="Times New Roman" w:cs="Times New Roman"/>
          <w:color w:val="000000" w:themeColor="text1"/>
        </w:rPr>
        <w:t xml:space="preserve"> </w:t>
      </w:r>
    </w:p>
    <w:p w14:paraId="0805C23B" w14:textId="4A0E1D1E" w:rsidR="00051EAD" w:rsidRPr="00564F6B" w:rsidRDefault="00B5062F" w:rsidP="00CE27AF">
      <w:pPr>
        <w:jc w:val="both"/>
        <w:rPr>
          <w:rFonts w:ascii="Times New Roman" w:eastAsia="Times New Roman" w:hAnsi="Times New Roman" w:cs="Times New Roman"/>
          <w:color w:val="000000" w:themeColor="text1"/>
        </w:rPr>
      </w:pPr>
      <w:r w:rsidRPr="00564F6B">
        <w:rPr>
          <w:rFonts w:ascii="Times New Roman" w:eastAsia="Times New Roman" w:hAnsi="Times New Roman" w:cs="Times New Roman"/>
          <w:color w:val="000000" w:themeColor="text1"/>
        </w:rPr>
        <w:t xml:space="preserve">  </w:t>
      </w:r>
      <w:r w:rsidR="00EF082F" w:rsidRPr="00564F6B">
        <w:rPr>
          <w:rFonts w:ascii="Times New Roman" w:eastAsia="Times New Roman" w:hAnsi="Times New Roman" w:cs="Times New Roman"/>
          <w:color w:val="000000" w:themeColor="text1"/>
        </w:rPr>
        <w:t xml:space="preserve">La stretta connessione tra </w:t>
      </w:r>
      <w:r w:rsidR="00CB307D" w:rsidRPr="00564F6B">
        <w:rPr>
          <w:rFonts w:ascii="Times New Roman" w:eastAsia="Times New Roman" w:hAnsi="Times New Roman" w:cs="Times New Roman"/>
          <w:color w:val="000000" w:themeColor="text1"/>
        </w:rPr>
        <w:t xml:space="preserve">politica ed economia </w:t>
      </w:r>
      <w:r w:rsidR="00630623" w:rsidRPr="00564F6B">
        <w:rPr>
          <w:rFonts w:ascii="Times New Roman" w:eastAsia="Times New Roman" w:hAnsi="Times New Roman" w:cs="Times New Roman"/>
          <w:color w:val="000000" w:themeColor="text1"/>
        </w:rPr>
        <w:t xml:space="preserve">e l’eccesso di burocrazia </w:t>
      </w:r>
      <w:r w:rsidR="00CB307D" w:rsidRPr="00564F6B">
        <w:rPr>
          <w:rFonts w:ascii="Times New Roman" w:eastAsia="Times New Roman" w:hAnsi="Times New Roman" w:cs="Times New Roman"/>
          <w:color w:val="000000" w:themeColor="text1"/>
        </w:rPr>
        <w:t>ne</w:t>
      </w:r>
      <w:r w:rsidR="00D84696" w:rsidRPr="00564F6B">
        <w:rPr>
          <w:rFonts w:ascii="Times New Roman" w:eastAsia="Times New Roman" w:hAnsi="Times New Roman" w:cs="Times New Roman"/>
          <w:color w:val="000000" w:themeColor="text1"/>
        </w:rPr>
        <w:t>i paesi comunisti aumentava l’eventualità</w:t>
      </w:r>
      <w:r w:rsidR="00CB307D" w:rsidRPr="00564F6B">
        <w:rPr>
          <w:rFonts w:ascii="Times New Roman" w:eastAsia="Times New Roman" w:hAnsi="Times New Roman" w:cs="Times New Roman"/>
          <w:color w:val="000000" w:themeColor="text1"/>
        </w:rPr>
        <w:t xml:space="preserve"> di </w:t>
      </w:r>
      <w:r w:rsidR="003D1DA3" w:rsidRPr="00564F6B">
        <w:rPr>
          <w:rFonts w:ascii="Times New Roman" w:eastAsia="Times New Roman" w:hAnsi="Times New Roman" w:cs="Times New Roman"/>
          <w:color w:val="000000" w:themeColor="text1"/>
        </w:rPr>
        <w:t>reati</w:t>
      </w:r>
      <w:r w:rsidR="00630623" w:rsidRPr="00564F6B">
        <w:rPr>
          <w:rFonts w:ascii="Times New Roman" w:eastAsia="Times New Roman" w:hAnsi="Times New Roman" w:cs="Times New Roman"/>
          <w:color w:val="000000" w:themeColor="text1"/>
        </w:rPr>
        <w:t xml:space="preserve">; </w:t>
      </w:r>
      <w:r w:rsidR="001B29D9" w:rsidRPr="00564F6B">
        <w:rPr>
          <w:rFonts w:ascii="Times New Roman" w:eastAsia="Times New Roman" w:hAnsi="Times New Roman" w:cs="Times New Roman"/>
          <w:color w:val="000000" w:themeColor="text1"/>
        </w:rPr>
        <w:t xml:space="preserve">in mancanza di altre </w:t>
      </w:r>
      <w:r w:rsidR="00D84696" w:rsidRPr="00564F6B">
        <w:rPr>
          <w:rFonts w:ascii="Times New Roman" w:eastAsia="Times New Roman" w:hAnsi="Times New Roman" w:cs="Times New Roman"/>
          <w:color w:val="000000" w:themeColor="text1"/>
        </w:rPr>
        <w:t>possibilità</w:t>
      </w:r>
      <w:r w:rsidR="001B29D9" w:rsidRPr="00564F6B">
        <w:rPr>
          <w:rFonts w:ascii="Times New Roman" w:eastAsia="Times New Roman" w:hAnsi="Times New Roman" w:cs="Times New Roman"/>
          <w:color w:val="000000" w:themeColor="text1"/>
        </w:rPr>
        <w:t xml:space="preserve"> di crescita personale </w:t>
      </w:r>
      <w:r w:rsidR="009937D8" w:rsidRPr="00564F6B">
        <w:rPr>
          <w:rFonts w:ascii="Times New Roman" w:eastAsia="Times New Roman" w:hAnsi="Times New Roman" w:cs="Times New Roman"/>
          <w:color w:val="000000" w:themeColor="text1"/>
        </w:rPr>
        <w:t xml:space="preserve">la gestione di un ufficio pubblico e le opportunità </w:t>
      </w:r>
      <w:r w:rsidR="00D84696" w:rsidRPr="00564F6B">
        <w:rPr>
          <w:rFonts w:ascii="Times New Roman" w:eastAsia="Times New Roman" w:hAnsi="Times New Roman" w:cs="Times New Roman"/>
          <w:color w:val="000000" w:themeColor="text1"/>
        </w:rPr>
        <w:t>illegali</w:t>
      </w:r>
      <w:r w:rsidR="003D1DA3" w:rsidRPr="00564F6B">
        <w:rPr>
          <w:rFonts w:ascii="Times New Roman" w:eastAsia="Times New Roman" w:hAnsi="Times New Roman" w:cs="Times New Roman"/>
          <w:color w:val="000000" w:themeColor="text1"/>
        </w:rPr>
        <w:t xml:space="preserve"> </w:t>
      </w:r>
      <w:r w:rsidR="00003E99" w:rsidRPr="00564F6B">
        <w:rPr>
          <w:rFonts w:ascii="Times New Roman" w:eastAsia="Times New Roman" w:hAnsi="Times New Roman" w:cs="Times New Roman"/>
          <w:color w:val="000000" w:themeColor="text1"/>
        </w:rPr>
        <w:t>da ciò offerte</w:t>
      </w:r>
      <w:r w:rsidR="009937D8" w:rsidRPr="00564F6B">
        <w:rPr>
          <w:rFonts w:ascii="Times New Roman" w:eastAsia="Times New Roman" w:hAnsi="Times New Roman" w:cs="Times New Roman"/>
          <w:color w:val="000000" w:themeColor="text1"/>
        </w:rPr>
        <w:t xml:space="preserve"> rappresentavano una valida alternativa.</w:t>
      </w:r>
      <w:r w:rsidR="00B04482" w:rsidRPr="00564F6B">
        <w:rPr>
          <w:rFonts w:ascii="Times New Roman" w:eastAsia="Times New Roman" w:hAnsi="Times New Roman" w:cs="Times New Roman"/>
          <w:color w:val="000000" w:themeColor="text1"/>
        </w:rPr>
        <w:t xml:space="preserve"> </w:t>
      </w:r>
      <w:r w:rsidR="00BA748A" w:rsidRPr="00564F6B">
        <w:rPr>
          <w:rFonts w:ascii="Times New Roman" w:eastAsia="Times New Roman" w:hAnsi="Times New Roman" w:cs="Times New Roman"/>
          <w:color w:val="000000" w:themeColor="text1"/>
        </w:rPr>
        <w:t xml:space="preserve">I bisogni cambiano in relazione alla società in cui l’individuo vive e se la struttura sociale non è tale da </w:t>
      </w:r>
      <w:r w:rsidR="00CA5B01" w:rsidRPr="00564F6B">
        <w:rPr>
          <w:rFonts w:ascii="Times New Roman" w:eastAsia="Times New Roman" w:hAnsi="Times New Roman" w:cs="Times New Roman"/>
          <w:color w:val="000000" w:themeColor="text1"/>
        </w:rPr>
        <w:t>impedire specifici illeciti questi permangono</w:t>
      </w:r>
      <w:r w:rsidR="00376242" w:rsidRPr="00564F6B">
        <w:rPr>
          <w:rFonts w:ascii="Times New Roman" w:eastAsia="Times New Roman" w:hAnsi="Times New Roman" w:cs="Times New Roman"/>
          <w:color w:val="000000" w:themeColor="text1"/>
        </w:rPr>
        <w:t xml:space="preserve"> </w:t>
      </w:r>
      <w:r w:rsidR="00D31B14" w:rsidRPr="00564F6B">
        <w:rPr>
          <w:rFonts w:ascii="Times New Roman" w:eastAsia="Times New Roman" w:hAnsi="Times New Roman" w:cs="Times New Roman"/>
          <w:color w:val="000000" w:themeColor="text1"/>
        </w:rPr>
        <w:t>e l</w:t>
      </w:r>
      <w:r w:rsidR="00376242" w:rsidRPr="00564F6B">
        <w:rPr>
          <w:rFonts w:ascii="Times New Roman" w:eastAsia="Times New Roman" w:hAnsi="Times New Roman" w:cs="Times New Roman"/>
          <w:color w:val="000000" w:themeColor="text1"/>
        </w:rPr>
        <w:t xml:space="preserve">e società </w:t>
      </w:r>
      <w:r w:rsidRPr="00564F6B">
        <w:rPr>
          <w:rFonts w:ascii="Times New Roman" w:eastAsia="Times New Roman" w:hAnsi="Times New Roman" w:cs="Times New Roman"/>
          <w:color w:val="000000" w:themeColor="text1"/>
        </w:rPr>
        <w:t>comuniste</w:t>
      </w:r>
      <w:r w:rsidR="00376242" w:rsidRPr="00564F6B">
        <w:rPr>
          <w:rFonts w:ascii="Times New Roman" w:eastAsia="Times New Roman" w:hAnsi="Times New Roman" w:cs="Times New Roman"/>
          <w:color w:val="000000" w:themeColor="text1"/>
        </w:rPr>
        <w:t xml:space="preserve"> avevano delle condizioni che potenzialmente </w:t>
      </w:r>
      <w:r w:rsidR="00D31B14" w:rsidRPr="00564F6B">
        <w:rPr>
          <w:rFonts w:ascii="Times New Roman" w:eastAsia="Times New Roman" w:hAnsi="Times New Roman" w:cs="Times New Roman"/>
          <w:color w:val="000000" w:themeColor="text1"/>
        </w:rPr>
        <w:t xml:space="preserve">ne </w:t>
      </w:r>
      <w:r w:rsidR="00376242" w:rsidRPr="00564F6B">
        <w:rPr>
          <w:rFonts w:ascii="Times New Roman" w:eastAsia="Times New Roman" w:hAnsi="Times New Roman" w:cs="Times New Roman"/>
          <w:color w:val="000000" w:themeColor="text1"/>
        </w:rPr>
        <w:t>favorivano</w:t>
      </w:r>
      <w:r w:rsidR="00D31B14" w:rsidRPr="00564F6B">
        <w:rPr>
          <w:rFonts w:ascii="Times New Roman" w:eastAsia="Times New Roman" w:hAnsi="Times New Roman" w:cs="Times New Roman"/>
          <w:color w:val="000000" w:themeColor="text1"/>
        </w:rPr>
        <w:t xml:space="preserve"> lo sviluppo.</w:t>
      </w:r>
      <w:r w:rsidR="007D0527" w:rsidRPr="00564F6B">
        <w:rPr>
          <w:rFonts w:ascii="Times New Roman" w:eastAsia="Times New Roman" w:hAnsi="Times New Roman" w:cs="Times New Roman"/>
          <w:color w:val="000000" w:themeColor="text1"/>
        </w:rPr>
        <w:t xml:space="preserve"> L’economia di comando, le carenze di beni, i cambiamenti decisi e guidati con durezza dal vertice del partito-stato, la burocratizzazione della v</w:t>
      </w:r>
      <w:r w:rsidR="00C403C6" w:rsidRPr="00564F6B">
        <w:rPr>
          <w:rFonts w:ascii="Times New Roman" w:eastAsia="Times New Roman" w:hAnsi="Times New Roman" w:cs="Times New Roman"/>
          <w:color w:val="000000" w:themeColor="text1"/>
        </w:rPr>
        <w:t>ita sociale, il viver migliore negli appartenenti de</w:t>
      </w:r>
      <w:r w:rsidR="007D0527" w:rsidRPr="00564F6B">
        <w:rPr>
          <w:rFonts w:ascii="Times New Roman" w:eastAsia="Times New Roman" w:hAnsi="Times New Roman" w:cs="Times New Roman"/>
          <w:color w:val="000000" w:themeColor="text1"/>
        </w:rPr>
        <w:t xml:space="preserve">lla </w:t>
      </w:r>
      <w:r w:rsidR="00213972" w:rsidRPr="00564F6B">
        <w:rPr>
          <w:rFonts w:ascii="Times New Roman" w:eastAsia="Times New Roman" w:hAnsi="Times New Roman" w:cs="Times New Roman"/>
          <w:color w:val="000000" w:themeColor="text1"/>
        </w:rPr>
        <w:t>nomenclatura</w:t>
      </w:r>
      <w:r w:rsidR="007D0527" w:rsidRPr="00564F6B">
        <w:rPr>
          <w:rFonts w:ascii="Times New Roman" w:eastAsia="Times New Roman" w:hAnsi="Times New Roman" w:cs="Times New Roman"/>
          <w:color w:val="000000" w:themeColor="text1"/>
        </w:rPr>
        <w:t xml:space="preserve"> rispetto a funzionari mal pagati.</w:t>
      </w:r>
      <w:r w:rsidR="0043201B" w:rsidRPr="00564F6B">
        <w:rPr>
          <w:rFonts w:ascii="Times New Roman" w:eastAsia="Times New Roman" w:hAnsi="Times New Roman" w:cs="Times New Roman"/>
          <w:color w:val="000000" w:themeColor="text1"/>
        </w:rPr>
        <w:t xml:space="preserve"> </w:t>
      </w:r>
      <w:r w:rsidR="0077346D" w:rsidRPr="00564F6B">
        <w:rPr>
          <w:rFonts w:ascii="Times New Roman" w:eastAsia="Times New Roman" w:hAnsi="Times New Roman" w:cs="Times New Roman"/>
          <w:color w:val="000000" w:themeColor="text1"/>
        </w:rPr>
        <w:t xml:space="preserve">L’illecito arricchimento </w:t>
      </w:r>
      <w:r w:rsidR="00CF16F3" w:rsidRPr="00564F6B">
        <w:rPr>
          <w:rFonts w:ascii="Times New Roman" w:eastAsia="Times New Roman" w:hAnsi="Times New Roman" w:cs="Times New Roman"/>
          <w:color w:val="000000" w:themeColor="text1"/>
        </w:rPr>
        <w:t xml:space="preserve">provocò un danno economico ingente, ma quello peggiore fu inferto </w:t>
      </w:r>
      <w:r w:rsidR="00777B2E" w:rsidRPr="00564F6B">
        <w:rPr>
          <w:rFonts w:ascii="Times New Roman" w:eastAsia="Times New Roman" w:hAnsi="Times New Roman" w:cs="Times New Roman"/>
          <w:color w:val="000000" w:themeColor="text1"/>
        </w:rPr>
        <w:t xml:space="preserve">alla tenuta ideologica dei regimi dell’Europa orientale. </w:t>
      </w:r>
      <w:r w:rsidR="004242BB" w:rsidRPr="00564F6B">
        <w:rPr>
          <w:rFonts w:ascii="Times New Roman" w:eastAsia="Times New Roman" w:hAnsi="Times New Roman" w:cs="Times New Roman"/>
          <w:color w:val="000000" w:themeColor="text1"/>
        </w:rPr>
        <w:t>Era presente nella vita quotidiana</w:t>
      </w:r>
      <w:r w:rsidR="00CF16F3" w:rsidRPr="00564F6B">
        <w:rPr>
          <w:rFonts w:ascii="Times New Roman" w:eastAsia="Times New Roman" w:hAnsi="Times New Roman" w:cs="Times New Roman"/>
          <w:color w:val="000000" w:themeColor="text1"/>
        </w:rPr>
        <w:t xml:space="preserve"> e </w:t>
      </w:r>
      <w:r w:rsidRPr="00564F6B">
        <w:rPr>
          <w:rFonts w:ascii="Times New Roman" w:eastAsia="Times New Roman" w:hAnsi="Times New Roman" w:cs="Times New Roman"/>
          <w:color w:val="000000" w:themeColor="text1"/>
        </w:rPr>
        <w:t>evidenziava</w:t>
      </w:r>
      <w:r w:rsidR="0077346D" w:rsidRPr="00564F6B">
        <w:rPr>
          <w:rFonts w:ascii="Times New Roman" w:eastAsia="Times New Roman" w:hAnsi="Times New Roman" w:cs="Times New Roman"/>
          <w:color w:val="000000" w:themeColor="text1"/>
        </w:rPr>
        <w:t xml:space="preserve"> </w:t>
      </w:r>
      <w:r w:rsidR="00CF16F3" w:rsidRPr="00564F6B">
        <w:rPr>
          <w:rFonts w:ascii="Times New Roman" w:eastAsia="Times New Roman" w:hAnsi="Times New Roman" w:cs="Times New Roman"/>
          <w:color w:val="000000" w:themeColor="text1"/>
        </w:rPr>
        <w:t xml:space="preserve">come il sistema nel suo complesso non funzionasse dimostrando la falsità di buona parte dei proclami governativi. L’Urss per prima e gli stati suoi alleati dopo ebbero la propria base ideologica sulla superiorità </w:t>
      </w:r>
      <w:r w:rsidR="0077346D" w:rsidRPr="00564F6B">
        <w:rPr>
          <w:rFonts w:ascii="Times New Roman" w:eastAsia="Times New Roman" w:hAnsi="Times New Roman" w:cs="Times New Roman"/>
          <w:color w:val="000000" w:themeColor="text1"/>
        </w:rPr>
        <w:t xml:space="preserve">del socialismo </w:t>
      </w:r>
      <w:r w:rsidR="00D07250" w:rsidRPr="00564F6B">
        <w:rPr>
          <w:rFonts w:ascii="Times New Roman" w:eastAsia="Times New Roman" w:hAnsi="Times New Roman" w:cs="Times New Roman"/>
          <w:color w:val="000000" w:themeColor="text1"/>
        </w:rPr>
        <w:t xml:space="preserve">sul capitalismo fatta di fratellanza, assenza di sfruttamento, onestà. Un primato morale per la cui affermazione si sarebbe dovuto lottare duramente </w:t>
      </w:r>
      <w:r w:rsidR="003D774B" w:rsidRPr="00564F6B">
        <w:rPr>
          <w:rFonts w:ascii="Times New Roman" w:eastAsia="Times New Roman" w:hAnsi="Times New Roman" w:cs="Times New Roman"/>
          <w:color w:val="000000" w:themeColor="text1"/>
        </w:rPr>
        <w:t>accettando</w:t>
      </w:r>
      <w:r w:rsidR="00D07250" w:rsidRPr="00564F6B">
        <w:rPr>
          <w:rFonts w:ascii="Times New Roman" w:eastAsia="Times New Roman" w:hAnsi="Times New Roman" w:cs="Times New Roman"/>
          <w:color w:val="000000" w:themeColor="text1"/>
        </w:rPr>
        <w:t xml:space="preserve"> privazioni e repressioni e che si sarebbe dovuto incarnare </w:t>
      </w:r>
      <w:r w:rsidR="00017FC9" w:rsidRPr="00564F6B">
        <w:rPr>
          <w:rFonts w:ascii="Times New Roman" w:eastAsia="Times New Roman" w:hAnsi="Times New Roman" w:cs="Times New Roman"/>
          <w:color w:val="000000" w:themeColor="text1"/>
        </w:rPr>
        <w:t>nell’</w:t>
      </w:r>
      <w:r w:rsidR="00017FC9" w:rsidRPr="00564F6B">
        <w:rPr>
          <w:rFonts w:ascii="Times New Roman" w:eastAsia="Times New Roman" w:hAnsi="Times New Roman" w:cs="Times New Roman"/>
          <w:i/>
          <w:color w:val="000000" w:themeColor="text1"/>
        </w:rPr>
        <w:t xml:space="preserve">uomo nuovo </w:t>
      </w:r>
      <w:r w:rsidR="002F1B8B" w:rsidRPr="00564F6B">
        <w:rPr>
          <w:rFonts w:ascii="Times New Roman" w:eastAsia="Times New Roman" w:hAnsi="Times New Roman" w:cs="Times New Roman"/>
          <w:color w:val="000000" w:themeColor="text1"/>
        </w:rPr>
        <w:t>al quale</w:t>
      </w:r>
      <w:r w:rsidR="00017FC9" w:rsidRPr="00564F6B">
        <w:rPr>
          <w:rFonts w:ascii="Times New Roman" w:eastAsia="Times New Roman" w:hAnsi="Times New Roman" w:cs="Times New Roman"/>
          <w:color w:val="000000" w:themeColor="text1"/>
        </w:rPr>
        <w:t xml:space="preserve"> ogni regime sperava di </w:t>
      </w:r>
      <w:r w:rsidR="00CC6CCA" w:rsidRPr="00564F6B">
        <w:rPr>
          <w:rFonts w:ascii="Times New Roman" w:eastAsia="Times New Roman" w:hAnsi="Times New Roman" w:cs="Times New Roman"/>
          <w:color w:val="000000" w:themeColor="text1"/>
        </w:rPr>
        <w:t>dar vita</w:t>
      </w:r>
      <w:r w:rsidR="00017FC9" w:rsidRPr="00564F6B">
        <w:rPr>
          <w:rFonts w:ascii="Times New Roman" w:eastAsia="Times New Roman" w:hAnsi="Times New Roman" w:cs="Times New Roman"/>
          <w:color w:val="000000" w:themeColor="text1"/>
        </w:rPr>
        <w:t>. Il contatto con la corruzione dimostrava che l’</w:t>
      </w:r>
      <w:r w:rsidR="00017FC9" w:rsidRPr="00564F6B">
        <w:rPr>
          <w:rFonts w:ascii="Times New Roman" w:eastAsia="Times New Roman" w:hAnsi="Times New Roman" w:cs="Times New Roman"/>
          <w:i/>
          <w:color w:val="000000" w:themeColor="text1"/>
        </w:rPr>
        <w:t xml:space="preserve">uomo nuovo </w:t>
      </w:r>
      <w:r w:rsidR="00017FC9" w:rsidRPr="00564F6B">
        <w:rPr>
          <w:rFonts w:ascii="Times New Roman" w:eastAsia="Times New Roman" w:hAnsi="Times New Roman" w:cs="Times New Roman"/>
          <w:color w:val="000000" w:themeColor="text1"/>
        </w:rPr>
        <w:t xml:space="preserve">era cresciuto </w:t>
      </w:r>
      <w:r w:rsidR="00CC6CCA" w:rsidRPr="00564F6B">
        <w:rPr>
          <w:rFonts w:ascii="Times New Roman" w:eastAsia="Times New Roman" w:hAnsi="Times New Roman" w:cs="Times New Roman"/>
          <w:color w:val="000000" w:themeColor="text1"/>
        </w:rPr>
        <w:t xml:space="preserve">ed era stato allevato </w:t>
      </w:r>
      <w:r w:rsidR="00017FC9" w:rsidRPr="00564F6B">
        <w:rPr>
          <w:rFonts w:ascii="Times New Roman" w:eastAsia="Times New Roman" w:hAnsi="Times New Roman" w:cs="Times New Roman"/>
          <w:color w:val="000000" w:themeColor="text1"/>
        </w:rPr>
        <w:t xml:space="preserve">male, con </w:t>
      </w:r>
      <w:r w:rsidR="00CC6CCA" w:rsidRPr="00564F6B">
        <w:rPr>
          <w:rFonts w:ascii="Times New Roman" w:eastAsia="Times New Roman" w:hAnsi="Times New Roman" w:cs="Times New Roman"/>
          <w:color w:val="000000" w:themeColor="text1"/>
        </w:rPr>
        <w:t>molti problemi</w:t>
      </w:r>
      <w:r w:rsidR="00017FC9" w:rsidRPr="00564F6B">
        <w:rPr>
          <w:rFonts w:ascii="Times New Roman" w:eastAsia="Times New Roman" w:hAnsi="Times New Roman" w:cs="Times New Roman"/>
          <w:color w:val="000000" w:themeColor="text1"/>
        </w:rPr>
        <w:t xml:space="preserve"> e ciò intaccò </w:t>
      </w:r>
      <w:r w:rsidR="00CC6CCA" w:rsidRPr="00564F6B">
        <w:rPr>
          <w:rFonts w:ascii="Times New Roman" w:eastAsia="Times New Roman" w:hAnsi="Times New Roman" w:cs="Times New Roman"/>
          <w:color w:val="000000" w:themeColor="text1"/>
        </w:rPr>
        <w:t xml:space="preserve">giornalmente e </w:t>
      </w:r>
      <w:r w:rsidR="00017FC9" w:rsidRPr="00564F6B">
        <w:rPr>
          <w:rFonts w:ascii="Times New Roman" w:eastAsia="Times New Roman" w:hAnsi="Times New Roman" w:cs="Times New Roman"/>
          <w:color w:val="000000" w:themeColor="text1"/>
        </w:rPr>
        <w:t>sempre più in profondità la coesione delle diverse società minando la veri</w:t>
      </w:r>
      <w:r w:rsidR="00BA51AF" w:rsidRPr="00564F6B">
        <w:rPr>
          <w:rFonts w:ascii="Times New Roman" w:eastAsia="Times New Roman" w:hAnsi="Times New Roman" w:cs="Times New Roman"/>
          <w:color w:val="000000" w:themeColor="text1"/>
        </w:rPr>
        <w:t>dicità</w:t>
      </w:r>
      <w:r w:rsidR="00017FC9" w:rsidRPr="00564F6B">
        <w:rPr>
          <w:rFonts w:ascii="Times New Roman" w:eastAsia="Times New Roman" w:hAnsi="Times New Roman" w:cs="Times New Roman"/>
          <w:color w:val="000000" w:themeColor="text1"/>
        </w:rPr>
        <w:t xml:space="preserve"> dell’ideologia.</w:t>
      </w:r>
      <w:r w:rsidR="0056630C" w:rsidRPr="00564F6B">
        <w:rPr>
          <w:rFonts w:ascii="Times New Roman" w:eastAsia="Times New Roman" w:hAnsi="Times New Roman" w:cs="Times New Roman"/>
          <w:color w:val="000000" w:themeColor="text1"/>
        </w:rPr>
        <w:t xml:space="preserve"> </w:t>
      </w:r>
    </w:p>
    <w:p w14:paraId="1AA12F19" w14:textId="77777777" w:rsidR="00CC6CCA" w:rsidRPr="00564F6B" w:rsidRDefault="00051EAD" w:rsidP="00CE27AF">
      <w:pPr>
        <w:jc w:val="both"/>
        <w:rPr>
          <w:rFonts w:eastAsia="Times New Roman"/>
          <w:color w:val="000000" w:themeColor="text1"/>
          <w:shd w:val="clear" w:color="auto" w:fill="FFFFFF"/>
        </w:rPr>
      </w:pPr>
      <w:r w:rsidRPr="00564F6B">
        <w:rPr>
          <w:rFonts w:eastAsia="Times New Roman"/>
          <w:color w:val="000000" w:themeColor="text1"/>
          <w:shd w:val="clear" w:color="auto" w:fill="FFFFFF"/>
        </w:rPr>
        <w:t xml:space="preserve">  </w:t>
      </w:r>
    </w:p>
    <w:p w14:paraId="1A7FE08B" w14:textId="34988E8D" w:rsidR="00CC6CCA" w:rsidRPr="00564F6B" w:rsidRDefault="00252F1B" w:rsidP="00CE27AF">
      <w:pPr>
        <w:jc w:val="both"/>
        <w:rPr>
          <w:rFonts w:ascii="Times New Roman" w:eastAsia="Times New Roman" w:hAnsi="Times New Roman" w:cs="Times New Roman"/>
          <w:color w:val="000000" w:themeColor="text1"/>
          <w:shd w:val="clear" w:color="auto" w:fill="FFFFFF"/>
        </w:rPr>
      </w:pPr>
      <w:r w:rsidRPr="00564F6B">
        <w:rPr>
          <w:rFonts w:eastAsia="Times New Roman"/>
          <w:color w:val="000000" w:themeColor="text1"/>
          <w:shd w:val="clear" w:color="auto" w:fill="FFFFFF"/>
        </w:rPr>
        <w:t xml:space="preserve">2. </w:t>
      </w:r>
      <w:r w:rsidR="00821C10" w:rsidRPr="00564F6B">
        <w:rPr>
          <w:rFonts w:ascii="Times New Roman" w:eastAsia="Times New Roman" w:hAnsi="Times New Roman" w:cs="Times New Roman"/>
          <w:color w:val="000000" w:themeColor="text1"/>
          <w:shd w:val="clear" w:color="auto" w:fill="FFFFFF"/>
        </w:rPr>
        <w:t xml:space="preserve">La </w:t>
      </w:r>
      <w:r w:rsidR="003663E7" w:rsidRPr="00564F6B">
        <w:rPr>
          <w:rFonts w:ascii="Times New Roman" w:eastAsia="Times New Roman" w:hAnsi="Times New Roman" w:cs="Times New Roman"/>
          <w:color w:val="000000" w:themeColor="text1"/>
          <w:shd w:val="clear" w:color="auto" w:fill="FFFFFF"/>
        </w:rPr>
        <w:t>situazione in</w:t>
      </w:r>
      <w:r w:rsidR="00821C10" w:rsidRPr="00564F6B">
        <w:rPr>
          <w:rFonts w:ascii="Times New Roman" w:eastAsia="Times New Roman" w:hAnsi="Times New Roman" w:cs="Times New Roman"/>
          <w:color w:val="000000" w:themeColor="text1"/>
          <w:shd w:val="clear" w:color="auto" w:fill="FFFFFF"/>
        </w:rPr>
        <w:t xml:space="preserve"> Urss.</w:t>
      </w:r>
      <w:r w:rsidR="00107303" w:rsidRPr="00564F6B">
        <w:rPr>
          <w:rFonts w:ascii="Times New Roman" w:eastAsia="Times New Roman" w:hAnsi="Times New Roman" w:cs="Times New Roman"/>
          <w:color w:val="000000" w:themeColor="text1"/>
          <w:shd w:val="clear" w:color="auto" w:fill="FFFFFF"/>
        </w:rPr>
        <w:t xml:space="preserve"> </w:t>
      </w:r>
      <w:r w:rsidR="008E38D8" w:rsidRPr="00564F6B">
        <w:rPr>
          <w:rFonts w:ascii="Times New Roman" w:eastAsia="Times New Roman" w:hAnsi="Times New Roman" w:cs="Times New Roman"/>
          <w:color w:val="000000" w:themeColor="text1"/>
          <w:shd w:val="clear" w:color="auto" w:fill="FFFFFF"/>
        </w:rPr>
        <w:t xml:space="preserve"> </w:t>
      </w:r>
    </w:p>
    <w:p w14:paraId="5BA1811A" w14:textId="77777777" w:rsidR="00CC6CCA" w:rsidRPr="00564F6B" w:rsidRDefault="00CC6CCA" w:rsidP="00CE27AF">
      <w:pPr>
        <w:jc w:val="both"/>
        <w:rPr>
          <w:rFonts w:ascii="Times New Roman" w:eastAsia="Times New Roman" w:hAnsi="Times New Roman" w:cs="Times New Roman"/>
          <w:color w:val="000000" w:themeColor="text1"/>
          <w:shd w:val="clear" w:color="auto" w:fill="FFFFFF"/>
        </w:rPr>
      </w:pPr>
    </w:p>
    <w:p w14:paraId="71FD62BB" w14:textId="202585E7" w:rsidR="00037F7E" w:rsidRPr="00564F6B" w:rsidRDefault="00CC6CCA" w:rsidP="00CE27AF">
      <w:pPr>
        <w:jc w:val="both"/>
        <w:rPr>
          <w:rFonts w:ascii="Times New Roman" w:eastAsia="Times New Roman" w:hAnsi="Times New Roman" w:cs="Times New Roman"/>
          <w:color w:val="000000" w:themeColor="text1"/>
        </w:rPr>
      </w:pPr>
      <w:r w:rsidRPr="00564F6B">
        <w:rPr>
          <w:rFonts w:ascii="Times New Roman" w:eastAsia="Times New Roman" w:hAnsi="Times New Roman" w:cs="Times New Roman"/>
          <w:color w:val="000000" w:themeColor="text1"/>
          <w:shd w:val="clear" w:color="auto" w:fill="FFFFFF"/>
        </w:rPr>
        <w:t xml:space="preserve">  </w:t>
      </w:r>
      <w:r w:rsidR="008E38D8" w:rsidRPr="00564F6B">
        <w:rPr>
          <w:rFonts w:ascii="Times New Roman" w:eastAsia="Times New Roman" w:hAnsi="Times New Roman" w:cs="Times New Roman"/>
          <w:color w:val="000000" w:themeColor="text1"/>
          <w:shd w:val="clear" w:color="auto" w:fill="FFFFFF"/>
        </w:rPr>
        <w:t>Già nei primissimi anni dell’</w:t>
      </w:r>
      <w:r w:rsidR="00C8590C" w:rsidRPr="00564F6B">
        <w:rPr>
          <w:rFonts w:ascii="Times New Roman" w:eastAsia="Times New Roman" w:hAnsi="Times New Roman" w:cs="Times New Roman"/>
          <w:color w:val="000000" w:themeColor="text1"/>
          <w:shd w:val="clear" w:color="auto" w:fill="FFFFFF"/>
        </w:rPr>
        <w:t xml:space="preserve">Urss </w:t>
      </w:r>
      <w:r w:rsidR="00BC2BA5" w:rsidRPr="00564F6B">
        <w:rPr>
          <w:rFonts w:ascii="Times New Roman" w:eastAsia="Times New Roman" w:hAnsi="Times New Roman" w:cs="Times New Roman"/>
          <w:color w:val="000000" w:themeColor="text1"/>
          <w:shd w:val="clear" w:color="auto" w:fill="FFFFFF"/>
        </w:rPr>
        <w:t xml:space="preserve">la </w:t>
      </w:r>
      <w:r w:rsidR="00F82832" w:rsidRPr="00564F6B">
        <w:rPr>
          <w:rFonts w:ascii="Times New Roman" w:eastAsia="Times New Roman" w:hAnsi="Times New Roman" w:cs="Times New Roman"/>
          <w:color w:val="000000" w:themeColor="text1"/>
          <w:shd w:val="clear" w:color="auto" w:fill="FFFFFF"/>
        </w:rPr>
        <w:t>gravità degli illeciti</w:t>
      </w:r>
      <w:r w:rsidR="00BC2BA5" w:rsidRPr="00564F6B">
        <w:rPr>
          <w:rFonts w:ascii="Times New Roman" w:eastAsia="Times New Roman" w:hAnsi="Times New Roman" w:cs="Times New Roman"/>
          <w:color w:val="000000" w:themeColor="text1"/>
          <w:shd w:val="clear" w:color="auto" w:fill="FFFFFF"/>
        </w:rPr>
        <w:t xml:space="preserve"> era un problema </w:t>
      </w:r>
      <w:r w:rsidR="00636A9E" w:rsidRPr="00564F6B">
        <w:rPr>
          <w:rFonts w:ascii="Times New Roman" w:eastAsia="Times New Roman" w:hAnsi="Times New Roman" w:cs="Times New Roman"/>
          <w:color w:val="000000" w:themeColor="text1"/>
          <w:shd w:val="clear" w:color="auto" w:fill="FFFFFF"/>
        </w:rPr>
        <w:t>conosciuto. Malenkov nel 1952 ne denunciava la p</w:t>
      </w:r>
      <w:r w:rsidR="009C0726" w:rsidRPr="00564F6B">
        <w:rPr>
          <w:rFonts w:ascii="Times New Roman" w:eastAsia="Times New Roman" w:hAnsi="Times New Roman" w:cs="Times New Roman"/>
          <w:color w:val="000000" w:themeColor="text1"/>
          <w:shd w:val="clear" w:color="auto" w:fill="FFFFFF"/>
        </w:rPr>
        <w:t>r</w:t>
      </w:r>
      <w:r w:rsidRPr="00564F6B">
        <w:rPr>
          <w:rFonts w:ascii="Times New Roman" w:eastAsia="Times New Roman" w:hAnsi="Times New Roman" w:cs="Times New Roman"/>
          <w:color w:val="000000" w:themeColor="text1"/>
          <w:shd w:val="clear" w:color="auto" w:fill="FFFFFF"/>
        </w:rPr>
        <w:t>esenza all’interno del partito dal quale n</w:t>
      </w:r>
      <w:r w:rsidR="00636A9E" w:rsidRPr="00564F6B">
        <w:rPr>
          <w:rFonts w:ascii="Times New Roman" w:eastAsia="Times New Roman" w:hAnsi="Times New Roman" w:cs="Times New Roman"/>
          <w:color w:val="000000" w:themeColor="text1"/>
          <w:shd w:val="clear" w:color="auto" w:fill="FFFFFF"/>
        </w:rPr>
        <w:t xml:space="preserve">el periodo 1921-22 il </w:t>
      </w:r>
      <w:r w:rsidR="002E2A01" w:rsidRPr="00564F6B">
        <w:rPr>
          <w:rFonts w:ascii="Times New Roman" w:eastAsia="Times New Roman" w:hAnsi="Times New Roman" w:cs="Times New Roman"/>
          <w:color w:val="000000" w:themeColor="text1"/>
          <w:shd w:val="clear" w:color="auto" w:fill="FFFFFF"/>
        </w:rPr>
        <w:t>9% dei 136.</w:t>
      </w:r>
      <w:r w:rsidR="00652A8C" w:rsidRPr="00564F6B">
        <w:rPr>
          <w:rFonts w:ascii="Times New Roman" w:eastAsia="Times New Roman" w:hAnsi="Times New Roman" w:cs="Times New Roman"/>
          <w:color w:val="000000" w:themeColor="text1"/>
          <w:shd w:val="clear" w:color="auto" w:fill="FFFFFF"/>
        </w:rPr>
        <w:t xml:space="preserve">000 espulsi lo fu a causa di reati come </w:t>
      </w:r>
      <w:r w:rsidR="00636A9E" w:rsidRPr="00564F6B">
        <w:rPr>
          <w:rFonts w:ascii="Times New Roman" w:eastAsia="Times New Roman" w:hAnsi="Times New Roman" w:cs="Times New Roman"/>
          <w:color w:val="000000" w:themeColor="text1"/>
          <w:shd w:val="clear" w:color="auto" w:fill="FFFFFF"/>
        </w:rPr>
        <w:t xml:space="preserve">estorsione </w:t>
      </w:r>
      <w:r w:rsidR="00652A8C" w:rsidRPr="00564F6B">
        <w:rPr>
          <w:rFonts w:ascii="Times New Roman" w:eastAsia="Times New Roman" w:hAnsi="Times New Roman" w:cs="Times New Roman"/>
          <w:color w:val="000000" w:themeColor="text1"/>
          <w:shd w:val="clear" w:color="auto" w:fill="FFFFFF"/>
        </w:rPr>
        <w:t>e tangenti</w:t>
      </w:r>
      <w:r w:rsidR="00294C3F" w:rsidRPr="00564F6B">
        <w:rPr>
          <w:rFonts w:ascii="Times New Roman" w:eastAsia="Times New Roman" w:hAnsi="Times New Roman" w:cs="Times New Roman"/>
          <w:color w:val="000000" w:themeColor="text1"/>
          <w:shd w:val="clear" w:color="auto" w:fill="FFFFFF"/>
        </w:rPr>
        <w:t>. Nel maggio 1961 e nel successivo febbraio furono approvate delle leggi contro le false segnalazioni e</w:t>
      </w:r>
      <w:r w:rsidR="00BF2D80" w:rsidRPr="00564F6B">
        <w:rPr>
          <w:rFonts w:ascii="Times New Roman" w:eastAsia="Times New Roman" w:hAnsi="Times New Roman" w:cs="Times New Roman"/>
          <w:color w:val="000000" w:themeColor="text1"/>
          <w:shd w:val="clear" w:color="auto" w:fill="FFFFFF"/>
        </w:rPr>
        <w:t xml:space="preserve"> la corruzione. Nello stesso periodo fu reintrodotta la pena di morte per reati legati </w:t>
      </w:r>
      <w:r w:rsidR="003663E7" w:rsidRPr="00564F6B">
        <w:rPr>
          <w:rFonts w:ascii="Times New Roman" w:eastAsia="Times New Roman" w:hAnsi="Times New Roman" w:cs="Times New Roman"/>
          <w:color w:val="000000" w:themeColor="text1"/>
          <w:shd w:val="clear" w:color="auto" w:fill="FFFFFF"/>
        </w:rPr>
        <w:t xml:space="preserve">a quest’ultima </w:t>
      </w:r>
      <w:r w:rsidR="009671A6" w:rsidRPr="00564F6B">
        <w:rPr>
          <w:rFonts w:ascii="Times New Roman" w:eastAsia="Times New Roman" w:hAnsi="Times New Roman" w:cs="Times New Roman"/>
          <w:color w:val="000000" w:themeColor="text1"/>
          <w:shd w:val="clear" w:color="auto" w:fill="FFFFFF"/>
        </w:rPr>
        <w:t xml:space="preserve">nel settore </w:t>
      </w:r>
      <w:r w:rsidR="003663E7" w:rsidRPr="00564F6B">
        <w:rPr>
          <w:rFonts w:ascii="Times New Roman" w:eastAsia="Times New Roman" w:hAnsi="Times New Roman" w:cs="Times New Roman"/>
          <w:color w:val="000000" w:themeColor="text1"/>
          <w:shd w:val="clear" w:color="auto" w:fill="FFFFFF"/>
        </w:rPr>
        <w:t>manifatturiero</w:t>
      </w:r>
      <w:r w:rsidR="001A3117" w:rsidRPr="00564F6B">
        <w:rPr>
          <w:rFonts w:ascii="Times New Roman" w:eastAsia="Times New Roman" w:hAnsi="Times New Roman" w:cs="Times New Roman"/>
          <w:color w:val="000000" w:themeColor="text1"/>
          <w:shd w:val="clear" w:color="auto" w:fill="FFFFFF"/>
        </w:rPr>
        <w:t xml:space="preserve"> e colpì membri del partito e ufficiali di polizia.</w:t>
      </w:r>
      <w:r w:rsidR="00142CFB" w:rsidRPr="00564F6B">
        <w:rPr>
          <w:rFonts w:ascii="Times New Roman" w:eastAsia="Times New Roman" w:hAnsi="Times New Roman" w:cs="Times New Roman"/>
          <w:color w:val="000000" w:themeColor="text1"/>
          <w:shd w:val="clear" w:color="auto" w:fill="FFFFFF"/>
        </w:rPr>
        <w:t xml:space="preserve"> Dopo la fine politica di </w:t>
      </w:r>
      <w:r w:rsidR="00CB2AD8" w:rsidRPr="00564F6B">
        <w:rPr>
          <w:rFonts w:ascii="Times New Roman" w:eastAsia="Times New Roman" w:hAnsi="Times New Roman" w:cs="Times New Roman"/>
          <w:color w:val="000000" w:themeColor="text1"/>
          <w:shd w:val="clear" w:color="auto" w:fill="FFFFFF"/>
        </w:rPr>
        <w:t xml:space="preserve">Khrushchev </w:t>
      </w:r>
      <w:r w:rsidRPr="00564F6B">
        <w:rPr>
          <w:rFonts w:ascii="Times New Roman" w:eastAsia="Times New Roman" w:hAnsi="Times New Roman" w:cs="Times New Roman"/>
          <w:color w:val="000000" w:themeColor="text1"/>
          <w:shd w:val="clear" w:color="auto" w:fill="FFFFFF"/>
        </w:rPr>
        <w:t xml:space="preserve">scemò </w:t>
      </w:r>
      <w:r w:rsidR="00CB2AD8" w:rsidRPr="00564F6B">
        <w:rPr>
          <w:rFonts w:ascii="Times New Roman" w:eastAsia="Times New Roman" w:hAnsi="Times New Roman" w:cs="Times New Roman"/>
          <w:color w:val="000000" w:themeColor="text1"/>
          <w:shd w:val="clear" w:color="auto" w:fill="FFFFFF"/>
        </w:rPr>
        <w:t xml:space="preserve">la lotta contro </w:t>
      </w:r>
      <w:r w:rsidR="00520B03" w:rsidRPr="00564F6B">
        <w:rPr>
          <w:rFonts w:ascii="Times New Roman" w:eastAsia="Times New Roman" w:hAnsi="Times New Roman" w:cs="Times New Roman"/>
          <w:color w:val="000000" w:themeColor="text1"/>
          <w:shd w:val="clear" w:color="auto" w:fill="FFFFFF"/>
        </w:rPr>
        <w:t>il reato</w:t>
      </w:r>
      <w:r w:rsidR="00CB2AD8" w:rsidRPr="00564F6B">
        <w:rPr>
          <w:rFonts w:ascii="Times New Roman" w:eastAsia="Times New Roman" w:hAnsi="Times New Roman" w:cs="Times New Roman"/>
          <w:color w:val="000000" w:themeColor="text1"/>
          <w:shd w:val="clear" w:color="auto" w:fill="FFFFFF"/>
        </w:rPr>
        <w:t>.</w:t>
      </w:r>
      <w:r w:rsidR="000E04B7" w:rsidRPr="00564F6B">
        <w:rPr>
          <w:rFonts w:ascii="Times New Roman" w:eastAsia="Times New Roman" w:hAnsi="Times New Roman" w:cs="Times New Roman"/>
          <w:color w:val="000000" w:themeColor="text1"/>
          <w:shd w:val="clear" w:color="auto" w:fill="FFFFFF"/>
        </w:rPr>
        <w:t xml:space="preserve"> Nei primi anni Settanta</w:t>
      </w:r>
      <w:r w:rsidR="0055690F" w:rsidRPr="00564F6B">
        <w:rPr>
          <w:rFonts w:ascii="Times New Roman" w:eastAsia="Times New Roman" w:hAnsi="Times New Roman" w:cs="Times New Roman"/>
          <w:color w:val="000000" w:themeColor="text1"/>
          <w:shd w:val="clear" w:color="auto" w:fill="FFFFFF"/>
        </w:rPr>
        <w:t xml:space="preserve"> </w:t>
      </w:r>
      <w:r w:rsidR="00EA6832" w:rsidRPr="00564F6B">
        <w:rPr>
          <w:rFonts w:ascii="Times New Roman" w:eastAsia="Times New Roman" w:hAnsi="Times New Roman" w:cs="Times New Roman"/>
          <w:color w:val="000000" w:themeColor="text1"/>
          <w:shd w:val="clear" w:color="auto" w:fill="FFFFFF"/>
        </w:rPr>
        <w:t>ne fu denunciata una forte</w:t>
      </w:r>
      <w:r w:rsidR="0055690F" w:rsidRPr="00564F6B">
        <w:rPr>
          <w:rFonts w:ascii="Times New Roman" w:eastAsia="Times New Roman" w:hAnsi="Times New Roman" w:cs="Times New Roman"/>
          <w:color w:val="000000" w:themeColor="text1"/>
          <w:shd w:val="clear" w:color="auto" w:fill="FFFFFF"/>
        </w:rPr>
        <w:t xml:space="preserve"> presenza in </w:t>
      </w:r>
      <w:r w:rsidR="003663E7" w:rsidRPr="00564F6B">
        <w:rPr>
          <w:rFonts w:ascii="Times New Roman" w:eastAsia="Times New Roman" w:hAnsi="Times New Roman" w:cs="Times New Roman"/>
          <w:color w:val="000000" w:themeColor="text1"/>
          <w:shd w:val="clear" w:color="auto" w:fill="FFFFFF"/>
        </w:rPr>
        <w:t>Transcaucasia</w:t>
      </w:r>
      <w:r w:rsidR="00C328FC" w:rsidRPr="00564F6B">
        <w:rPr>
          <w:rFonts w:ascii="Times New Roman" w:eastAsia="Times New Roman" w:hAnsi="Times New Roman" w:cs="Times New Roman"/>
          <w:color w:val="000000" w:themeColor="text1"/>
          <w:shd w:val="clear" w:color="auto" w:fill="FFFFFF"/>
        </w:rPr>
        <w:t xml:space="preserve"> ed in particolare in Georgia e nella sua capitale Tbilisi.</w:t>
      </w:r>
      <w:r w:rsidR="005B435A" w:rsidRPr="00564F6B">
        <w:rPr>
          <w:rFonts w:ascii="Times New Roman" w:eastAsia="Times New Roman" w:hAnsi="Times New Roman" w:cs="Times New Roman"/>
          <w:color w:val="000000" w:themeColor="text1"/>
          <w:shd w:val="clear" w:color="auto" w:fill="FFFFFF"/>
        </w:rPr>
        <w:t xml:space="preserve"> </w:t>
      </w:r>
      <w:r w:rsidR="00567C8D" w:rsidRPr="00564F6B">
        <w:rPr>
          <w:rFonts w:ascii="Times New Roman" w:eastAsia="Times New Roman" w:hAnsi="Times New Roman" w:cs="Times New Roman"/>
          <w:color w:val="000000" w:themeColor="text1"/>
          <w:shd w:val="clear" w:color="auto" w:fill="FFFFFF"/>
        </w:rPr>
        <w:t xml:space="preserve">I reati andavano dall’appropriazione di proprietà socialista, ai falsi rapporti e all’accettazione di tangenti. </w:t>
      </w:r>
      <w:r w:rsidR="00EA6832" w:rsidRPr="00564F6B">
        <w:rPr>
          <w:rFonts w:ascii="Times New Roman" w:eastAsia="Times New Roman" w:hAnsi="Times New Roman" w:cs="Times New Roman"/>
          <w:color w:val="000000" w:themeColor="text1"/>
          <w:shd w:val="clear" w:color="auto" w:fill="FFFFFF"/>
        </w:rPr>
        <w:t>I vertici del P</w:t>
      </w:r>
      <w:r w:rsidR="001F7E9D" w:rsidRPr="00564F6B">
        <w:rPr>
          <w:rFonts w:ascii="Times New Roman" w:eastAsia="Times New Roman" w:hAnsi="Times New Roman" w:cs="Times New Roman"/>
          <w:color w:val="000000" w:themeColor="text1"/>
          <w:shd w:val="clear" w:color="auto" w:fill="FFFFFF"/>
        </w:rPr>
        <w:t>artito comunista georgiano furono costretti alle dimissioni</w:t>
      </w:r>
      <w:r w:rsidR="00B655EA" w:rsidRPr="00564F6B">
        <w:rPr>
          <w:rFonts w:ascii="Times New Roman" w:eastAsia="Times New Roman" w:hAnsi="Times New Roman" w:cs="Times New Roman"/>
          <w:color w:val="000000" w:themeColor="text1"/>
          <w:shd w:val="clear" w:color="auto" w:fill="FFFFFF"/>
        </w:rPr>
        <w:t xml:space="preserve">. </w:t>
      </w:r>
      <w:r w:rsidR="00964E44" w:rsidRPr="00564F6B">
        <w:rPr>
          <w:rFonts w:ascii="Times New Roman" w:eastAsia="Times New Roman" w:hAnsi="Times New Roman" w:cs="Times New Roman"/>
          <w:color w:val="000000" w:themeColor="text1"/>
          <w:shd w:val="clear" w:color="auto" w:fill="FFFFFF"/>
        </w:rPr>
        <w:t xml:space="preserve">Nel periodo 1966-87 i settori più colpiti furono quelli dei funzionari di partito, burocrati, agenti, rappresentanti eletti e militari anche se quest’ultimo ambiente era poco incline a far trapelare eventuali reati al suo interno. </w:t>
      </w:r>
      <w:r w:rsidR="00B655EA" w:rsidRPr="00564F6B">
        <w:rPr>
          <w:rFonts w:ascii="Times New Roman" w:eastAsia="Times New Roman" w:hAnsi="Times New Roman" w:cs="Times New Roman"/>
          <w:color w:val="000000" w:themeColor="text1"/>
          <w:shd w:val="clear" w:color="auto" w:fill="FFFFFF"/>
        </w:rPr>
        <w:t>Sul finire degli anni Settanta</w:t>
      </w:r>
      <w:r w:rsidR="00520B03" w:rsidRPr="00564F6B">
        <w:rPr>
          <w:rFonts w:ascii="Times New Roman" w:eastAsia="Times New Roman" w:hAnsi="Times New Roman" w:cs="Times New Roman"/>
          <w:color w:val="000000" w:themeColor="text1"/>
          <w:shd w:val="clear" w:color="auto" w:fill="FFFFFF"/>
        </w:rPr>
        <w:t xml:space="preserve"> </w:t>
      </w:r>
      <w:r w:rsidR="004423F8" w:rsidRPr="00564F6B">
        <w:rPr>
          <w:rFonts w:ascii="Times New Roman" w:eastAsia="Times New Roman" w:hAnsi="Times New Roman" w:cs="Times New Roman"/>
          <w:color w:val="000000" w:themeColor="text1"/>
          <w:shd w:val="clear" w:color="auto" w:fill="FFFFFF"/>
        </w:rPr>
        <w:t xml:space="preserve">l’attacco alla </w:t>
      </w:r>
      <w:r w:rsidR="00520B03" w:rsidRPr="00564F6B">
        <w:rPr>
          <w:rFonts w:ascii="Times New Roman" w:eastAsia="Times New Roman" w:hAnsi="Times New Roman" w:cs="Times New Roman"/>
          <w:color w:val="000000" w:themeColor="text1"/>
          <w:shd w:val="clear" w:color="auto" w:fill="FFFFFF"/>
        </w:rPr>
        <w:t xml:space="preserve">morale e alla </w:t>
      </w:r>
      <w:r w:rsidR="004423F8" w:rsidRPr="00564F6B">
        <w:rPr>
          <w:rFonts w:ascii="Times New Roman" w:eastAsia="Times New Roman" w:hAnsi="Times New Roman" w:cs="Times New Roman"/>
          <w:color w:val="000000" w:themeColor="text1"/>
          <w:shd w:val="clear" w:color="auto" w:fill="FFFFFF"/>
        </w:rPr>
        <w:t xml:space="preserve">proprietà socialista </w:t>
      </w:r>
      <w:r w:rsidR="004A0578" w:rsidRPr="00564F6B">
        <w:rPr>
          <w:rFonts w:ascii="Times New Roman" w:eastAsia="Times New Roman" w:hAnsi="Times New Roman" w:cs="Times New Roman"/>
          <w:color w:val="000000" w:themeColor="text1"/>
          <w:shd w:val="clear" w:color="auto" w:fill="FFFFFF"/>
        </w:rPr>
        <w:t>fu di nuovo un fenomeno considerato in chiave nazionale</w:t>
      </w:r>
      <w:r w:rsidR="004423F8" w:rsidRPr="00564F6B">
        <w:rPr>
          <w:rFonts w:ascii="Times New Roman" w:eastAsia="Times New Roman" w:hAnsi="Times New Roman" w:cs="Times New Roman"/>
          <w:color w:val="000000" w:themeColor="text1"/>
          <w:shd w:val="clear" w:color="auto" w:fill="FFFFFF"/>
        </w:rPr>
        <w:t xml:space="preserve">. </w:t>
      </w:r>
      <w:r w:rsidR="00964E44" w:rsidRPr="00564F6B">
        <w:rPr>
          <w:rFonts w:ascii="Times New Roman" w:eastAsia="Times New Roman" w:hAnsi="Times New Roman" w:cs="Times New Roman"/>
          <w:color w:val="000000" w:themeColor="text1"/>
          <w:shd w:val="clear" w:color="auto" w:fill="FFFFFF"/>
        </w:rPr>
        <w:t>Negli anni Ottanta le campagne contro gli illeciti dei pubblici ufficiali prendevano di mira funzionari di alto rango. Più l’accettazione di tangenti che l’appropriazione indebita era la forma reato più frequente</w:t>
      </w:r>
      <w:r w:rsidR="00464C29" w:rsidRPr="00564F6B">
        <w:rPr>
          <w:rFonts w:ascii="Times New Roman" w:eastAsia="Times New Roman" w:hAnsi="Times New Roman" w:cs="Times New Roman"/>
          <w:color w:val="000000" w:themeColor="text1"/>
          <w:shd w:val="clear" w:color="auto" w:fill="FFFFFF"/>
        </w:rPr>
        <w:t xml:space="preserve"> in Urss</w:t>
      </w:r>
      <w:r w:rsidR="00964E44" w:rsidRPr="00564F6B">
        <w:rPr>
          <w:rFonts w:ascii="Times New Roman" w:eastAsia="Times New Roman" w:hAnsi="Times New Roman" w:cs="Times New Roman"/>
          <w:color w:val="000000" w:themeColor="text1"/>
          <w:shd w:val="clear" w:color="auto" w:fill="FFFFFF"/>
        </w:rPr>
        <w:t xml:space="preserve">, mentre il fenomeno del nepotismo era superiore al clientelismo. Il reato di uso improprio della proprietà socialista era più diffuso rispetto al contrabbando e al ricatto. </w:t>
      </w:r>
      <w:r w:rsidR="006E7868" w:rsidRPr="00564F6B">
        <w:rPr>
          <w:rFonts w:ascii="Times New Roman" w:eastAsia="Times New Roman" w:hAnsi="Times New Roman" w:cs="Times New Roman"/>
          <w:color w:val="000000" w:themeColor="text1"/>
          <w:shd w:val="clear" w:color="auto" w:fill="FFFFFF"/>
        </w:rPr>
        <w:t xml:space="preserve">Con la successione di </w:t>
      </w:r>
      <w:r w:rsidR="00876A65" w:rsidRPr="00564F6B">
        <w:rPr>
          <w:rFonts w:ascii="Times New Roman" w:eastAsia="Times New Roman" w:hAnsi="Times New Roman" w:cs="Times New Roman"/>
          <w:color w:val="000000" w:themeColor="text1"/>
          <w:shd w:val="clear" w:color="auto" w:fill="FFFFFF"/>
        </w:rPr>
        <w:t>Andropov a Brezhnev</w:t>
      </w:r>
      <w:r w:rsidR="00A560AA" w:rsidRPr="00564F6B">
        <w:rPr>
          <w:rFonts w:ascii="Times New Roman" w:eastAsia="Times New Roman" w:hAnsi="Times New Roman" w:cs="Times New Roman"/>
          <w:color w:val="000000" w:themeColor="text1"/>
          <w:shd w:val="clear" w:color="auto" w:fill="FFFFFF"/>
        </w:rPr>
        <w:t xml:space="preserve"> la lotta </w:t>
      </w:r>
      <w:r w:rsidR="00964E44" w:rsidRPr="00564F6B">
        <w:rPr>
          <w:rFonts w:ascii="Times New Roman" w:eastAsia="Times New Roman" w:hAnsi="Times New Roman" w:cs="Times New Roman"/>
          <w:color w:val="000000" w:themeColor="text1"/>
          <w:shd w:val="clear" w:color="auto" w:fill="FFFFFF"/>
        </w:rPr>
        <w:t>ebbe nuova</w:t>
      </w:r>
      <w:r w:rsidR="00A560AA" w:rsidRPr="00564F6B">
        <w:rPr>
          <w:rFonts w:ascii="Times New Roman" w:eastAsia="Times New Roman" w:hAnsi="Times New Roman" w:cs="Times New Roman"/>
          <w:color w:val="000000" w:themeColor="text1"/>
          <w:shd w:val="clear" w:color="auto" w:fill="FFFFFF"/>
        </w:rPr>
        <w:t xml:space="preserve"> forza.</w:t>
      </w:r>
      <w:r w:rsidR="00C70833" w:rsidRPr="00564F6B">
        <w:rPr>
          <w:rFonts w:ascii="Times New Roman" w:eastAsia="Times New Roman" w:hAnsi="Times New Roman" w:cs="Times New Roman"/>
          <w:color w:val="000000" w:themeColor="text1"/>
          <w:shd w:val="clear" w:color="auto" w:fill="FFFFFF"/>
        </w:rPr>
        <w:t xml:space="preserve"> </w:t>
      </w:r>
      <w:r w:rsidR="003E2DCA" w:rsidRPr="00564F6B">
        <w:rPr>
          <w:rFonts w:ascii="Times New Roman" w:eastAsia="Times New Roman" w:hAnsi="Times New Roman" w:cs="Times New Roman"/>
          <w:color w:val="000000" w:themeColor="text1"/>
          <w:shd w:val="clear" w:color="auto" w:fill="FFFFFF"/>
        </w:rPr>
        <w:t xml:space="preserve">Alla fine del 1982 furono incrementate le pene contro i reati </w:t>
      </w:r>
      <w:r w:rsidR="007A2529" w:rsidRPr="00564F6B">
        <w:rPr>
          <w:rFonts w:ascii="Times New Roman" w:eastAsia="Times New Roman" w:hAnsi="Times New Roman" w:cs="Times New Roman"/>
          <w:color w:val="000000" w:themeColor="text1"/>
          <w:shd w:val="clear" w:color="auto" w:fill="FFFFFF"/>
        </w:rPr>
        <w:t xml:space="preserve">legati </w:t>
      </w:r>
      <w:r w:rsidR="004E0AA9" w:rsidRPr="00564F6B">
        <w:rPr>
          <w:rFonts w:ascii="Times New Roman" w:eastAsia="Times New Roman" w:hAnsi="Times New Roman" w:cs="Times New Roman"/>
          <w:color w:val="000000" w:themeColor="text1"/>
          <w:shd w:val="clear" w:color="auto" w:fill="FFFFFF"/>
        </w:rPr>
        <w:t>all’accettazione di denaro</w:t>
      </w:r>
      <w:r w:rsidR="007A2529" w:rsidRPr="00564F6B">
        <w:rPr>
          <w:rFonts w:ascii="Times New Roman" w:eastAsia="Times New Roman" w:hAnsi="Times New Roman" w:cs="Times New Roman"/>
          <w:color w:val="000000" w:themeColor="text1"/>
          <w:shd w:val="clear" w:color="auto" w:fill="FFFFFF"/>
        </w:rPr>
        <w:t xml:space="preserve"> (anche sulla spinta delle proteste dei cittadini)</w:t>
      </w:r>
      <w:r w:rsidR="006E6B3D" w:rsidRPr="00564F6B">
        <w:rPr>
          <w:rFonts w:ascii="Times New Roman" w:eastAsia="Times New Roman" w:hAnsi="Times New Roman" w:cs="Times New Roman"/>
          <w:color w:val="000000" w:themeColor="text1"/>
          <w:shd w:val="clear" w:color="auto" w:fill="FFFFFF"/>
        </w:rPr>
        <w:t>; grande risonanza ebbe il</w:t>
      </w:r>
      <w:r w:rsidR="00C0598A" w:rsidRPr="00564F6B">
        <w:rPr>
          <w:rFonts w:ascii="Times New Roman" w:eastAsia="Times New Roman" w:hAnsi="Times New Roman" w:cs="Times New Roman"/>
          <w:color w:val="000000" w:themeColor="text1"/>
          <w:shd w:val="clear" w:color="auto" w:fill="FFFFFF"/>
        </w:rPr>
        <w:t xml:space="preserve"> caso d</w:t>
      </w:r>
      <w:r w:rsidR="00DA2B85" w:rsidRPr="00564F6B">
        <w:rPr>
          <w:rFonts w:ascii="Times New Roman" w:eastAsia="Times New Roman" w:hAnsi="Times New Roman" w:cs="Times New Roman"/>
          <w:color w:val="000000" w:themeColor="text1"/>
          <w:shd w:val="clear" w:color="auto" w:fill="FFFFFF"/>
        </w:rPr>
        <w:t>el generale Nikolai Shchelokov</w:t>
      </w:r>
      <w:r w:rsidR="00732D51" w:rsidRPr="00564F6B">
        <w:rPr>
          <w:rFonts w:ascii="Times New Roman" w:eastAsia="Times New Roman" w:hAnsi="Times New Roman" w:cs="Times New Roman"/>
          <w:color w:val="000000" w:themeColor="text1"/>
          <w:shd w:val="clear" w:color="auto" w:fill="FFFFFF"/>
        </w:rPr>
        <w:t xml:space="preserve"> ministro degli Affari i</w:t>
      </w:r>
      <w:r w:rsidR="00982299" w:rsidRPr="00564F6B">
        <w:rPr>
          <w:rFonts w:ascii="Times New Roman" w:eastAsia="Times New Roman" w:hAnsi="Times New Roman" w:cs="Times New Roman"/>
          <w:color w:val="000000" w:themeColor="text1"/>
          <w:shd w:val="clear" w:color="auto" w:fill="FFFFFF"/>
        </w:rPr>
        <w:t>nterni accusato di aggiotaggio con la complicità della moglie</w:t>
      </w:r>
      <w:r w:rsidR="008A1528" w:rsidRPr="00564F6B">
        <w:rPr>
          <w:rFonts w:ascii="Times New Roman" w:eastAsia="Times New Roman" w:hAnsi="Times New Roman" w:cs="Times New Roman"/>
          <w:color w:val="000000" w:themeColor="text1"/>
          <w:shd w:val="clear" w:color="auto" w:fill="FFFFFF"/>
        </w:rPr>
        <w:t xml:space="preserve"> e finito suicida alla fine del 1984.</w:t>
      </w:r>
      <w:r w:rsidR="00C31677" w:rsidRPr="00564F6B">
        <w:rPr>
          <w:rFonts w:ascii="Times New Roman" w:eastAsia="Times New Roman" w:hAnsi="Times New Roman" w:cs="Times New Roman"/>
          <w:color w:val="000000" w:themeColor="text1"/>
          <w:shd w:val="clear" w:color="auto" w:fill="FFFFFF"/>
        </w:rPr>
        <w:t xml:space="preserve"> Gli interventi pubblici di Andropov si moltiplicarono fino alla sua morte ed ebbero come obiettivo principale</w:t>
      </w:r>
      <w:r w:rsidR="00982299" w:rsidRPr="00564F6B">
        <w:rPr>
          <w:rFonts w:ascii="Times New Roman" w:eastAsia="Times New Roman" w:hAnsi="Times New Roman" w:cs="Times New Roman"/>
          <w:color w:val="000000" w:themeColor="text1"/>
          <w:shd w:val="clear" w:color="auto" w:fill="FFFFFF"/>
        </w:rPr>
        <w:t xml:space="preserve"> </w:t>
      </w:r>
      <w:r w:rsidR="00C31677" w:rsidRPr="00564F6B">
        <w:rPr>
          <w:rFonts w:ascii="Times New Roman" w:eastAsia="Times New Roman" w:hAnsi="Times New Roman" w:cs="Times New Roman"/>
          <w:color w:val="000000" w:themeColor="text1"/>
          <w:shd w:val="clear" w:color="auto" w:fill="FFFFFF"/>
        </w:rPr>
        <w:t>i reati contro la pubblica proprietà commessi da funzionari e dirigenti dello stato e del partito.</w:t>
      </w:r>
      <w:r w:rsidR="00776782" w:rsidRPr="00564F6B">
        <w:rPr>
          <w:rFonts w:ascii="Times New Roman" w:eastAsia="Times New Roman" w:hAnsi="Times New Roman" w:cs="Times New Roman"/>
          <w:color w:val="000000" w:themeColor="text1"/>
          <w:shd w:val="clear" w:color="auto" w:fill="FFFFFF"/>
        </w:rPr>
        <w:t xml:space="preserve"> </w:t>
      </w:r>
      <w:r w:rsidR="00D52D7C" w:rsidRPr="00564F6B">
        <w:rPr>
          <w:rFonts w:ascii="Times New Roman" w:eastAsia="Times New Roman" w:hAnsi="Times New Roman" w:cs="Times New Roman"/>
          <w:color w:val="000000" w:themeColor="text1"/>
          <w:shd w:val="clear" w:color="auto" w:fill="FFFFFF"/>
        </w:rPr>
        <w:t xml:space="preserve">Fu snellita l’organizzazione del ministero degli </w:t>
      </w:r>
      <w:r w:rsidR="00C71224" w:rsidRPr="00564F6B">
        <w:rPr>
          <w:rFonts w:ascii="Times New Roman" w:eastAsia="Times New Roman" w:hAnsi="Times New Roman" w:cs="Times New Roman"/>
          <w:color w:val="000000" w:themeColor="text1"/>
          <w:shd w:val="clear" w:color="auto" w:fill="FFFFFF"/>
        </w:rPr>
        <w:t>Affari i</w:t>
      </w:r>
      <w:r w:rsidR="00D52D7C" w:rsidRPr="00564F6B">
        <w:rPr>
          <w:rFonts w:ascii="Times New Roman" w:eastAsia="Times New Roman" w:hAnsi="Times New Roman" w:cs="Times New Roman"/>
          <w:color w:val="000000" w:themeColor="text1"/>
          <w:shd w:val="clear" w:color="auto" w:fill="FFFFFF"/>
        </w:rPr>
        <w:t>nterni e potenziata la struttura di contrasto ai reati contro la proprietà socialista.</w:t>
      </w:r>
      <w:r w:rsidR="00B07DF6" w:rsidRPr="00564F6B">
        <w:rPr>
          <w:rFonts w:ascii="Times New Roman" w:eastAsia="Times New Roman" w:hAnsi="Times New Roman" w:cs="Times New Roman"/>
          <w:color w:val="000000" w:themeColor="text1"/>
          <w:shd w:val="clear" w:color="auto" w:fill="FFFFFF"/>
        </w:rPr>
        <w:t xml:space="preserve"> Černenko</w:t>
      </w:r>
      <w:r w:rsidR="00B7575D" w:rsidRPr="00564F6B">
        <w:rPr>
          <w:rFonts w:ascii="Times New Roman" w:eastAsia="Times New Roman" w:hAnsi="Times New Roman" w:cs="Times New Roman"/>
          <w:color w:val="000000" w:themeColor="text1"/>
          <w:shd w:val="clear" w:color="auto" w:fill="FFFFFF"/>
        </w:rPr>
        <w:t xml:space="preserve"> individuerà</w:t>
      </w:r>
      <w:r w:rsidR="00BE39C2" w:rsidRPr="00564F6B">
        <w:rPr>
          <w:rFonts w:ascii="Times New Roman" w:eastAsia="Times New Roman" w:hAnsi="Times New Roman" w:cs="Times New Roman"/>
          <w:color w:val="000000" w:themeColor="text1"/>
          <w:shd w:val="clear" w:color="auto" w:fill="FFFFFF"/>
        </w:rPr>
        <w:t>, pure</w:t>
      </w:r>
      <w:r w:rsidR="00D233DD" w:rsidRPr="00564F6B">
        <w:rPr>
          <w:rFonts w:ascii="Times New Roman" w:eastAsia="Times New Roman" w:hAnsi="Times New Roman" w:cs="Times New Roman"/>
          <w:color w:val="000000" w:themeColor="text1"/>
          <w:shd w:val="clear" w:color="auto" w:fill="FFFFFF"/>
        </w:rPr>
        <w:t xml:space="preserve"> lui,</w:t>
      </w:r>
      <w:r w:rsidR="00B7575D" w:rsidRPr="00564F6B">
        <w:rPr>
          <w:rFonts w:ascii="Times New Roman" w:eastAsia="Times New Roman" w:hAnsi="Times New Roman" w:cs="Times New Roman"/>
          <w:color w:val="000000" w:themeColor="text1"/>
          <w:shd w:val="clear" w:color="auto" w:fill="FFFFFF"/>
        </w:rPr>
        <w:t xml:space="preserve"> nei crimini legati </w:t>
      </w:r>
      <w:r w:rsidR="004E0AA9" w:rsidRPr="00564F6B">
        <w:rPr>
          <w:rFonts w:ascii="Times New Roman" w:eastAsia="Times New Roman" w:hAnsi="Times New Roman" w:cs="Times New Roman"/>
          <w:color w:val="000000" w:themeColor="text1"/>
          <w:shd w:val="clear" w:color="auto" w:fill="FFFFFF"/>
        </w:rPr>
        <w:t>agli illeciti di funzionari pubblici e di partito</w:t>
      </w:r>
      <w:r w:rsidR="00B7575D" w:rsidRPr="00564F6B">
        <w:rPr>
          <w:rFonts w:ascii="Times New Roman" w:eastAsia="Times New Roman" w:hAnsi="Times New Roman" w:cs="Times New Roman"/>
          <w:color w:val="000000" w:themeColor="text1"/>
          <w:shd w:val="clear" w:color="auto" w:fill="FFFFFF"/>
        </w:rPr>
        <w:t xml:space="preserve"> un ostacolo alla ri</w:t>
      </w:r>
      <w:r w:rsidR="00B07DF6" w:rsidRPr="00564F6B">
        <w:rPr>
          <w:rFonts w:ascii="Times New Roman" w:eastAsia="Times New Roman" w:hAnsi="Times New Roman" w:cs="Times New Roman"/>
          <w:color w:val="000000" w:themeColor="text1"/>
          <w:shd w:val="clear" w:color="auto" w:fill="FFFFFF"/>
        </w:rPr>
        <w:t>uscita delle riforme economiche.</w:t>
      </w:r>
      <w:r w:rsidR="0053478E" w:rsidRPr="00564F6B">
        <w:rPr>
          <w:rFonts w:ascii="Times New Roman" w:eastAsia="Times New Roman" w:hAnsi="Times New Roman" w:cs="Times New Roman"/>
          <w:color w:val="000000" w:themeColor="text1"/>
          <w:shd w:val="clear" w:color="auto" w:fill="FFFFFF"/>
        </w:rPr>
        <w:t xml:space="preserve"> Nel primo periodo di governo di </w:t>
      </w:r>
      <w:r w:rsidR="0053478E" w:rsidRPr="00564F6B">
        <w:rPr>
          <w:rFonts w:ascii="Times New Roman" w:eastAsia="Times New Roman" w:hAnsi="Times New Roman" w:cs="Times New Roman"/>
          <w:color w:val="000000" w:themeColor="text1"/>
          <w:shd w:val="clear" w:color="auto" w:fill="F9F9F9"/>
        </w:rPr>
        <w:t>Gorbačëv</w:t>
      </w:r>
      <w:r w:rsidR="008E6E6A" w:rsidRPr="00564F6B">
        <w:rPr>
          <w:rFonts w:ascii="Times New Roman" w:eastAsia="Times New Roman" w:hAnsi="Times New Roman" w:cs="Times New Roman"/>
          <w:color w:val="000000" w:themeColor="text1"/>
          <w:shd w:val="clear" w:color="auto" w:fill="F9F9F9"/>
        </w:rPr>
        <w:t xml:space="preserve"> durante il quale </w:t>
      </w:r>
      <w:r w:rsidR="008E6E6A" w:rsidRPr="00564F6B">
        <w:rPr>
          <w:rFonts w:ascii="Times New Roman" w:eastAsia="Times New Roman" w:hAnsi="Times New Roman" w:cs="Times New Roman"/>
          <w:color w:val="000000" w:themeColor="text1"/>
        </w:rPr>
        <w:t xml:space="preserve">fu scoperto e pubblicamente denunciato (giugno 1986) l’uso </w:t>
      </w:r>
      <w:r w:rsidR="00BE39C2" w:rsidRPr="00564F6B">
        <w:rPr>
          <w:rFonts w:ascii="Times New Roman" w:eastAsia="Times New Roman" w:hAnsi="Times New Roman" w:cs="Times New Roman"/>
          <w:color w:val="000000" w:themeColor="text1"/>
        </w:rPr>
        <w:t xml:space="preserve">personale </w:t>
      </w:r>
      <w:r w:rsidR="008E6E6A" w:rsidRPr="00564F6B">
        <w:rPr>
          <w:rFonts w:ascii="Times New Roman" w:eastAsia="Times New Roman" w:hAnsi="Times New Roman" w:cs="Times New Roman"/>
          <w:color w:val="000000" w:themeColor="text1"/>
        </w:rPr>
        <w:t xml:space="preserve">annualmente di 250.000 autoveicoli </w:t>
      </w:r>
      <w:r w:rsidR="003E198F" w:rsidRPr="00564F6B">
        <w:rPr>
          <w:rFonts w:ascii="Times New Roman" w:eastAsia="Times New Roman" w:hAnsi="Times New Roman" w:cs="Times New Roman"/>
          <w:color w:val="000000" w:themeColor="text1"/>
        </w:rPr>
        <w:t xml:space="preserve">statali, </w:t>
      </w:r>
      <w:r w:rsidR="003E198F" w:rsidRPr="00564F6B">
        <w:rPr>
          <w:rFonts w:ascii="Times New Roman" w:eastAsia="Times New Roman" w:hAnsi="Times New Roman" w:cs="Times New Roman"/>
          <w:color w:val="000000" w:themeColor="text1"/>
          <w:shd w:val="clear" w:color="auto" w:fill="F9F9F9"/>
        </w:rPr>
        <w:t>nonostante</w:t>
      </w:r>
      <w:r w:rsidR="0053478E" w:rsidRPr="00564F6B">
        <w:rPr>
          <w:rFonts w:ascii="Times New Roman" w:eastAsia="Times New Roman" w:hAnsi="Times New Roman" w:cs="Times New Roman"/>
          <w:color w:val="000000" w:themeColor="text1"/>
          <w:shd w:val="clear" w:color="auto" w:fill="F9F9F9"/>
        </w:rPr>
        <w:t xml:space="preserve"> i proclami di cambiamento </w:t>
      </w:r>
      <w:r w:rsidR="004E0AA9" w:rsidRPr="00564F6B">
        <w:rPr>
          <w:rFonts w:ascii="Times New Roman" w:eastAsia="Times New Roman" w:hAnsi="Times New Roman" w:cs="Times New Roman"/>
          <w:color w:val="000000" w:themeColor="text1"/>
          <w:shd w:val="clear" w:color="auto" w:fill="F9F9F9"/>
        </w:rPr>
        <w:t>i risultati</w:t>
      </w:r>
      <w:r w:rsidR="0053478E" w:rsidRPr="00564F6B">
        <w:rPr>
          <w:rFonts w:ascii="Times New Roman" w:eastAsia="Times New Roman" w:hAnsi="Times New Roman" w:cs="Times New Roman"/>
          <w:color w:val="000000" w:themeColor="text1"/>
          <w:shd w:val="clear" w:color="auto" w:fill="F9F9F9"/>
        </w:rPr>
        <w:t xml:space="preserve"> non emerse</w:t>
      </w:r>
      <w:r w:rsidR="004E0AA9" w:rsidRPr="00564F6B">
        <w:rPr>
          <w:rFonts w:ascii="Times New Roman" w:eastAsia="Times New Roman" w:hAnsi="Times New Roman" w:cs="Times New Roman"/>
          <w:color w:val="000000" w:themeColor="text1"/>
          <w:shd w:val="clear" w:color="auto" w:fill="F9F9F9"/>
        </w:rPr>
        <w:t>ro</w:t>
      </w:r>
      <w:r w:rsidR="0053478E" w:rsidRPr="00564F6B">
        <w:rPr>
          <w:rFonts w:ascii="Times New Roman" w:eastAsia="Times New Roman" w:hAnsi="Times New Roman" w:cs="Times New Roman"/>
          <w:color w:val="000000" w:themeColor="text1"/>
          <w:shd w:val="clear" w:color="auto" w:fill="F9F9F9"/>
        </w:rPr>
        <w:t xml:space="preserve"> subito</w:t>
      </w:r>
      <w:r w:rsidR="003E198F" w:rsidRPr="00564F6B">
        <w:rPr>
          <w:rFonts w:ascii="Times New Roman" w:eastAsia="Times New Roman" w:hAnsi="Times New Roman" w:cs="Times New Roman"/>
          <w:color w:val="000000" w:themeColor="text1"/>
          <w:shd w:val="clear" w:color="auto" w:fill="F9F9F9"/>
        </w:rPr>
        <w:t>, ma il nuovo segretario</w:t>
      </w:r>
      <w:r w:rsidR="00BC77CE" w:rsidRPr="00564F6B">
        <w:rPr>
          <w:rFonts w:ascii="Times New Roman" w:eastAsia="Times New Roman" w:hAnsi="Times New Roman" w:cs="Times New Roman"/>
          <w:color w:val="000000" w:themeColor="text1"/>
          <w:shd w:val="clear" w:color="auto" w:fill="F9F9F9"/>
        </w:rPr>
        <w:t xml:space="preserve"> sarà</w:t>
      </w:r>
      <w:r w:rsidR="00AF6878" w:rsidRPr="00564F6B">
        <w:rPr>
          <w:rFonts w:ascii="Times New Roman" w:eastAsia="Times New Roman" w:hAnsi="Times New Roman" w:cs="Times New Roman"/>
          <w:color w:val="000000" w:themeColor="text1"/>
          <w:shd w:val="clear" w:color="auto" w:fill="F9F9F9"/>
        </w:rPr>
        <w:t xml:space="preserve"> sempre molto </w:t>
      </w:r>
      <w:r w:rsidR="004E0AA9" w:rsidRPr="00564F6B">
        <w:rPr>
          <w:rFonts w:ascii="Times New Roman" w:eastAsia="Times New Roman" w:hAnsi="Times New Roman" w:cs="Times New Roman"/>
          <w:color w:val="000000" w:themeColor="text1"/>
          <w:shd w:val="clear" w:color="auto" w:fill="F9F9F9"/>
        </w:rPr>
        <w:t>duro</w:t>
      </w:r>
      <w:r w:rsidR="00AF6878" w:rsidRPr="00564F6B">
        <w:rPr>
          <w:rFonts w:ascii="Times New Roman" w:eastAsia="Times New Roman" w:hAnsi="Times New Roman" w:cs="Times New Roman"/>
          <w:color w:val="000000" w:themeColor="text1"/>
          <w:shd w:val="clear" w:color="auto" w:fill="F9F9F9"/>
        </w:rPr>
        <w:t xml:space="preserve"> nei confronti</w:t>
      </w:r>
      <w:r w:rsidR="008517DF" w:rsidRPr="00564F6B">
        <w:rPr>
          <w:rFonts w:ascii="Times New Roman" w:eastAsia="Times New Roman" w:hAnsi="Times New Roman" w:cs="Times New Roman"/>
          <w:color w:val="000000" w:themeColor="text1"/>
          <w:shd w:val="clear" w:color="auto" w:fill="F9F9F9"/>
        </w:rPr>
        <w:t xml:space="preserve"> del decadimento</w:t>
      </w:r>
      <w:r w:rsidR="0062783C" w:rsidRPr="00564F6B">
        <w:rPr>
          <w:rFonts w:ascii="Times New Roman" w:eastAsia="Times New Roman" w:hAnsi="Times New Roman" w:cs="Times New Roman"/>
          <w:color w:val="000000" w:themeColor="text1"/>
          <w:shd w:val="clear" w:color="auto" w:fill="F9F9F9"/>
        </w:rPr>
        <w:t xml:space="preserve"> </w:t>
      </w:r>
      <w:r w:rsidR="008517DF" w:rsidRPr="00564F6B">
        <w:rPr>
          <w:rFonts w:ascii="Times New Roman" w:eastAsia="Times New Roman" w:hAnsi="Times New Roman" w:cs="Times New Roman"/>
          <w:color w:val="000000" w:themeColor="text1"/>
          <w:shd w:val="clear" w:color="auto" w:fill="F9F9F9"/>
        </w:rPr>
        <w:t xml:space="preserve">morale del </w:t>
      </w:r>
      <w:r w:rsidR="003E198F" w:rsidRPr="00564F6B">
        <w:rPr>
          <w:rFonts w:ascii="Times New Roman" w:eastAsia="Times New Roman" w:hAnsi="Times New Roman" w:cs="Times New Roman"/>
          <w:color w:val="000000" w:themeColor="text1"/>
          <w:shd w:val="clear" w:color="auto" w:fill="F9F9F9"/>
        </w:rPr>
        <w:t>periodo</w:t>
      </w:r>
      <w:r w:rsidR="008517DF" w:rsidRPr="00564F6B">
        <w:rPr>
          <w:rFonts w:ascii="Times New Roman" w:eastAsia="Times New Roman" w:hAnsi="Times New Roman" w:cs="Times New Roman"/>
          <w:color w:val="000000" w:themeColor="text1"/>
          <w:shd w:val="clear" w:color="auto" w:fill="F9F9F9"/>
        </w:rPr>
        <w:t xml:space="preserve"> di </w:t>
      </w:r>
      <w:r w:rsidR="008517DF" w:rsidRPr="00564F6B">
        <w:rPr>
          <w:rFonts w:ascii="Times New Roman" w:eastAsia="Times New Roman" w:hAnsi="Times New Roman" w:cs="Times New Roman"/>
          <w:color w:val="000000" w:themeColor="text1"/>
          <w:shd w:val="clear" w:color="auto" w:fill="FFFFFF"/>
        </w:rPr>
        <w:t>Brezhnev</w:t>
      </w:r>
      <w:r w:rsidR="00A94EEB" w:rsidRPr="00564F6B">
        <w:rPr>
          <w:rFonts w:ascii="Times New Roman" w:eastAsia="Times New Roman" w:hAnsi="Times New Roman" w:cs="Times New Roman"/>
          <w:color w:val="000000" w:themeColor="text1"/>
          <w:shd w:val="clear" w:color="auto" w:fill="FFFFFF"/>
        </w:rPr>
        <w:t xml:space="preserve"> criticandone l’intensa violazione del principio socialista della distribuzione di beni in base al lavoro.</w:t>
      </w:r>
      <w:r w:rsidR="008517DF" w:rsidRPr="00564F6B">
        <w:rPr>
          <w:rFonts w:ascii="Times New Roman" w:eastAsia="Times New Roman" w:hAnsi="Times New Roman" w:cs="Times New Roman"/>
          <w:color w:val="000000" w:themeColor="text1"/>
          <w:shd w:val="clear" w:color="auto" w:fill="FFFFFF"/>
        </w:rPr>
        <w:t xml:space="preserve"> </w:t>
      </w:r>
      <w:r w:rsidR="0062783C" w:rsidRPr="00564F6B">
        <w:rPr>
          <w:rFonts w:ascii="Times New Roman" w:eastAsia="Times New Roman" w:hAnsi="Times New Roman" w:cs="Times New Roman"/>
          <w:color w:val="000000" w:themeColor="text1"/>
          <w:shd w:val="clear" w:color="auto" w:fill="F9F9F9"/>
        </w:rPr>
        <w:t xml:space="preserve">Nella primavera del </w:t>
      </w:r>
      <w:r w:rsidR="004F4E2E" w:rsidRPr="00564F6B">
        <w:rPr>
          <w:rFonts w:ascii="Times New Roman" w:eastAsia="Times New Roman" w:hAnsi="Times New Roman" w:cs="Times New Roman"/>
          <w:color w:val="000000" w:themeColor="text1"/>
          <w:shd w:val="clear" w:color="auto" w:fill="F9F9F9"/>
        </w:rPr>
        <w:t xml:space="preserve">1986 il </w:t>
      </w:r>
      <w:r w:rsidR="00153785" w:rsidRPr="00564F6B">
        <w:rPr>
          <w:rFonts w:ascii="Times New Roman" w:eastAsia="Times New Roman" w:hAnsi="Times New Roman" w:cs="Times New Roman"/>
          <w:color w:val="000000" w:themeColor="text1"/>
          <w:shd w:val="clear" w:color="auto" w:fill="F9F9F9"/>
        </w:rPr>
        <w:t>Consiglio dei ministri, il Comitato c</w:t>
      </w:r>
      <w:r w:rsidR="004F4E2E" w:rsidRPr="00564F6B">
        <w:rPr>
          <w:rFonts w:ascii="Times New Roman" w:eastAsia="Times New Roman" w:hAnsi="Times New Roman" w:cs="Times New Roman"/>
          <w:color w:val="000000" w:themeColor="text1"/>
          <w:shd w:val="clear" w:color="auto" w:fill="F9F9F9"/>
        </w:rPr>
        <w:t xml:space="preserve">entrale e il Presidium del partito si occuparono </w:t>
      </w:r>
      <w:r w:rsidR="004E0AA9" w:rsidRPr="00564F6B">
        <w:rPr>
          <w:rFonts w:ascii="Times New Roman" w:eastAsia="Times New Roman" w:hAnsi="Times New Roman" w:cs="Times New Roman"/>
          <w:color w:val="000000" w:themeColor="text1"/>
          <w:shd w:val="clear" w:color="auto" w:fill="F9F9F9"/>
        </w:rPr>
        <w:t>di repressione del problema.</w:t>
      </w:r>
      <w:r w:rsidR="00E94392" w:rsidRPr="00564F6B">
        <w:rPr>
          <w:rFonts w:ascii="Times New Roman" w:eastAsia="Times New Roman" w:hAnsi="Times New Roman" w:cs="Times New Roman"/>
          <w:color w:val="000000" w:themeColor="text1"/>
          <w:shd w:val="clear" w:color="auto" w:fill="F9F9F9"/>
        </w:rPr>
        <w:t xml:space="preserve"> La legge del febbraio 1962 contro le tangenti</w:t>
      </w:r>
      <w:r w:rsidR="001F415C" w:rsidRPr="00564F6B">
        <w:rPr>
          <w:rFonts w:ascii="Times New Roman" w:eastAsia="Times New Roman" w:hAnsi="Times New Roman" w:cs="Times New Roman"/>
          <w:color w:val="000000" w:themeColor="text1"/>
          <w:shd w:val="clear" w:color="auto" w:fill="F9F9F9"/>
        </w:rPr>
        <w:t xml:space="preserve"> fu applicata con maggior vigore per combattere </w:t>
      </w:r>
      <w:r w:rsidR="00BE39C2" w:rsidRPr="00564F6B">
        <w:rPr>
          <w:rFonts w:ascii="Times New Roman" w:eastAsia="Times New Roman" w:hAnsi="Times New Roman" w:cs="Times New Roman"/>
          <w:color w:val="000000" w:themeColor="text1"/>
          <w:shd w:val="clear" w:color="auto" w:fill="F9F9F9"/>
        </w:rPr>
        <w:t>il reato prosperante</w:t>
      </w:r>
      <w:r w:rsidR="009526F3" w:rsidRPr="00564F6B">
        <w:rPr>
          <w:rFonts w:ascii="Times New Roman" w:eastAsia="Times New Roman" w:hAnsi="Times New Roman" w:cs="Times New Roman"/>
          <w:color w:val="000000" w:themeColor="text1"/>
          <w:shd w:val="clear" w:color="auto" w:fill="F9F9F9"/>
        </w:rPr>
        <w:t xml:space="preserve"> tra i funzionari statali e del partito.</w:t>
      </w:r>
      <w:r w:rsidR="00AB7F44" w:rsidRPr="00564F6B">
        <w:rPr>
          <w:rFonts w:ascii="Times New Roman" w:eastAsia="Times New Roman" w:hAnsi="Times New Roman" w:cs="Times New Roman"/>
          <w:color w:val="000000" w:themeColor="text1"/>
          <w:shd w:val="clear" w:color="auto" w:fill="F9F9F9"/>
        </w:rPr>
        <w:t xml:space="preserve"> </w:t>
      </w:r>
      <w:r w:rsidR="00F74C48" w:rsidRPr="00564F6B">
        <w:rPr>
          <w:rFonts w:ascii="Times New Roman" w:eastAsia="Times New Roman" w:hAnsi="Times New Roman" w:cs="Times New Roman"/>
          <w:color w:val="000000" w:themeColor="text1"/>
          <w:shd w:val="clear" w:color="auto" w:fill="F9F9F9"/>
        </w:rPr>
        <w:t xml:space="preserve">Nel 1987 ai Procuratori furono </w:t>
      </w:r>
      <w:r w:rsidR="00BE39C2" w:rsidRPr="00564F6B">
        <w:rPr>
          <w:rFonts w:ascii="Times New Roman" w:eastAsia="Times New Roman" w:hAnsi="Times New Roman" w:cs="Times New Roman"/>
          <w:color w:val="000000" w:themeColor="text1"/>
          <w:shd w:val="clear" w:color="auto" w:fill="F9F9F9"/>
        </w:rPr>
        <w:t>accresciute</w:t>
      </w:r>
      <w:r w:rsidR="00F74C48" w:rsidRPr="00564F6B">
        <w:rPr>
          <w:rFonts w:ascii="Times New Roman" w:eastAsia="Times New Roman" w:hAnsi="Times New Roman" w:cs="Times New Roman"/>
          <w:color w:val="000000" w:themeColor="text1"/>
          <w:shd w:val="clear" w:color="auto" w:fill="F9F9F9"/>
        </w:rPr>
        <w:t xml:space="preserve"> le competenze con l’a</w:t>
      </w:r>
      <w:r w:rsidR="00273606" w:rsidRPr="00564F6B">
        <w:rPr>
          <w:rFonts w:ascii="Times New Roman" w:eastAsia="Times New Roman" w:hAnsi="Times New Roman" w:cs="Times New Roman"/>
          <w:color w:val="000000" w:themeColor="text1"/>
          <w:shd w:val="clear" w:color="auto" w:fill="F9F9F9"/>
        </w:rPr>
        <w:t>ttribuzione dei reati economici e nello stesso anno</w:t>
      </w:r>
      <w:r w:rsidR="00FA2A20" w:rsidRPr="00564F6B">
        <w:rPr>
          <w:rFonts w:ascii="Times New Roman" w:eastAsia="Times New Roman" w:hAnsi="Times New Roman" w:cs="Times New Roman"/>
          <w:color w:val="000000" w:themeColor="text1"/>
          <w:shd w:val="clear" w:color="auto" w:fill="F9F9F9"/>
        </w:rPr>
        <w:t xml:space="preserve"> </w:t>
      </w:r>
      <w:r w:rsidR="00273606" w:rsidRPr="00564F6B">
        <w:rPr>
          <w:rFonts w:ascii="Times New Roman" w:eastAsia="Times New Roman" w:hAnsi="Times New Roman" w:cs="Times New Roman"/>
          <w:color w:val="000000" w:themeColor="text1"/>
          <w:shd w:val="clear" w:color="auto" w:fill="F9F9F9"/>
        </w:rPr>
        <w:t>furono</w:t>
      </w:r>
      <w:r w:rsidR="00FA2A20" w:rsidRPr="00564F6B">
        <w:rPr>
          <w:rFonts w:ascii="Times New Roman" w:eastAsia="Times New Roman" w:hAnsi="Times New Roman" w:cs="Times New Roman"/>
          <w:color w:val="000000" w:themeColor="text1"/>
          <w:shd w:val="clear" w:color="auto" w:fill="F9F9F9"/>
        </w:rPr>
        <w:t xml:space="preserve"> </w:t>
      </w:r>
      <w:r w:rsidR="00273606" w:rsidRPr="00564F6B">
        <w:rPr>
          <w:rFonts w:ascii="Times New Roman" w:eastAsia="Times New Roman" w:hAnsi="Times New Roman" w:cs="Times New Roman"/>
          <w:color w:val="000000" w:themeColor="text1"/>
          <w:shd w:val="clear" w:color="auto" w:fill="F9F9F9"/>
        </w:rPr>
        <w:t>aumentati i diritti dei cittadini verso i funzionari</w:t>
      </w:r>
      <w:r w:rsidR="00FA2A20" w:rsidRPr="00564F6B">
        <w:rPr>
          <w:rFonts w:ascii="Times New Roman" w:eastAsia="Times New Roman" w:hAnsi="Times New Roman" w:cs="Times New Roman"/>
          <w:color w:val="000000" w:themeColor="text1"/>
          <w:shd w:val="clear" w:color="auto" w:fill="F9F9F9"/>
        </w:rPr>
        <w:t>.</w:t>
      </w:r>
      <w:r w:rsidR="00F74C48" w:rsidRPr="00564F6B">
        <w:rPr>
          <w:rFonts w:ascii="Times New Roman" w:eastAsia="Times New Roman" w:hAnsi="Times New Roman" w:cs="Times New Roman"/>
          <w:color w:val="000000" w:themeColor="text1"/>
          <w:shd w:val="clear" w:color="auto" w:fill="F9F9F9"/>
        </w:rPr>
        <w:t xml:space="preserve"> </w:t>
      </w:r>
      <w:r w:rsidR="00D40068" w:rsidRPr="00564F6B">
        <w:rPr>
          <w:rFonts w:ascii="Times New Roman" w:eastAsia="Times New Roman" w:hAnsi="Times New Roman" w:cs="Times New Roman"/>
          <w:color w:val="000000" w:themeColor="text1"/>
          <w:shd w:val="clear" w:color="auto" w:fill="F9F9F9"/>
        </w:rPr>
        <w:t xml:space="preserve">Lo stesso Boris </w:t>
      </w:r>
      <w:r w:rsidR="0034276F" w:rsidRPr="00564F6B">
        <w:rPr>
          <w:rFonts w:ascii="Times New Roman" w:eastAsia="Times New Roman" w:hAnsi="Times New Roman" w:cs="Times New Roman"/>
          <w:color w:val="000000" w:themeColor="text1"/>
          <w:shd w:val="clear" w:color="auto" w:fill="F9F9F9"/>
        </w:rPr>
        <w:t>El’cin</w:t>
      </w:r>
      <w:r w:rsidR="00022AB8" w:rsidRPr="00564F6B">
        <w:rPr>
          <w:rFonts w:ascii="Times New Roman" w:eastAsia="Times New Roman" w:hAnsi="Times New Roman" w:cs="Times New Roman"/>
          <w:color w:val="000000" w:themeColor="text1"/>
          <w:shd w:val="clear" w:color="auto" w:fill="F9F9F9"/>
        </w:rPr>
        <w:t xml:space="preserve"> </w:t>
      </w:r>
      <w:r w:rsidR="00174E15" w:rsidRPr="00564F6B">
        <w:rPr>
          <w:rFonts w:ascii="Times New Roman" w:eastAsia="Times New Roman" w:hAnsi="Times New Roman" w:cs="Times New Roman"/>
          <w:color w:val="000000" w:themeColor="text1"/>
          <w:shd w:val="clear" w:color="auto" w:fill="F9F9F9"/>
        </w:rPr>
        <w:t xml:space="preserve">non ancora ai vertici della sua carriera </w:t>
      </w:r>
      <w:r w:rsidR="00022AB8" w:rsidRPr="00564F6B">
        <w:rPr>
          <w:rFonts w:ascii="Times New Roman" w:eastAsia="Times New Roman" w:hAnsi="Times New Roman" w:cs="Times New Roman"/>
          <w:color w:val="000000" w:themeColor="text1"/>
          <w:shd w:val="clear" w:color="auto" w:fill="F9F9F9"/>
        </w:rPr>
        <w:t>si occupò</w:t>
      </w:r>
      <w:r w:rsidR="00174E15" w:rsidRPr="00564F6B">
        <w:rPr>
          <w:rFonts w:ascii="Times New Roman" w:eastAsia="Times New Roman" w:hAnsi="Times New Roman" w:cs="Times New Roman"/>
          <w:color w:val="000000" w:themeColor="text1"/>
          <w:shd w:val="clear" w:color="auto" w:fill="F9F9F9"/>
        </w:rPr>
        <w:t xml:space="preserve"> di corruzione e della necessità di far emerger</w:t>
      </w:r>
      <w:r w:rsidR="009D5C0B" w:rsidRPr="00564F6B">
        <w:rPr>
          <w:rFonts w:ascii="Times New Roman" w:eastAsia="Times New Roman" w:hAnsi="Times New Roman" w:cs="Times New Roman"/>
          <w:color w:val="000000" w:themeColor="text1"/>
          <w:shd w:val="clear" w:color="auto" w:fill="F9F9F9"/>
        </w:rPr>
        <w:t>e il coinvolgimento in essa di personaggi importanti a livello di Unione e delle singole province</w:t>
      </w:r>
      <w:r w:rsidR="00EC47D6" w:rsidRPr="00564F6B">
        <w:rPr>
          <w:rFonts w:ascii="Times New Roman" w:eastAsia="Times New Roman" w:hAnsi="Times New Roman" w:cs="Times New Roman"/>
          <w:color w:val="000000" w:themeColor="text1"/>
          <w:shd w:val="clear" w:color="auto" w:fill="F9F9F9"/>
        </w:rPr>
        <w:t xml:space="preserve">. </w:t>
      </w:r>
      <w:r w:rsidR="00D716B4" w:rsidRPr="00564F6B">
        <w:rPr>
          <w:rFonts w:ascii="Times New Roman" w:eastAsia="Times New Roman" w:hAnsi="Times New Roman" w:cs="Times New Roman"/>
          <w:color w:val="000000" w:themeColor="text1"/>
          <w:shd w:val="clear" w:color="auto" w:fill="F9F9F9"/>
        </w:rPr>
        <w:t xml:space="preserve">Nell’ingarbugliato clima di rinnovamento e lotta per il potere degli ultimi tempi dell’Urss </w:t>
      </w:r>
      <w:r w:rsidR="00884507" w:rsidRPr="00564F6B">
        <w:rPr>
          <w:rFonts w:ascii="Times New Roman" w:eastAsia="Times New Roman" w:hAnsi="Times New Roman" w:cs="Times New Roman"/>
          <w:color w:val="000000" w:themeColor="text1"/>
          <w:shd w:val="clear" w:color="auto" w:fill="F9F9F9"/>
        </w:rPr>
        <w:t xml:space="preserve">durante il quale </w:t>
      </w:r>
      <w:r w:rsidR="00BE39C2" w:rsidRPr="00564F6B">
        <w:rPr>
          <w:rFonts w:ascii="Times New Roman" w:eastAsia="Times New Roman" w:hAnsi="Times New Roman" w:cs="Times New Roman"/>
          <w:color w:val="000000" w:themeColor="text1"/>
        </w:rPr>
        <w:t xml:space="preserve">aumentarono </w:t>
      </w:r>
      <w:r w:rsidR="00884507" w:rsidRPr="00564F6B">
        <w:rPr>
          <w:rFonts w:ascii="Times New Roman" w:eastAsia="Times New Roman" w:hAnsi="Times New Roman" w:cs="Times New Roman"/>
          <w:color w:val="000000" w:themeColor="text1"/>
        </w:rPr>
        <w:t xml:space="preserve">i reati legati al mercato-nero e all’appropriazione della proprietà socialista, </w:t>
      </w:r>
      <w:r w:rsidR="00884507" w:rsidRPr="00564F6B">
        <w:rPr>
          <w:rFonts w:ascii="Times New Roman" w:eastAsia="Times New Roman" w:hAnsi="Times New Roman" w:cs="Times New Roman"/>
          <w:color w:val="000000" w:themeColor="text1"/>
          <w:shd w:val="clear" w:color="auto" w:fill="F9F9F9"/>
        </w:rPr>
        <w:t>d</w:t>
      </w:r>
      <w:r w:rsidR="00D716B4" w:rsidRPr="00564F6B">
        <w:rPr>
          <w:rFonts w:ascii="Times New Roman" w:eastAsia="Times New Roman" w:hAnsi="Times New Roman" w:cs="Times New Roman"/>
          <w:color w:val="000000" w:themeColor="text1"/>
          <w:shd w:val="clear" w:color="auto" w:fill="F9F9F9"/>
        </w:rPr>
        <w:t>ue giornalisti del giornale Ogonyek</w:t>
      </w:r>
      <w:r w:rsidR="00884507" w:rsidRPr="00564F6B">
        <w:rPr>
          <w:rFonts w:ascii="Times New Roman" w:eastAsia="Times New Roman" w:hAnsi="Times New Roman" w:cs="Times New Roman"/>
          <w:color w:val="000000" w:themeColor="text1"/>
          <w:shd w:val="clear" w:color="auto" w:fill="F9F9F9"/>
        </w:rPr>
        <w:t>,</w:t>
      </w:r>
      <w:r w:rsidR="00923F3D" w:rsidRPr="00564F6B">
        <w:rPr>
          <w:rFonts w:ascii="Times New Roman" w:eastAsia="Times New Roman" w:hAnsi="Times New Roman" w:cs="Times New Roman"/>
          <w:color w:val="000000" w:themeColor="text1"/>
          <w:shd w:val="clear" w:color="auto" w:fill="F9F9F9"/>
        </w:rPr>
        <w:t xml:space="preserve"> G</w:t>
      </w:r>
      <w:r w:rsidR="00E0784D" w:rsidRPr="00564F6B">
        <w:rPr>
          <w:rFonts w:ascii="Times New Roman" w:eastAsia="Times New Roman" w:hAnsi="Times New Roman" w:cs="Times New Roman"/>
          <w:color w:val="000000" w:themeColor="text1"/>
          <w:shd w:val="clear" w:color="auto" w:fill="F9F9F9"/>
        </w:rPr>
        <w:t xml:space="preserve">dlyan </w:t>
      </w:r>
      <w:r w:rsidR="00923F3D" w:rsidRPr="00564F6B">
        <w:rPr>
          <w:rFonts w:ascii="Times New Roman" w:eastAsia="Times New Roman" w:hAnsi="Times New Roman" w:cs="Times New Roman"/>
          <w:color w:val="000000" w:themeColor="text1"/>
          <w:shd w:val="clear" w:color="auto" w:fill="F9F9F9"/>
        </w:rPr>
        <w:t>Tel’man e Nikolai Ivanov</w:t>
      </w:r>
      <w:r w:rsidR="00884507" w:rsidRPr="00564F6B">
        <w:rPr>
          <w:rFonts w:ascii="Times New Roman" w:eastAsia="Times New Roman" w:hAnsi="Times New Roman" w:cs="Times New Roman"/>
          <w:color w:val="000000" w:themeColor="text1"/>
          <w:shd w:val="clear" w:color="auto" w:fill="F9F9F9"/>
        </w:rPr>
        <w:t>,</w:t>
      </w:r>
      <w:r w:rsidR="00923F3D" w:rsidRPr="00564F6B">
        <w:rPr>
          <w:rFonts w:ascii="Times New Roman" w:eastAsia="Times New Roman" w:hAnsi="Times New Roman" w:cs="Times New Roman"/>
          <w:color w:val="000000" w:themeColor="text1"/>
          <w:shd w:val="clear" w:color="auto" w:fill="F9F9F9"/>
        </w:rPr>
        <w:t xml:space="preserve"> </w:t>
      </w:r>
      <w:r w:rsidR="00D716B4" w:rsidRPr="00564F6B">
        <w:rPr>
          <w:rFonts w:ascii="Times New Roman" w:eastAsia="Times New Roman" w:hAnsi="Times New Roman" w:cs="Times New Roman"/>
          <w:color w:val="000000" w:themeColor="text1"/>
          <w:shd w:val="clear" w:color="auto" w:fill="F9F9F9"/>
        </w:rPr>
        <w:t>d</w:t>
      </w:r>
      <w:r w:rsidR="00923F3D" w:rsidRPr="00564F6B">
        <w:rPr>
          <w:rFonts w:ascii="Times New Roman" w:eastAsia="Times New Roman" w:hAnsi="Times New Roman" w:cs="Times New Roman"/>
          <w:color w:val="000000" w:themeColor="text1"/>
          <w:shd w:val="clear" w:color="auto" w:fill="F9F9F9"/>
        </w:rPr>
        <w:t>ivenuti</w:t>
      </w:r>
      <w:r w:rsidR="00D716B4" w:rsidRPr="00564F6B">
        <w:rPr>
          <w:rFonts w:ascii="Times New Roman" w:eastAsia="Times New Roman" w:hAnsi="Times New Roman" w:cs="Times New Roman"/>
          <w:color w:val="000000" w:themeColor="text1"/>
          <w:shd w:val="clear" w:color="auto" w:fill="F9F9F9"/>
        </w:rPr>
        <w:t xml:space="preserve"> famosi</w:t>
      </w:r>
      <w:r w:rsidR="00942631" w:rsidRPr="00564F6B">
        <w:rPr>
          <w:rFonts w:ascii="Times New Roman" w:eastAsia="Times New Roman" w:hAnsi="Times New Roman" w:cs="Times New Roman"/>
          <w:color w:val="000000" w:themeColor="text1"/>
          <w:shd w:val="clear" w:color="auto" w:fill="F9F9F9"/>
        </w:rPr>
        <w:t xml:space="preserve"> per un’inchiesta condotta sui</w:t>
      </w:r>
      <w:r w:rsidR="00D716B4" w:rsidRPr="00564F6B">
        <w:rPr>
          <w:rFonts w:ascii="Times New Roman" w:eastAsia="Times New Roman" w:hAnsi="Times New Roman" w:cs="Times New Roman"/>
          <w:color w:val="000000" w:themeColor="text1"/>
          <w:shd w:val="clear" w:color="auto" w:fill="F9F9F9"/>
        </w:rPr>
        <w:t xml:space="preserve"> </w:t>
      </w:r>
      <w:r w:rsidR="00942631" w:rsidRPr="00564F6B">
        <w:rPr>
          <w:rFonts w:ascii="Times New Roman" w:eastAsia="Times New Roman" w:hAnsi="Times New Roman" w:cs="Times New Roman"/>
          <w:color w:val="000000" w:themeColor="text1"/>
          <w:shd w:val="clear" w:color="auto" w:fill="F9F9F9"/>
        </w:rPr>
        <w:t>privilegi e gli illeciti all’interno della</w:t>
      </w:r>
      <w:r w:rsidR="003A05DA" w:rsidRPr="00564F6B">
        <w:rPr>
          <w:rFonts w:ascii="Times New Roman" w:eastAsia="Times New Roman" w:hAnsi="Times New Roman" w:cs="Times New Roman"/>
          <w:color w:val="000000" w:themeColor="text1"/>
          <w:shd w:val="clear" w:color="auto" w:fill="F9F9F9"/>
        </w:rPr>
        <w:t xml:space="preserve"> </w:t>
      </w:r>
      <w:r w:rsidR="00213972" w:rsidRPr="00564F6B">
        <w:rPr>
          <w:rFonts w:ascii="Times New Roman" w:eastAsia="Times New Roman" w:hAnsi="Times New Roman" w:cs="Times New Roman"/>
          <w:color w:val="000000" w:themeColor="text1"/>
          <w:shd w:val="clear" w:color="auto" w:fill="F9F9F9"/>
        </w:rPr>
        <w:t>nomenclatura</w:t>
      </w:r>
      <w:r w:rsidR="003A05DA" w:rsidRPr="00564F6B">
        <w:rPr>
          <w:rFonts w:ascii="Times New Roman" w:eastAsia="Times New Roman" w:hAnsi="Times New Roman" w:cs="Times New Roman"/>
          <w:color w:val="000000" w:themeColor="text1"/>
          <w:shd w:val="clear" w:color="auto" w:fill="F9F9F9"/>
        </w:rPr>
        <w:t xml:space="preserve"> sovietica</w:t>
      </w:r>
      <w:r w:rsidR="00D716B4" w:rsidRPr="00564F6B">
        <w:rPr>
          <w:rFonts w:ascii="Times New Roman" w:eastAsia="Times New Roman" w:hAnsi="Times New Roman" w:cs="Times New Roman"/>
          <w:color w:val="000000" w:themeColor="text1"/>
          <w:shd w:val="clear" w:color="auto" w:fill="F9F9F9"/>
        </w:rPr>
        <w:t xml:space="preserve"> </w:t>
      </w:r>
      <w:r w:rsidR="00692123" w:rsidRPr="00564F6B">
        <w:rPr>
          <w:rFonts w:ascii="Times New Roman" w:eastAsia="Times New Roman" w:hAnsi="Times New Roman" w:cs="Times New Roman"/>
          <w:color w:val="000000" w:themeColor="text1"/>
          <w:shd w:val="clear" w:color="auto" w:fill="F9F9F9"/>
        </w:rPr>
        <w:t xml:space="preserve">furono inviati ad indagare, per cinque anni, su di uno scandalo per tangenti </w:t>
      </w:r>
      <w:r w:rsidR="00D716B4" w:rsidRPr="00564F6B">
        <w:rPr>
          <w:rFonts w:ascii="Times New Roman" w:eastAsia="Times New Roman" w:hAnsi="Times New Roman" w:cs="Times New Roman"/>
          <w:color w:val="000000" w:themeColor="text1"/>
          <w:shd w:val="clear" w:color="auto" w:fill="F9F9F9"/>
        </w:rPr>
        <w:t xml:space="preserve">nella repubblica </w:t>
      </w:r>
      <w:r w:rsidR="0093142F" w:rsidRPr="00564F6B">
        <w:rPr>
          <w:rFonts w:ascii="Times New Roman" w:eastAsia="Times New Roman" w:hAnsi="Times New Roman" w:cs="Times New Roman"/>
          <w:color w:val="000000" w:themeColor="text1"/>
          <w:shd w:val="clear" w:color="auto" w:fill="F9F9F9"/>
        </w:rPr>
        <w:t>dell’</w:t>
      </w:r>
      <w:r w:rsidR="00D716B4" w:rsidRPr="00564F6B">
        <w:rPr>
          <w:rFonts w:ascii="Times New Roman" w:eastAsia="Times New Roman" w:hAnsi="Times New Roman" w:cs="Times New Roman"/>
          <w:color w:val="000000" w:themeColor="text1"/>
          <w:shd w:val="clear" w:color="auto" w:fill="F9F9F9"/>
        </w:rPr>
        <w:t>Uz</w:t>
      </w:r>
      <w:r w:rsidR="0093142F" w:rsidRPr="00564F6B">
        <w:rPr>
          <w:rFonts w:ascii="Times New Roman" w:eastAsia="Times New Roman" w:hAnsi="Times New Roman" w:cs="Times New Roman"/>
          <w:color w:val="000000" w:themeColor="text1"/>
          <w:shd w:val="clear" w:color="auto" w:fill="F9F9F9"/>
        </w:rPr>
        <w:t>bekistan</w:t>
      </w:r>
      <w:r w:rsidR="009662B1" w:rsidRPr="00564F6B">
        <w:rPr>
          <w:rFonts w:ascii="Times New Roman" w:eastAsia="Times New Roman" w:hAnsi="Times New Roman" w:cs="Times New Roman"/>
          <w:color w:val="000000" w:themeColor="text1"/>
          <w:shd w:val="clear" w:color="auto" w:fill="F9F9F9"/>
        </w:rPr>
        <w:t xml:space="preserve"> alla cui conclusione furono condannati</w:t>
      </w:r>
      <w:r w:rsidR="000C534B" w:rsidRPr="00564F6B">
        <w:rPr>
          <w:rFonts w:ascii="Times New Roman" w:eastAsia="Times New Roman" w:hAnsi="Times New Roman" w:cs="Times New Roman"/>
          <w:color w:val="000000" w:themeColor="text1"/>
          <w:shd w:val="clear" w:color="auto" w:fill="F9F9F9"/>
        </w:rPr>
        <w:t xml:space="preserve"> 40 dei 70 imputati.</w:t>
      </w:r>
      <w:r w:rsidR="00BF0E0C" w:rsidRPr="00564F6B">
        <w:rPr>
          <w:rFonts w:ascii="Times New Roman" w:eastAsia="Times New Roman" w:hAnsi="Times New Roman" w:cs="Times New Roman"/>
          <w:color w:val="000000" w:themeColor="text1"/>
          <w:shd w:val="clear" w:color="auto" w:fill="F9F9F9"/>
        </w:rPr>
        <w:t xml:space="preserve"> L’inchiesta condotta diede </w:t>
      </w:r>
      <w:r w:rsidR="00BE39C2" w:rsidRPr="00564F6B">
        <w:rPr>
          <w:rFonts w:ascii="Times New Roman" w:eastAsia="Times New Roman" w:hAnsi="Times New Roman" w:cs="Times New Roman"/>
          <w:color w:val="000000" w:themeColor="text1"/>
          <w:shd w:val="clear" w:color="auto" w:fill="F9F9F9"/>
        </w:rPr>
        <w:t>loro</w:t>
      </w:r>
      <w:r w:rsidR="00BF0E0C" w:rsidRPr="00564F6B">
        <w:rPr>
          <w:rFonts w:ascii="Times New Roman" w:eastAsia="Times New Roman" w:hAnsi="Times New Roman" w:cs="Times New Roman"/>
          <w:color w:val="000000" w:themeColor="text1"/>
          <w:shd w:val="clear" w:color="auto" w:fill="F9F9F9"/>
        </w:rPr>
        <w:t xml:space="preserve"> una popolarità </w:t>
      </w:r>
      <w:r w:rsidR="00BE39C2" w:rsidRPr="00564F6B">
        <w:rPr>
          <w:rFonts w:ascii="Times New Roman" w:eastAsia="Times New Roman" w:hAnsi="Times New Roman" w:cs="Times New Roman"/>
          <w:color w:val="000000" w:themeColor="text1"/>
          <w:shd w:val="clear" w:color="auto" w:fill="F9F9F9"/>
        </w:rPr>
        <w:t>così grande da portarli</w:t>
      </w:r>
      <w:r w:rsidR="00BF0E0C" w:rsidRPr="00564F6B">
        <w:rPr>
          <w:rFonts w:ascii="Times New Roman" w:eastAsia="Times New Roman" w:hAnsi="Times New Roman" w:cs="Times New Roman"/>
          <w:color w:val="000000" w:themeColor="text1"/>
          <w:shd w:val="clear" w:color="auto" w:fill="F9F9F9"/>
        </w:rPr>
        <w:t xml:space="preserve"> ad essere eletti deputati del </w:t>
      </w:r>
      <w:r w:rsidR="00153785" w:rsidRPr="00564F6B">
        <w:rPr>
          <w:rFonts w:ascii="Times New Roman" w:eastAsia="Times New Roman" w:hAnsi="Times New Roman" w:cs="Times New Roman"/>
          <w:color w:val="000000" w:themeColor="text1"/>
          <w:shd w:val="clear" w:color="auto" w:fill="F9F9F9"/>
        </w:rPr>
        <w:t>Soviet s</w:t>
      </w:r>
      <w:r w:rsidR="00BF0E0C" w:rsidRPr="00564F6B">
        <w:rPr>
          <w:rFonts w:ascii="Times New Roman" w:eastAsia="Times New Roman" w:hAnsi="Times New Roman" w:cs="Times New Roman"/>
          <w:color w:val="000000" w:themeColor="text1"/>
          <w:shd w:val="clear" w:color="auto" w:fill="F9F9F9"/>
        </w:rPr>
        <w:t xml:space="preserve">upremo armeno, ma provocò anche una dura opposizione al loro operato sì da </w:t>
      </w:r>
      <w:r w:rsidR="00BE39C2" w:rsidRPr="00564F6B">
        <w:rPr>
          <w:rFonts w:ascii="Times New Roman" w:eastAsia="Times New Roman" w:hAnsi="Times New Roman" w:cs="Times New Roman"/>
          <w:color w:val="000000" w:themeColor="text1"/>
          <w:shd w:val="clear" w:color="auto" w:fill="F9F9F9"/>
        </w:rPr>
        <w:t>spingere</w:t>
      </w:r>
      <w:r w:rsidR="00BF0E0C" w:rsidRPr="00564F6B">
        <w:rPr>
          <w:rFonts w:ascii="Times New Roman" w:eastAsia="Times New Roman" w:hAnsi="Times New Roman" w:cs="Times New Roman"/>
          <w:color w:val="000000" w:themeColor="text1"/>
          <w:shd w:val="clear" w:color="auto" w:fill="F9F9F9"/>
        </w:rPr>
        <w:t xml:space="preserve"> il </w:t>
      </w:r>
      <w:r w:rsidR="00153785" w:rsidRPr="00564F6B">
        <w:rPr>
          <w:rFonts w:ascii="Times New Roman" w:eastAsia="Times New Roman" w:hAnsi="Times New Roman" w:cs="Times New Roman"/>
          <w:color w:val="000000" w:themeColor="text1"/>
          <w:shd w:val="clear" w:color="auto" w:fill="F9F9F9"/>
        </w:rPr>
        <w:t>Soviet s</w:t>
      </w:r>
      <w:r w:rsidR="00BF0E0C" w:rsidRPr="00564F6B">
        <w:rPr>
          <w:rFonts w:ascii="Times New Roman" w:eastAsia="Times New Roman" w:hAnsi="Times New Roman" w:cs="Times New Roman"/>
          <w:color w:val="000000" w:themeColor="text1"/>
          <w:shd w:val="clear" w:color="auto" w:fill="F9F9F9"/>
        </w:rPr>
        <w:t>upremo</w:t>
      </w:r>
      <w:r w:rsidR="00B7530B" w:rsidRPr="00564F6B">
        <w:rPr>
          <w:rFonts w:ascii="Times New Roman" w:eastAsia="Times New Roman" w:hAnsi="Times New Roman" w:cs="Times New Roman"/>
          <w:color w:val="000000" w:themeColor="text1"/>
          <w:shd w:val="clear" w:color="auto" w:fill="F9F9F9"/>
        </w:rPr>
        <w:t xml:space="preserve"> dell’Urss</w:t>
      </w:r>
      <w:r w:rsidR="00BF0E0C" w:rsidRPr="00564F6B">
        <w:rPr>
          <w:rFonts w:ascii="Times New Roman" w:eastAsia="Times New Roman" w:hAnsi="Times New Roman" w:cs="Times New Roman"/>
          <w:color w:val="000000" w:themeColor="text1"/>
          <w:shd w:val="clear" w:color="auto" w:fill="F9F9F9"/>
        </w:rPr>
        <w:t xml:space="preserve"> a discutere della privazione della loro immunità parlamentare per poterli processare per violazioni alla legge nel corso delle loro indagini, ma in realtà per aver messo sotto accusa </w:t>
      </w:r>
      <w:r w:rsidR="00265AC4" w:rsidRPr="00564F6B">
        <w:rPr>
          <w:rFonts w:ascii="Times New Roman" w:eastAsia="Times New Roman" w:hAnsi="Times New Roman" w:cs="Times New Roman"/>
          <w:color w:val="000000" w:themeColor="text1"/>
          <w:shd w:val="clear" w:color="auto" w:fill="F9F9F9"/>
        </w:rPr>
        <w:t xml:space="preserve">la </w:t>
      </w:r>
      <w:r w:rsidR="00213972" w:rsidRPr="00564F6B">
        <w:rPr>
          <w:rFonts w:ascii="Times New Roman" w:eastAsia="Times New Roman" w:hAnsi="Times New Roman" w:cs="Times New Roman"/>
          <w:color w:val="000000" w:themeColor="text1"/>
          <w:shd w:val="clear" w:color="auto" w:fill="F9F9F9"/>
        </w:rPr>
        <w:t>nomenclatura</w:t>
      </w:r>
      <w:r w:rsidR="00942631" w:rsidRPr="00564F6B">
        <w:rPr>
          <w:rFonts w:ascii="Times New Roman" w:eastAsia="Times New Roman" w:hAnsi="Times New Roman" w:cs="Times New Roman"/>
          <w:color w:val="000000" w:themeColor="text1"/>
          <w:shd w:val="clear" w:color="auto" w:fill="F9F9F9"/>
        </w:rPr>
        <w:t xml:space="preserve">. </w:t>
      </w:r>
      <w:r w:rsidR="00265AC4" w:rsidRPr="00564F6B">
        <w:rPr>
          <w:rFonts w:ascii="Times New Roman" w:eastAsia="Times New Roman" w:hAnsi="Times New Roman" w:cs="Times New Roman"/>
          <w:color w:val="000000" w:themeColor="text1"/>
          <w:shd w:val="clear" w:color="auto" w:fill="F9F9F9"/>
        </w:rPr>
        <w:t xml:space="preserve">La vicenda dei due giornalisti fu l’immagine del progressivo disfacimento del potere negli ultimi anni di vita dell’Urss. Manifestazioni di piazza a Mosca e Leningrado in favore dei due e contrari allo stesso Gorbačëv accusato di aver favorito la “mafia” contro cui </w:t>
      </w:r>
      <w:r w:rsidR="00153785" w:rsidRPr="00564F6B">
        <w:rPr>
          <w:rFonts w:ascii="Times New Roman" w:eastAsia="Times New Roman" w:hAnsi="Times New Roman" w:cs="Times New Roman"/>
          <w:color w:val="000000" w:themeColor="text1"/>
          <w:shd w:val="clear" w:color="auto" w:fill="F9F9F9"/>
        </w:rPr>
        <w:t>avevano indagato. Il Soviet s</w:t>
      </w:r>
      <w:r w:rsidR="003C145B" w:rsidRPr="00564F6B">
        <w:rPr>
          <w:rFonts w:ascii="Times New Roman" w:eastAsia="Times New Roman" w:hAnsi="Times New Roman" w:cs="Times New Roman"/>
          <w:color w:val="000000" w:themeColor="text1"/>
          <w:shd w:val="clear" w:color="auto" w:fill="F9F9F9"/>
        </w:rPr>
        <w:t xml:space="preserve">upremo </w:t>
      </w:r>
      <w:r w:rsidR="00132A2C" w:rsidRPr="00564F6B">
        <w:rPr>
          <w:rFonts w:ascii="Times New Roman" w:eastAsia="Times New Roman" w:hAnsi="Times New Roman" w:cs="Times New Roman"/>
          <w:color w:val="000000" w:themeColor="text1"/>
          <w:shd w:val="clear" w:color="auto" w:fill="F9F9F9"/>
        </w:rPr>
        <w:t xml:space="preserve">il 18 aprile 1990 </w:t>
      </w:r>
      <w:r w:rsidR="00CA41B0" w:rsidRPr="00564F6B">
        <w:rPr>
          <w:rFonts w:ascii="Times New Roman" w:eastAsia="Times New Roman" w:hAnsi="Times New Roman" w:cs="Times New Roman"/>
          <w:color w:val="000000" w:themeColor="text1"/>
        </w:rPr>
        <w:t>bloccò</w:t>
      </w:r>
      <w:r w:rsidR="003C145B" w:rsidRPr="00564F6B">
        <w:rPr>
          <w:rFonts w:ascii="Times New Roman" w:eastAsia="Times New Roman" w:hAnsi="Times New Roman" w:cs="Times New Roman"/>
          <w:color w:val="000000" w:themeColor="text1"/>
        </w:rPr>
        <w:t xml:space="preserve"> le indagini</w:t>
      </w:r>
      <w:r w:rsidR="00132A2C" w:rsidRPr="00564F6B">
        <w:rPr>
          <w:rFonts w:ascii="Times New Roman" w:eastAsia="Times New Roman" w:hAnsi="Times New Roman" w:cs="Times New Roman"/>
          <w:color w:val="000000" w:themeColor="text1"/>
        </w:rPr>
        <w:t xml:space="preserve"> in quanto riconosceva la violazione della legge, ma</w:t>
      </w:r>
      <w:r w:rsidR="003C145B" w:rsidRPr="00564F6B">
        <w:rPr>
          <w:rFonts w:ascii="Times New Roman" w:eastAsia="Times New Roman" w:hAnsi="Times New Roman" w:cs="Times New Roman"/>
          <w:color w:val="000000" w:themeColor="text1"/>
        </w:rPr>
        <w:t xml:space="preserve"> nello stesso tempo non privandoli dell’immunità parlamentare n</w:t>
      </w:r>
      <w:r w:rsidR="00132A2C" w:rsidRPr="00564F6B">
        <w:rPr>
          <w:rFonts w:ascii="Times New Roman" w:eastAsia="Times New Roman" w:hAnsi="Times New Roman" w:cs="Times New Roman"/>
          <w:color w:val="000000" w:themeColor="text1"/>
        </w:rPr>
        <w:t xml:space="preserve">on consentiva il processo e </w:t>
      </w:r>
      <w:r w:rsidR="00AD3D70" w:rsidRPr="00564F6B">
        <w:rPr>
          <w:rFonts w:ascii="Times New Roman" w:eastAsia="Times New Roman" w:hAnsi="Times New Roman" w:cs="Times New Roman"/>
          <w:color w:val="000000" w:themeColor="text1"/>
        </w:rPr>
        <w:t xml:space="preserve">ne </w:t>
      </w:r>
      <w:r w:rsidR="00132A2C" w:rsidRPr="00564F6B">
        <w:rPr>
          <w:rFonts w:ascii="Times New Roman" w:eastAsia="Times New Roman" w:hAnsi="Times New Roman" w:cs="Times New Roman"/>
          <w:color w:val="000000" w:themeColor="text1"/>
        </w:rPr>
        <w:t xml:space="preserve">lasciava la possibilità sullo sfondo se i due giornalisti avessero continuato con le loro “insinuazioni” contro </w:t>
      </w:r>
      <w:r w:rsidR="00AD3D70" w:rsidRPr="00564F6B">
        <w:rPr>
          <w:rFonts w:ascii="Times New Roman" w:eastAsia="Times New Roman" w:hAnsi="Times New Roman" w:cs="Times New Roman"/>
          <w:color w:val="000000" w:themeColor="text1"/>
        </w:rPr>
        <w:t xml:space="preserve">i principali </w:t>
      </w:r>
      <w:r w:rsidR="00132A2C" w:rsidRPr="00564F6B">
        <w:rPr>
          <w:rFonts w:ascii="Times New Roman" w:eastAsia="Times New Roman" w:hAnsi="Times New Roman" w:cs="Times New Roman"/>
          <w:color w:val="000000" w:themeColor="text1"/>
        </w:rPr>
        <w:t xml:space="preserve">membri del Partito </w:t>
      </w:r>
      <w:r w:rsidR="00AD3D70" w:rsidRPr="00564F6B">
        <w:rPr>
          <w:rFonts w:ascii="Times New Roman" w:eastAsia="Times New Roman" w:hAnsi="Times New Roman" w:cs="Times New Roman"/>
          <w:color w:val="000000" w:themeColor="text1"/>
        </w:rPr>
        <w:t>e in particolare Egor Ligachev. Nel corso della vicenda il vice capo della commissione d’inchiesta ad e</w:t>
      </w:r>
      <w:r w:rsidR="00153785" w:rsidRPr="00564F6B">
        <w:rPr>
          <w:rFonts w:ascii="Times New Roman" w:eastAsia="Times New Roman" w:hAnsi="Times New Roman" w:cs="Times New Roman"/>
          <w:color w:val="000000" w:themeColor="text1"/>
        </w:rPr>
        <w:t>ssa dedicata del Congresso dei deputati del p</w:t>
      </w:r>
      <w:r w:rsidR="00AD3D70" w:rsidRPr="00564F6B">
        <w:rPr>
          <w:rFonts w:ascii="Times New Roman" w:eastAsia="Times New Roman" w:hAnsi="Times New Roman" w:cs="Times New Roman"/>
          <w:color w:val="000000" w:themeColor="text1"/>
        </w:rPr>
        <w:t>opolo, Roy Medvedev, aveva accusat</w:t>
      </w:r>
      <w:r w:rsidR="009B1438" w:rsidRPr="00564F6B">
        <w:rPr>
          <w:rFonts w:ascii="Times New Roman" w:eastAsia="Times New Roman" w:hAnsi="Times New Roman" w:cs="Times New Roman"/>
          <w:color w:val="000000" w:themeColor="text1"/>
        </w:rPr>
        <w:t>o l’Ufficio del Procuratore di s</w:t>
      </w:r>
      <w:r w:rsidR="00AD3D70" w:rsidRPr="00564F6B">
        <w:rPr>
          <w:rFonts w:ascii="Times New Roman" w:eastAsia="Times New Roman" w:hAnsi="Times New Roman" w:cs="Times New Roman"/>
          <w:color w:val="000000" w:themeColor="text1"/>
        </w:rPr>
        <w:t>tato dell’Urss di aver violato la legge nel corso delle indagini svolte sull’operato dei giornalisti</w:t>
      </w:r>
      <w:r w:rsidR="00EA21CF" w:rsidRPr="00564F6B">
        <w:rPr>
          <w:rFonts w:ascii="Times New Roman" w:eastAsia="Times New Roman" w:hAnsi="Times New Roman" w:cs="Times New Roman"/>
          <w:color w:val="000000" w:themeColor="text1"/>
        </w:rPr>
        <w:t xml:space="preserve"> </w:t>
      </w:r>
      <w:r w:rsidR="00EA21CF" w:rsidRPr="00564F6B">
        <w:rPr>
          <w:rStyle w:val="Rimandonotaapidipagina"/>
          <w:rFonts w:ascii="Times New Roman" w:eastAsia="Times New Roman" w:hAnsi="Times New Roman" w:cs="Times New Roman"/>
          <w:color w:val="000000" w:themeColor="text1"/>
        </w:rPr>
        <w:footnoteReference w:id="12"/>
      </w:r>
      <w:r w:rsidR="006030D0" w:rsidRPr="00564F6B">
        <w:rPr>
          <w:rFonts w:ascii="Times New Roman" w:eastAsia="Times New Roman" w:hAnsi="Times New Roman" w:cs="Times New Roman"/>
          <w:color w:val="000000" w:themeColor="text1"/>
        </w:rPr>
        <w:t xml:space="preserve">. </w:t>
      </w:r>
    </w:p>
    <w:p w14:paraId="3652729E" w14:textId="3F5A1255" w:rsidR="00D7236F" w:rsidRPr="00564F6B" w:rsidRDefault="00037F7E" w:rsidP="00CE27AF">
      <w:pPr>
        <w:jc w:val="both"/>
        <w:rPr>
          <w:rFonts w:ascii="Times New Roman" w:hAnsi="Times New Roman" w:cs="Times New Roman"/>
          <w:color w:val="000000" w:themeColor="text1"/>
        </w:rPr>
      </w:pPr>
      <w:r w:rsidRPr="00564F6B">
        <w:rPr>
          <w:rFonts w:ascii="Times New Roman" w:eastAsia="Times New Roman" w:hAnsi="Times New Roman" w:cs="Times New Roman"/>
          <w:color w:val="000000" w:themeColor="text1"/>
        </w:rPr>
        <w:t xml:space="preserve">  </w:t>
      </w:r>
      <w:r w:rsidR="00AB35C5" w:rsidRPr="00564F6B">
        <w:rPr>
          <w:rFonts w:ascii="Times New Roman" w:eastAsia="Times New Roman" w:hAnsi="Times New Roman" w:cs="Times New Roman"/>
          <w:color w:val="000000" w:themeColor="text1"/>
          <w:shd w:val="clear" w:color="auto" w:fill="FFFFFF"/>
          <w:lang w:eastAsia="it-IT"/>
        </w:rPr>
        <w:t xml:space="preserve">Accertata </w:t>
      </w:r>
      <w:r w:rsidR="00E829CC" w:rsidRPr="00564F6B">
        <w:rPr>
          <w:rFonts w:ascii="Times New Roman" w:eastAsia="Times New Roman" w:hAnsi="Times New Roman" w:cs="Times New Roman"/>
          <w:color w:val="000000" w:themeColor="text1"/>
          <w:shd w:val="clear" w:color="auto" w:fill="FFFFFF"/>
          <w:lang w:eastAsia="it-IT"/>
        </w:rPr>
        <w:t xml:space="preserve">l’esistenza di un episodio di </w:t>
      </w:r>
      <w:r w:rsidR="00942631" w:rsidRPr="00564F6B">
        <w:rPr>
          <w:rFonts w:ascii="Times New Roman" w:eastAsia="Times New Roman" w:hAnsi="Times New Roman" w:cs="Times New Roman"/>
          <w:color w:val="000000" w:themeColor="text1"/>
          <w:shd w:val="clear" w:color="auto" w:fill="FFFFFF"/>
          <w:lang w:eastAsia="it-IT"/>
        </w:rPr>
        <w:t xml:space="preserve">offerta e accettazione di denaro </w:t>
      </w:r>
      <w:r w:rsidR="00E829CC" w:rsidRPr="00564F6B">
        <w:rPr>
          <w:rFonts w:ascii="Times New Roman" w:eastAsia="Times New Roman" w:hAnsi="Times New Roman" w:cs="Times New Roman"/>
          <w:color w:val="000000" w:themeColor="text1"/>
          <w:shd w:val="clear" w:color="auto" w:fill="FFFFFF"/>
          <w:lang w:eastAsia="it-IT"/>
        </w:rPr>
        <w:t xml:space="preserve">si poneva per le democrazie popolari il problema della sua repressione e della sua eventuale iscrizione nei registri centrali </w:t>
      </w:r>
      <w:r w:rsidR="003E6084" w:rsidRPr="00564F6B">
        <w:rPr>
          <w:rFonts w:ascii="Times New Roman" w:eastAsia="Times New Roman" w:hAnsi="Times New Roman" w:cs="Times New Roman"/>
          <w:color w:val="000000" w:themeColor="text1"/>
          <w:shd w:val="clear" w:color="auto" w:fill="FFFFFF"/>
          <w:lang w:eastAsia="it-IT"/>
        </w:rPr>
        <w:t>degli iscritti al</w:t>
      </w:r>
      <w:r w:rsidR="00E829CC" w:rsidRPr="00564F6B">
        <w:rPr>
          <w:rFonts w:ascii="Times New Roman" w:eastAsia="Times New Roman" w:hAnsi="Times New Roman" w:cs="Times New Roman"/>
          <w:color w:val="000000" w:themeColor="text1"/>
          <w:shd w:val="clear" w:color="auto" w:fill="FFFFFF"/>
          <w:lang w:eastAsia="it-IT"/>
        </w:rPr>
        <w:t xml:space="preserve"> partito</w:t>
      </w:r>
      <w:r w:rsidR="003E6084" w:rsidRPr="00564F6B">
        <w:rPr>
          <w:rFonts w:ascii="Times New Roman" w:eastAsia="Times New Roman" w:hAnsi="Times New Roman" w:cs="Times New Roman"/>
          <w:color w:val="000000" w:themeColor="text1"/>
          <w:shd w:val="clear" w:color="auto" w:fill="FFFFFF"/>
          <w:lang w:eastAsia="it-IT"/>
        </w:rPr>
        <w:t xml:space="preserve">. </w:t>
      </w:r>
      <w:r w:rsidR="00942631" w:rsidRPr="00564F6B">
        <w:rPr>
          <w:rFonts w:ascii="Times New Roman" w:eastAsia="Times New Roman" w:hAnsi="Times New Roman" w:cs="Times New Roman"/>
          <w:color w:val="000000" w:themeColor="text1"/>
          <w:shd w:val="clear" w:color="auto" w:fill="FFFFFF"/>
          <w:lang w:eastAsia="it-IT"/>
        </w:rPr>
        <w:t>A Mosca</w:t>
      </w:r>
      <w:r w:rsidR="003E6084" w:rsidRPr="00564F6B">
        <w:rPr>
          <w:rFonts w:ascii="Times New Roman" w:eastAsia="Times New Roman" w:hAnsi="Times New Roman" w:cs="Times New Roman"/>
          <w:color w:val="000000" w:themeColor="text1"/>
          <w:shd w:val="clear" w:color="auto" w:fill="FFFFFF"/>
          <w:lang w:eastAsia="it-IT"/>
        </w:rPr>
        <w:t xml:space="preserve"> dipendeva dalla situazione politica</w:t>
      </w:r>
      <w:r w:rsidRPr="00564F6B">
        <w:rPr>
          <w:rFonts w:ascii="Times New Roman" w:eastAsia="Times New Roman" w:hAnsi="Times New Roman" w:cs="Times New Roman"/>
          <w:color w:val="000000" w:themeColor="text1"/>
          <w:shd w:val="clear" w:color="auto" w:fill="FFFFFF"/>
          <w:lang w:eastAsia="it-IT"/>
        </w:rPr>
        <w:t>,</w:t>
      </w:r>
      <w:r w:rsidR="003E6084" w:rsidRPr="00564F6B">
        <w:rPr>
          <w:rFonts w:ascii="Times New Roman" w:eastAsia="Times New Roman" w:hAnsi="Times New Roman" w:cs="Times New Roman"/>
          <w:color w:val="000000" w:themeColor="text1"/>
          <w:shd w:val="clear" w:color="auto" w:fill="FFFFFF"/>
          <w:lang w:eastAsia="it-IT"/>
        </w:rPr>
        <w:t xml:space="preserve"> in Cecoslovacchia</w:t>
      </w:r>
      <w:r w:rsidR="00283EFB" w:rsidRPr="00564F6B">
        <w:rPr>
          <w:rFonts w:ascii="Times New Roman" w:eastAsia="Times New Roman" w:hAnsi="Times New Roman" w:cs="Times New Roman"/>
          <w:color w:val="000000" w:themeColor="text1"/>
          <w:shd w:val="clear" w:color="auto" w:fill="FFFFFF"/>
          <w:lang w:eastAsia="it-IT"/>
        </w:rPr>
        <w:t xml:space="preserve"> il fatto andava registrato ed era prevista la successiva sua cancellazione. </w:t>
      </w:r>
      <w:r w:rsidR="00942631" w:rsidRPr="00564F6B">
        <w:rPr>
          <w:rFonts w:ascii="Times New Roman" w:hAnsi="Times New Roman" w:cs="Times New Roman"/>
          <w:color w:val="000000" w:themeColor="text1"/>
        </w:rPr>
        <w:t>N</w:t>
      </w:r>
      <w:r w:rsidR="00055603" w:rsidRPr="00564F6B">
        <w:rPr>
          <w:rFonts w:ascii="Times New Roman" w:hAnsi="Times New Roman" w:cs="Times New Roman"/>
          <w:color w:val="000000" w:themeColor="text1"/>
        </w:rPr>
        <w:t>ella Rep</w:t>
      </w:r>
      <w:r w:rsidR="00942631" w:rsidRPr="00564F6B">
        <w:rPr>
          <w:rFonts w:ascii="Times New Roman" w:hAnsi="Times New Roman" w:cs="Times New Roman"/>
          <w:color w:val="000000" w:themeColor="text1"/>
        </w:rPr>
        <w:t>ubblica democratica tedesca e in</w:t>
      </w:r>
      <w:r w:rsidR="00055603" w:rsidRPr="00564F6B">
        <w:rPr>
          <w:rFonts w:ascii="Times New Roman" w:hAnsi="Times New Roman" w:cs="Times New Roman"/>
          <w:color w:val="000000" w:themeColor="text1"/>
        </w:rPr>
        <w:t xml:space="preserve"> </w:t>
      </w:r>
      <w:r w:rsidR="00942631" w:rsidRPr="00564F6B">
        <w:rPr>
          <w:rFonts w:ascii="Times New Roman" w:hAnsi="Times New Roman" w:cs="Times New Roman"/>
          <w:color w:val="000000" w:themeColor="text1"/>
        </w:rPr>
        <w:t>Bulgaria</w:t>
      </w:r>
      <w:r w:rsidR="00055603" w:rsidRPr="00564F6B">
        <w:rPr>
          <w:rFonts w:ascii="Times New Roman" w:hAnsi="Times New Roman" w:cs="Times New Roman"/>
          <w:color w:val="000000" w:themeColor="text1"/>
        </w:rPr>
        <w:t xml:space="preserve"> per ogni tipologia di reato prevedevano l’espulsione in caso di giudizio di colpevolezza. </w:t>
      </w:r>
      <w:r w:rsidR="00283EFB" w:rsidRPr="00564F6B">
        <w:rPr>
          <w:rFonts w:ascii="Times New Roman" w:eastAsia="Times New Roman" w:hAnsi="Times New Roman" w:cs="Times New Roman"/>
          <w:color w:val="000000" w:themeColor="text1"/>
          <w:shd w:val="clear" w:color="auto" w:fill="FFFFFF"/>
          <w:lang w:eastAsia="it-IT"/>
        </w:rPr>
        <w:t xml:space="preserve">Il partito </w:t>
      </w:r>
      <w:r w:rsidR="00D1774F" w:rsidRPr="00564F6B">
        <w:rPr>
          <w:rFonts w:ascii="Times New Roman" w:eastAsia="Times New Roman" w:hAnsi="Times New Roman" w:cs="Times New Roman"/>
          <w:color w:val="000000" w:themeColor="text1"/>
          <w:shd w:val="clear" w:color="auto" w:fill="FFFFFF"/>
          <w:lang w:eastAsia="it-IT"/>
        </w:rPr>
        <w:t xml:space="preserve">in Unione sovietica era parte attiva </w:t>
      </w:r>
      <w:r w:rsidR="00283EFB" w:rsidRPr="00564F6B">
        <w:rPr>
          <w:rFonts w:ascii="Times New Roman" w:eastAsia="Times New Roman" w:hAnsi="Times New Roman" w:cs="Times New Roman"/>
          <w:color w:val="000000" w:themeColor="text1"/>
          <w:shd w:val="clear" w:color="auto" w:fill="FFFFFF"/>
          <w:lang w:eastAsia="it-IT"/>
        </w:rPr>
        <w:t>nell’eventualità di un coinvolgimento</w:t>
      </w:r>
      <w:r w:rsidR="00D1774F" w:rsidRPr="00564F6B">
        <w:rPr>
          <w:rFonts w:ascii="Times New Roman" w:eastAsia="Times New Roman" w:hAnsi="Times New Roman" w:cs="Times New Roman"/>
          <w:color w:val="000000" w:themeColor="text1"/>
          <w:shd w:val="clear" w:color="auto" w:fill="FFFFFF"/>
          <w:lang w:eastAsia="it-IT"/>
        </w:rPr>
        <w:t xml:space="preserve"> </w:t>
      </w:r>
      <w:r w:rsidR="00057DF4" w:rsidRPr="00564F6B">
        <w:rPr>
          <w:rFonts w:ascii="Times New Roman" w:eastAsia="Times New Roman" w:hAnsi="Times New Roman" w:cs="Times New Roman"/>
          <w:color w:val="000000" w:themeColor="text1"/>
          <w:shd w:val="clear" w:color="auto" w:fill="FFFFFF"/>
          <w:lang w:eastAsia="it-IT"/>
        </w:rPr>
        <w:t xml:space="preserve">corruttorio </w:t>
      </w:r>
      <w:r w:rsidR="00D1774F" w:rsidRPr="00564F6B">
        <w:rPr>
          <w:rFonts w:ascii="Times New Roman" w:eastAsia="Times New Roman" w:hAnsi="Times New Roman" w:cs="Times New Roman"/>
          <w:color w:val="000000" w:themeColor="text1"/>
          <w:shd w:val="clear" w:color="auto" w:fill="FFFFFF"/>
          <w:lang w:eastAsia="it-IT"/>
        </w:rPr>
        <w:t xml:space="preserve">di un membro della </w:t>
      </w:r>
      <w:r w:rsidR="00213972" w:rsidRPr="00564F6B">
        <w:rPr>
          <w:rFonts w:ascii="Times New Roman" w:eastAsia="Times New Roman" w:hAnsi="Times New Roman" w:cs="Times New Roman"/>
          <w:color w:val="000000" w:themeColor="text1"/>
          <w:shd w:val="clear" w:color="auto" w:fill="FFFFFF"/>
          <w:lang w:eastAsia="it-IT"/>
        </w:rPr>
        <w:t>nomenclatura</w:t>
      </w:r>
      <w:r w:rsidR="000E56CA" w:rsidRPr="00564F6B">
        <w:rPr>
          <w:rFonts w:ascii="Times New Roman" w:eastAsia="Times New Roman" w:hAnsi="Times New Roman" w:cs="Times New Roman"/>
          <w:color w:val="000000" w:themeColor="text1"/>
          <w:shd w:val="clear" w:color="auto" w:fill="FFFFFF"/>
          <w:lang w:eastAsia="it-IT"/>
        </w:rPr>
        <w:t xml:space="preserve"> </w:t>
      </w:r>
      <w:r w:rsidR="00057DF4" w:rsidRPr="00564F6B">
        <w:rPr>
          <w:rFonts w:ascii="Times New Roman" w:eastAsia="Times New Roman" w:hAnsi="Times New Roman" w:cs="Times New Roman"/>
          <w:color w:val="000000" w:themeColor="text1"/>
          <w:shd w:val="clear" w:color="auto" w:fill="FFFFFF"/>
          <w:lang w:eastAsia="it-IT"/>
        </w:rPr>
        <w:t xml:space="preserve">nella quale questi era stato inserito anche se non membro del partito, </w:t>
      </w:r>
      <w:r w:rsidR="00C71387" w:rsidRPr="00564F6B">
        <w:rPr>
          <w:rFonts w:ascii="Times New Roman" w:eastAsia="Times New Roman" w:hAnsi="Times New Roman" w:cs="Times New Roman"/>
          <w:color w:val="000000" w:themeColor="text1"/>
          <w:shd w:val="clear" w:color="auto" w:fill="FFFFFF"/>
          <w:lang w:eastAsia="it-IT"/>
        </w:rPr>
        <w:t>poiché a questo</w:t>
      </w:r>
      <w:r w:rsidR="00057DF4" w:rsidRPr="00564F6B">
        <w:rPr>
          <w:rFonts w:ascii="Times New Roman" w:eastAsia="Times New Roman" w:hAnsi="Times New Roman" w:cs="Times New Roman"/>
          <w:color w:val="000000" w:themeColor="text1"/>
          <w:shd w:val="clear" w:color="auto" w:fill="FFFFFF"/>
          <w:lang w:eastAsia="it-IT"/>
        </w:rPr>
        <w:t xml:space="preserve"> poteva essere utile.</w:t>
      </w:r>
      <w:r w:rsidR="0092434F" w:rsidRPr="00564F6B">
        <w:rPr>
          <w:rFonts w:ascii="Times New Roman" w:hAnsi="Times New Roman" w:cs="Times New Roman"/>
          <w:color w:val="000000" w:themeColor="text1"/>
        </w:rPr>
        <w:t xml:space="preserve"> </w:t>
      </w:r>
      <w:r w:rsidR="00F45497" w:rsidRPr="00564F6B">
        <w:rPr>
          <w:rFonts w:ascii="Times New Roman" w:hAnsi="Times New Roman" w:cs="Times New Roman"/>
          <w:color w:val="000000" w:themeColor="text1"/>
        </w:rPr>
        <w:t xml:space="preserve">Le punizioni distinguevano in Urss tra </w:t>
      </w:r>
      <w:r w:rsidR="00F06D36" w:rsidRPr="00564F6B">
        <w:rPr>
          <w:rFonts w:ascii="Times New Roman" w:hAnsi="Times New Roman" w:cs="Times New Roman"/>
          <w:color w:val="000000" w:themeColor="text1"/>
        </w:rPr>
        <w:t xml:space="preserve">funzionari </w:t>
      </w:r>
      <w:r w:rsidR="00866743" w:rsidRPr="00564F6B">
        <w:rPr>
          <w:rFonts w:ascii="Times New Roman" w:hAnsi="Times New Roman" w:cs="Times New Roman"/>
          <w:color w:val="000000" w:themeColor="text1"/>
        </w:rPr>
        <w:t xml:space="preserve">iscritti </w:t>
      </w:r>
      <w:r w:rsidR="00F06D36" w:rsidRPr="00564F6B">
        <w:rPr>
          <w:rFonts w:ascii="Times New Roman" w:hAnsi="Times New Roman" w:cs="Times New Roman"/>
          <w:color w:val="000000" w:themeColor="text1"/>
        </w:rPr>
        <w:t>e non</w:t>
      </w:r>
      <w:r w:rsidR="00866743" w:rsidRPr="00564F6B">
        <w:rPr>
          <w:rFonts w:ascii="Times New Roman" w:hAnsi="Times New Roman" w:cs="Times New Roman"/>
          <w:color w:val="000000" w:themeColor="text1"/>
        </w:rPr>
        <w:t xml:space="preserve"> a</w:t>
      </w:r>
      <w:r w:rsidR="002163A4" w:rsidRPr="00564F6B">
        <w:rPr>
          <w:rFonts w:ascii="Times New Roman" w:hAnsi="Times New Roman" w:cs="Times New Roman"/>
          <w:color w:val="000000" w:themeColor="text1"/>
        </w:rPr>
        <w:t xml:space="preserve">l partito </w:t>
      </w:r>
      <w:r w:rsidR="00F06D36" w:rsidRPr="00564F6B">
        <w:rPr>
          <w:rFonts w:ascii="Times New Roman" w:hAnsi="Times New Roman" w:cs="Times New Roman"/>
          <w:color w:val="000000" w:themeColor="text1"/>
        </w:rPr>
        <w:t>e per i casi di minore</w:t>
      </w:r>
      <w:r w:rsidR="002163A4" w:rsidRPr="00564F6B">
        <w:rPr>
          <w:rFonts w:ascii="Times New Roman" w:hAnsi="Times New Roman" w:cs="Times New Roman"/>
          <w:color w:val="000000" w:themeColor="text1"/>
        </w:rPr>
        <w:t xml:space="preserve"> </w:t>
      </w:r>
      <w:r w:rsidR="00F06D36" w:rsidRPr="00564F6B">
        <w:rPr>
          <w:rFonts w:ascii="Times New Roman" w:hAnsi="Times New Roman" w:cs="Times New Roman"/>
          <w:color w:val="000000" w:themeColor="text1"/>
        </w:rPr>
        <w:t xml:space="preserve">entità </w:t>
      </w:r>
      <w:r w:rsidR="002163A4" w:rsidRPr="00564F6B">
        <w:rPr>
          <w:rFonts w:ascii="Times New Roman" w:hAnsi="Times New Roman" w:cs="Times New Roman"/>
          <w:color w:val="000000" w:themeColor="text1"/>
        </w:rPr>
        <w:t>si limitava ad un rimprovero o a misure di carattere educativo</w:t>
      </w:r>
      <w:r w:rsidR="00CF438A" w:rsidRPr="00564F6B">
        <w:rPr>
          <w:rFonts w:ascii="Times New Roman" w:hAnsi="Times New Roman" w:cs="Times New Roman"/>
          <w:color w:val="000000" w:themeColor="text1"/>
        </w:rPr>
        <w:t xml:space="preserve"> consistenti in un giudizio critico</w:t>
      </w:r>
      <w:r w:rsidR="0047394E" w:rsidRPr="00564F6B">
        <w:rPr>
          <w:rFonts w:ascii="Times New Roman" w:hAnsi="Times New Roman" w:cs="Times New Roman"/>
          <w:color w:val="000000" w:themeColor="text1"/>
        </w:rPr>
        <w:t>, consigli o avvertenze</w:t>
      </w:r>
      <w:r w:rsidR="00CF438A" w:rsidRPr="00564F6B">
        <w:rPr>
          <w:rFonts w:ascii="Times New Roman" w:hAnsi="Times New Roman" w:cs="Times New Roman"/>
          <w:color w:val="000000" w:themeColor="text1"/>
        </w:rPr>
        <w:t xml:space="preserve"> da parte dei compagni </w:t>
      </w:r>
      <w:r w:rsidR="0047394E" w:rsidRPr="00564F6B">
        <w:rPr>
          <w:rFonts w:ascii="Times New Roman" w:hAnsi="Times New Roman" w:cs="Times New Roman"/>
          <w:color w:val="000000" w:themeColor="text1"/>
        </w:rPr>
        <w:t xml:space="preserve">membri dell’assemblea dei lavoratori dell’istituzione in cui era stato </w:t>
      </w:r>
      <w:r w:rsidR="00F06D36" w:rsidRPr="00564F6B">
        <w:rPr>
          <w:rFonts w:ascii="Times New Roman" w:hAnsi="Times New Roman" w:cs="Times New Roman"/>
          <w:color w:val="000000" w:themeColor="text1"/>
        </w:rPr>
        <w:t>perpetrato</w:t>
      </w:r>
      <w:r w:rsidR="0047394E" w:rsidRPr="00564F6B">
        <w:rPr>
          <w:rFonts w:ascii="Times New Roman" w:hAnsi="Times New Roman" w:cs="Times New Roman"/>
          <w:color w:val="000000" w:themeColor="text1"/>
        </w:rPr>
        <w:t xml:space="preserve"> il reato. Se l’entità di quest’ultimo fosse divenuta maggiore</w:t>
      </w:r>
      <w:r w:rsidR="00BB017E" w:rsidRPr="00564F6B">
        <w:rPr>
          <w:rFonts w:ascii="Times New Roman" w:hAnsi="Times New Roman" w:cs="Times New Roman"/>
          <w:color w:val="000000" w:themeColor="text1"/>
        </w:rPr>
        <w:t xml:space="preserve"> si passava in un crescendo alla censura semplice, alla severa</w:t>
      </w:r>
      <w:r w:rsidR="00E60261" w:rsidRPr="00564F6B">
        <w:rPr>
          <w:rFonts w:ascii="Times New Roman" w:hAnsi="Times New Roman" w:cs="Times New Roman"/>
          <w:color w:val="000000" w:themeColor="text1"/>
        </w:rPr>
        <w:t>,</w:t>
      </w:r>
      <w:r w:rsidR="00BB017E" w:rsidRPr="00564F6B">
        <w:rPr>
          <w:rFonts w:ascii="Times New Roman" w:hAnsi="Times New Roman" w:cs="Times New Roman"/>
          <w:color w:val="000000" w:themeColor="text1"/>
        </w:rPr>
        <w:t xml:space="preserve"> </w:t>
      </w:r>
      <w:r w:rsidR="00E60261" w:rsidRPr="00564F6B">
        <w:rPr>
          <w:rFonts w:ascii="Times New Roman" w:hAnsi="Times New Roman" w:cs="Times New Roman"/>
          <w:color w:val="000000" w:themeColor="text1"/>
        </w:rPr>
        <w:t xml:space="preserve">a quella con minaccia di espulsione dal partito ed infine a quella </w:t>
      </w:r>
      <w:r w:rsidR="00055603" w:rsidRPr="00564F6B">
        <w:rPr>
          <w:rFonts w:ascii="Times New Roman" w:hAnsi="Times New Roman" w:cs="Times New Roman"/>
          <w:color w:val="000000" w:themeColor="text1"/>
        </w:rPr>
        <w:t>non minacciata bensì realizzata</w:t>
      </w:r>
      <w:r w:rsidR="00DB7C6C" w:rsidRPr="00564F6B">
        <w:rPr>
          <w:rFonts w:ascii="Times New Roman" w:hAnsi="Times New Roman" w:cs="Times New Roman"/>
          <w:color w:val="000000" w:themeColor="text1"/>
        </w:rPr>
        <w:t xml:space="preserve">. </w:t>
      </w:r>
      <w:r w:rsidR="0046322F" w:rsidRPr="00564F6B">
        <w:rPr>
          <w:rFonts w:ascii="Times New Roman" w:hAnsi="Times New Roman" w:cs="Times New Roman"/>
          <w:color w:val="000000" w:themeColor="text1"/>
        </w:rPr>
        <w:t xml:space="preserve">Per </w:t>
      </w:r>
      <w:r w:rsidR="00F06D36" w:rsidRPr="00564F6B">
        <w:rPr>
          <w:rFonts w:ascii="Times New Roman" w:hAnsi="Times New Roman" w:cs="Times New Roman"/>
          <w:color w:val="000000" w:themeColor="text1"/>
        </w:rPr>
        <w:t>gli illeciti</w:t>
      </w:r>
      <w:r w:rsidR="0046322F" w:rsidRPr="00564F6B">
        <w:rPr>
          <w:rFonts w:ascii="Times New Roman" w:hAnsi="Times New Roman" w:cs="Times New Roman"/>
          <w:color w:val="000000" w:themeColor="text1"/>
        </w:rPr>
        <w:t xml:space="preserve"> commessi dai funzionari e dalle altre figure pubbliche non membri del partito </w:t>
      </w:r>
      <w:r w:rsidR="00827FF7" w:rsidRPr="00564F6B">
        <w:rPr>
          <w:rFonts w:ascii="Times New Roman" w:hAnsi="Times New Roman" w:cs="Times New Roman"/>
          <w:color w:val="000000" w:themeColor="text1"/>
        </w:rPr>
        <w:t>l’accertamento</w:t>
      </w:r>
      <w:r w:rsidR="0046322F" w:rsidRPr="00564F6B">
        <w:rPr>
          <w:rFonts w:ascii="Times New Roman" w:hAnsi="Times New Roman" w:cs="Times New Roman"/>
          <w:color w:val="000000" w:themeColor="text1"/>
        </w:rPr>
        <w:t xml:space="preserve"> per la prevenzione e l’eventuale perseguimento del reato spettava al Capo contabile, al Consulente legale, al Comitato sindacale della singola unità pubblica oggetto d’indagine. Il controllo avrebbe dovuto</w:t>
      </w:r>
      <w:r w:rsidR="00770171" w:rsidRPr="00564F6B">
        <w:rPr>
          <w:rFonts w:ascii="Times New Roman" w:hAnsi="Times New Roman" w:cs="Times New Roman"/>
          <w:color w:val="000000" w:themeColor="text1"/>
        </w:rPr>
        <w:t xml:space="preserve"> essere molto capillare, ma l’eccesso di </w:t>
      </w:r>
      <w:r w:rsidR="00827FF7" w:rsidRPr="00564F6B">
        <w:rPr>
          <w:rFonts w:ascii="Times New Roman" w:hAnsi="Times New Roman" w:cs="Times New Roman"/>
          <w:color w:val="000000" w:themeColor="text1"/>
        </w:rPr>
        <w:t>indagini</w:t>
      </w:r>
      <w:r w:rsidR="00770171" w:rsidRPr="00564F6B">
        <w:rPr>
          <w:rFonts w:ascii="Times New Roman" w:hAnsi="Times New Roman" w:cs="Times New Roman"/>
          <w:color w:val="000000" w:themeColor="text1"/>
        </w:rPr>
        <w:t>, spesso sul medesimo oggetto o sospetto di reato, andava a discapito della loro efficacia</w:t>
      </w:r>
      <w:r w:rsidR="00521066" w:rsidRPr="00564F6B">
        <w:rPr>
          <w:rFonts w:ascii="Times New Roman" w:hAnsi="Times New Roman" w:cs="Times New Roman"/>
          <w:color w:val="000000" w:themeColor="text1"/>
        </w:rPr>
        <w:t>.</w:t>
      </w:r>
      <w:r w:rsidR="00770171" w:rsidRPr="00564F6B">
        <w:rPr>
          <w:rFonts w:ascii="Times New Roman" w:hAnsi="Times New Roman" w:cs="Times New Roman"/>
          <w:color w:val="000000" w:themeColor="text1"/>
        </w:rPr>
        <w:t xml:space="preserve"> I Comitati per il Controllo popolare, il</w:t>
      </w:r>
      <w:r w:rsidR="00521066" w:rsidRPr="00564F6B">
        <w:rPr>
          <w:rFonts w:ascii="Times New Roman" w:hAnsi="Times New Roman" w:cs="Times New Roman"/>
          <w:color w:val="000000" w:themeColor="text1"/>
        </w:rPr>
        <w:t xml:space="preserve"> Ministero delle finanze, la Banca di stato, il Comitato di s</w:t>
      </w:r>
      <w:r w:rsidR="00770171" w:rsidRPr="00564F6B">
        <w:rPr>
          <w:rFonts w:ascii="Times New Roman" w:hAnsi="Times New Roman" w:cs="Times New Roman"/>
          <w:color w:val="000000" w:themeColor="text1"/>
        </w:rPr>
        <w:t>tato per il Piano ed inoltr</w:t>
      </w:r>
      <w:r w:rsidR="00F06D36" w:rsidRPr="00564F6B">
        <w:rPr>
          <w:rFonts w:ascii="Times New Roman" w:hAnsi="Times New Roman" w:cs="Times New Roman"/>
          <w:color w:val="000000" w:themeColor="text1"/>
        </w:rPr>
        <w:t>e i funzionari dei ministeri con compiti di super-visionare</w:t>
      </w:r>
      <w:r w:rsidR="00770171" w:rsidRPr="00564F6B">
        <w:rPr>
          <w:rFonts w:ascii="Times New Roman" w:hAnsi="Times New Roman" w:cs="Times New Roman"/>
          <w:color w:val="000000" w:themeColor="text1"/>
        </w:rPr>
        <w:t xml:space="preserve"> le aziende</w:t>
      </w:r>
      <w:r w:rsidR="00827FF7" w:rsidRPr="00564F6B">
        <w:rPr>
          <w:rFonts w:ascii="Times New Roman" w:hAnsi="Times New Roman" w:cs="Times New Roman"/>
          <w:color w:val="000000" w:themeColor="text1"/>
        </w:rPr>
        <w:t xml:space="preserve"> svolgevano un compito delicato</w:t>
      </w:r>
      <w:r w:rsidR="00770171" w:rsidRPr="00564F6B">
        <w:rPr>
          <w:rFonts w:ascii="Times New Roman" w:hAnsi="Times New Roman" w:cs="Times New Roman"/>
          <w:color w:val="000000" w:themeColor="text1"/>
        </w:rPr>
        <w:t xml:space="preserve">. </w:t>
      </w:r>
      <w:r w:rsidR="00C02A51" w:rsidRPr="00564F6B">
        <w:rPr>
          <w:rFonts w:ascii="Times New Roman" w:hAnsi="Times New Roman" w:cs="Times New Roman"/>
          <w:color w:val="000000" w:themeColor="text1"/>
        </w:rPr>
        <w:t xml:space="preserve">Anche la stampa aveva un ruolo e precise direttive </w:t>
      </w:r>
      <w:r w:rsidR="00F06D36" w:rsidRPr="00564F6B">
        <w:rPr>
          <w:rFonts w:ascii="Times New Roman" w:hAnsi="Times New Roman" w:cs="Times New Roman"/>
          <w:color w:val="000000" w:themeColor="text1"/>
        </w:rPr>
        <w:t>da seguire a supporto dell’azione governativa.</w:t>
      </w:r>
      <w:r w:rsidR="00C02A51" w:rsidRPr="00564F6B">
        <w:rPr>
          <w:rFonts w:ascii="Times New Roman" w:hAnsi="Times New Roman" w:cs="Times New Roman"/>
          <w:color w:val="000000" w:themeColor="text1"/>
        </w:rPr>
        <w:t xml:space="preserve"> </w:t>
      </w:r>
      <w:r w:rsidR="005E2EF2" w:rsidRPr="00564F6B">
        <w:rPr>
          <w:rFonts w:ascii="Times New Roman" w:hAnsi="Times New Roman" w:cs="Times New Roman"/>
          <w:color w:val="000000" w:themeColor="text1"/>
        </w:rPr>
        <w:t xml:space="preserve">Le </w:t>
      </w:r>
      <w:r w:rsidR="00866743" w:rsidRPr="00564F6B">
        <w:rPr>
          <w:rFonts w:ascii="Times New Roman" w:hAnsi="Times New Roman" w:cs="Times New Roman"/>
          <w:color w:val="000000" w:themeColor="text1"/>
        </w:rPr>
        <w:t>spettava la mansione</w:t>
      </w:r>
      <w:r w:rsidR="00C02A51" w:rsidRPr="00564F6B">
        <w:rPr>
          <w:rFonts w:ascii="Times New Roman" w:hAnsi="Times New Roman" w:cs="Times New Roman"/>
          <w:color w:val="000000" w:themeColor="text1"/>
        </w:rPr>
        <w:t xml:space="preserve"> di</w:t>
      </w:r>
      <w:r w:rsidR="00770171" w:rsidRPr="00564F6B">
        <w:rPr>
          <w:rFonts w:ascii="Times New Roman" w:hAnsi="Times New Roman" w:cs="Times New Roman"/>
          <w:color w:val="000000" w:themeColor="text1"/>
        </w:rPr>
        <w:t xml:space="preserve"> </w:t>
      </w:r>
      <w:r w:rsidR="00C02A51" w:rsidRPr="00564F6B">
        <w:rPr>
          <w:rFonts w:ascii="Times New Roman" w:hAnsi="Times New Roman" w:cs="Times New Roman"/>
          <w:color w:val="000000" w:themeColor="text1"/>
        </w:rPr>
        <w:t>far conoscere ai lettori i</w:t>
      </w:r>
      <w:r w:rsidR="00770171" w:rsidRPr="00564F6B">
        <w:rPr>
          <w:rFonts w:ascii="Times New Roman" w:hAnsi="Times New Roman" w:cs="Times New Roman"/>
          <w:color w:val="000000" w:themeColor="text1"/>
        </w:rPr>
        <w:t xml:space="preserve"> casi di </w:t>
      </w:r>
      <w:r w:rsidR="00F32CA6" w:rsidRPr="00564F6B">
        <w:rPr>
          <w:rFonts w:ascii="Times New Roman" w:hAnsi="Times New Roman" w:cs="Times New Roman"/>
          <w:color w:val="000000" w:themeColor="text1"/>
        </w:rPr>
        <w:t>illecito</w:t>
      </w:r>
      <w:r w:rsidR="00C02A51" w:rsidRPr="00564F6B">
        <w:rPr>
          <w:rFonts w:ascii="Times New Roman" w:hAnsi="Times New Roman" w:cs="Times New Roman"/>
          <w:color w:val="000000" w:themeColor="text1"/>
        </w:rPr>
        <w:t xml:space="preserve"> ed eventuale </w:t>
      </w:r>
      <w:r w:rsidR="00770171" w:rsidRPr="00564F6B">
        <w:rPr>
          <w:rFonts w:ascii="Times New Roman" w:hAnsi="Times New Roman" w:cs="Times New Roman"/>
          <w:color w:val="000000" w:themeColor="text1"/>
        </w:rPr>
        <w:t xml:space="preserve">inadeguatezza </w:t>
      </w:r>
      <w:r w:rsidR="00813488" w:rsidRPr="00564F6B">
        <w:rPr>
          <w:rFonts w:ascii="Times New Roman" w:hAnsi="Times New Roman" w:cs="Times New Roman"/>
          <w:color w:val="000000" w:themeColor="text1"/>
        </w:rPr>
        <w:t xml:space="preserve">dei responsabili delle indagini e </w:t>
      </w:r>
      <w:r w:rsidR="00C02A51" w:rsidRPr="00564F6B">
        <w:rPr>
          <w:rFonts w:ascii="Times New Roman" w:hAnsi="Times New Roman" w:cs="Times New Roman"/>
          <w:color w:val="000000" w:themeColor="text1"/>
        </w:rPr>
        <w:t>della repressione</w:t>
      </w:r>
      <w:r w:rsidR="00813488" w:rsidRPr="00564F6B">
        <w:rPr>
          <w:rFonts w:ascii="Times New Roman" w:hAnsi="Times New Roman" w:cs="Times New Roman"/>
          <w:color w:val="000000" w:themeColor="text1"/>
        </w:rPr>
        <w:t>.</w:t>
      </w:r>
      <w:r w:rsidR="00C02A51" w:rsidRPr="00564F6B">
        <w:rPr>
          <w:rFonts w:ascii="Times New Roman" w:hAnsi="Times New Roman" w:cs="Times New Roman"/>
          <w:color w:val="000000" w:themeColor="text1"/>
        </w:rPr>
        <w:t xml:space="preserve"> </w:t>
      </w:r>
      <w:r w:rsidR="00736EDD" w:rsidRPr="00564F6B">
        <w:rPr>
          <w:rFonts w:ascii="Times New Roman" w:hAnsi="Times New Roman" w:cs="Times New Roman"/>
          <w:color w:val="000000" w:themeColor="text1"/>
        </w:rPr>
        <w:t>È probabile</w:t>
      </w:r>
      <w:r w:rsidR="00192889" w:rsidRPr="00564F6B">
        <w:rPr>
          <w:rFonts w:ascii="Times New Roman" w:hAnsi="Times New Roman" w:cs="Times New Roman"/>
          <w:color w:val="000000" w:themeColor="text1"/>
        </w:rPr>
        <w:t xml:space="preserve"> che</w:t>
      </w:r>
      <w:r w:rsidR="002B711D" w:rsidRPr="00564F6B">
        <w:rPr>
          <w:rFonts w:ascii="Times New Roman" w:hAnsi="Times New Roman" w:cs="Times New Roman"/>
          <w:color w:val="000000" w:themeColor="text1"/>
        </w:rPr>
        <w:t xml:space="preserve"> </w:t>
      </w:r>
      <w:r w:rsidR="00F32CA6" w:rsidRPr="00564F6B">
        <w:rPr>
          <w:rFonts w:ascii="Times New Roman" w:hAnsi="Times New Roman" w:cs="Times New Roman"/>
          <w:color w:val="000000" w:themeColor="text1"/>
        </w:rPr>
        <w:t xml:space="preserve">i </w:t>
      </w:r>
      <w:r w:rsidR="002B711D" w:rsidRPr="00564F6B">
        <w:rPr>
          <w:rFonts w:ascii="Times New Roman" w:hAnsi="Times New Roman" w:cs="Times New Roman"/>
          <w:color w:val="000000" w:themeColor="text1"/>
        </w:rPr>
        <w:t>c.d. Tribunali dei Compagni</w:t>
      </w:r>
      <w:r w:rsidR="00192889" w:rsidRPr="00564F6B">
        <w:rPr>
          <w:rFonts w:ascii="Times New Roman" w:hAnsi="Times New Roman" w:cs="Times New Roman"/>
          <w:color w:val="000000" w:themeColor="text1"/>
        </w:rPr>
        <w:t xml:space="preserve"> si occupassero </w:t>
      </w:r>
      <w:r w:rsidR="00EB6C93" w:rsidRPr="00564F6B">
        <w:rPr>
          <w:rFonts w:ascii="Times New Roman" w:hAnsi="Times New Roman" w:cs="Times New Roman"/>
          <w:color w:val="000000" w:themeColor="text1"/>
        </w:rPr>
        <w:t xml:space="preserve">di </w:t>
      </w:r>
      <w:r w:rsidR="00C14830" w:rsidRPr="00564F6B">
        <w:rPr>
          <w:rFonts w:ascii="Times New Roman" w:hAnsi="Times New Roman" w:cs="Times New Roman"/>
          <w:color w:val="000000" w:themeColor="text1"/>
        </w:rPr>
        <w:t>casi minori</w:t>
      </w:r>
      <w:r w:rsidR="00EF69FE" w:rsidRPr="00564F6B">
        <w:rPr>
          <w:rFonts w:ascii="Times New Roman" w:hAnsi="Times New Roman" w:cs="Times New Roman"/>
          <w:color w:val="000000" w:themeColor="text1"/>
        </w:rPr>
        <w:t xml:space="preserve"> anche se la corruzione non è chiaramente menzionata</w:t>
      </w:r>
      <w:r w:rsidR="00866743" w:rsidRPr="00564F6B">
        <w:rPr>
          <w:rFonts w:ascii="Times New Roman" w:hAnsi="Times New Roman" w:cs="Times New Roman"/>
          <w:color w:val="000000" w:themeColor="text1"/>
        </w:rPr>
        <w:t xml:space="preserve">; </w:t>
      </w:r>
      <w:r w:rsidR="00856937" w:rsidRPr="00564F6B">
        <w:rPr>
          <w:rFonts w:ascii="Times New Roman" w:hAnsi="Times New Roman" w:cs="Times New Roman"/>
          <w:color w:val="000000" w:themeColor="text1"/>
        </w:rPr>
        <w:t>l</w:t>
      </w:r>
      <w:r w:rsidR="003A4856" w:rsidRPr="00564F6B">
        <w:rPr>
          <w:rFonts w:ascii="Times New Roman" w:hAnsi="Times New Roman" w:cs="Times New Roman"/>
          <w:color w:val="000000" w:themeColor="text1"/>
        </w:rPr>
        <w:t>’art.5 del loro Statuto</w:t>
      </w:r>
      <w:r w:rsidR="0077151C" w:rsidRPr="00564F6B">
        <w:rPr>
          <w:rStyle w:val="Rimandonotaapidipagina"/>
          <w:rFonts w:ascii="Times New Roman" w:hAnsi="Times New Roman" w:cs="Times New Roman"/>
          <w:color w:val="000000" w:themeColor="text1"/>
        </w:rPr>
        <w:footnoteReference w:id="13"/>
      </w:r>
      <w:r w:rsidR="0092198C" w:rsidRPr="00564F6B">
        <w:rPr>
          <w:rFonts w:ascii="Times New Roman" w:hAnsi="Times New Roman" w:cs="Times New Roman"/>
          <w:color w:val="000000" w:themeColor="text1"/>
        </w:rPr>
        <w:t xml:space="preserve"> prevedeva che si occupassero di piccola speculazione, piccola appropriazione indebita di pro</w:t>
      </w:r>
      <w:r w:rsidR="008E0F6D" w:rsidRPr="00564F6B">
        <w:rPr>
          <w:rFonts w:ascii="Times New Roman" w:hAnsi="Times New Roman" w:cs="Times New Roman"/>
          <w:color w:val="000000" w:themeColor="text1"/>
        </w:rPr>
        <w:t>prietà pubblica. La stessa tipologia di reato era indagata</w:t>
      </w:r>
      <w:r w:rsidR="00C821E3" w:rsidRPr="00564F6B">
        <w:rPr>
          <w:rFonts w:ascii="Times New Roman" w:hAnsi="Times New Roman" w:cs="Times New Roman"/>
          <w:color w:val="000000" w:themeColor="text1"/>
        </w:rPr>
        <w:t xml:space="preserve"> dal Dipartimento contro l’appropriazione indebita di proprietà socialista</w:t>
      </w:r>
      <w:r w:rsidR="00253023" w:rsidRPr="00564F6B">
        <w:rPr>
          <w:rFonts w:ascii="Times New Roman" w:hAnsi="Times New Roman" w:cs="Times New Roman"/>
          <w:color w:val="000000" w:themeColor="text1"/>
        </w:rPr>
        <w:t>. Istituito il 16 marzo 1937</w:t>
      </w:r>
      <w:r w:rsidR="0004596D" w:rsidRPr="00564F6B">
        <w:rPr>
          <w:rFonts w:ascii="Times New Roman" w:hAnsi="Times New Roman" w:cs="Times New Roman"/>
          <w:color w:val="000000" w:themeColor="text1"/>
        </w:rPr>
        <w:t xml:space="preserve"> </w:t>
      </w:r>
      <w:r w:rsidR="00253023" w:rsidRPr="00564F6B">
        <w:rPr>
          <w:rFonts w:ascii="Times New Roman" w:hAnsi="Times New Roman" w:cs="Times New Roman"/>
          <w:color w:val="000000" w:themeColor="text1"/>
        </w:rPr>
        <w:t>come dipartimento del NKVD</w:t>
      </w:r>
      <w:r w:rsidR="0004596D" w:rsidRPr="00564F6B">
        <w:rPr>
          <w:rFonts w:ascii="Times New Roman" w:hAnsi="Times New Roman" w:cs="Times New Roman"/>
          <w:color w:val="000000" w:themeColor="text1"/>
        </w:rPr>
        <w:t xml:space="preserve"> operava </w:t>
      </w:r>
      <w:r w:rsidR="00356371" w:rsidRPr="00564F6B">
        <w:rPr>
          <w:rFonts w:ascii="Times New Roman" w:hAnsi="Times New Roman" w:cs="Times New Roman"/>
          <w:color w:val="000000" w:themeColor="text1"/>
        </w:rPr>
        <w:t xml:space="preserve">nelle istituzioni e organizzazioni di commercio, consumatori, cooperative industriali e </w:t>
      </w:r>
      <w:r w:rsidR="00253023" w:rsidRPr="00564F6B">
        <w:rPr>
          <w:rFonts w:ascii="Times New Roman" w:hAnsi="Times New Roman" w:cs="Times New Roman"/>
          <w:color w:val="000000" w:themeColor="text1"/>
        </w:rPr>
        <w:t>individuali, casse di risparmio e agenzie di approvvigionamento e contro la speculazione.</w:t>
      </w:r>
      <w:r w:rsidR="00C14830" w:rsidRPr="00564F6B">
        <w:rPr>
          <w:rFonts w:ascii="Times New Roman" w:hAnsi="Times New Roman" w:cs="Times New Roman"/>
          <w:color w:val="000000" w:themeColor="text1"/>
        </w:rPr>
        <w:t xml:space="preserve"> L’accettazione di denaro a scopo illecito </w:t>
      </w:r>
      <w:r w:rsidR="00B55511" w:rsidRPr="00564F6B">
        <w:rPr>
          <w:rFonts w:ascii="Times New Roman" w:hAnsi="Times New Roman" w:cs="Times New Roman"/>
          <w:color w:val="000000" w:themeColor="text1"/>
        </w:rPr>
        <w:t xml:space="preserve">stava di solito alla base dei reati su </w:t>
      </w:r>
      <w:r w:rsidR="00A46280" w:rsidRPr="00564F6B">
        <w:rPr>
          <w:rFonts w:ascii="Times New Roman" w:hAnsi="Times New Roman" w:cs="Times New Roman"/>
          <w:color w:val="000000" w:themeColor="text1"/>
        </w:rPr>
        <w:t xml:space="preserve">cui aveva competenza </w:t>
      </w:r>
      <w:r w:rsidR="00B55511" w:rsidRPr="00564F6B">
        <w:rPr>
          <w:rFonts w:ascii="Times New Roman" w:hAnsi="Times New Roman" w:cs="Times New Roman"/>
          <w:color w:val="000000" w:themeColor="text1"/>
        </w:rPr>
        <w:t>i</w:t>
      </w:r>
      <w:r w:rsidR="00C14830" w:rsidRPr="00564F6B">
        <w:rPr>
          <w:rFonts w:ascii="Times New Roman" w:hAnsi="Times New Roman" w:cs="Times New Roman"/>
          <w:color w:val="000000" w:themeColor="text1"/>
        </w:rPr>
        <w:t>l D</w:t>
      </w:r>
      <w:r w:rsidR="00A46280" w:rsidRPr="00564F6B">
        <w:rPr>
          <w:rFonts w:ascii="Times New Roman" w:hAnsi="Times New Roman" w:cs="Times New Roman"/>
          <w:color w:val="000000" w:themeColor="text1"/>
        </w:rPr>
        <w:t>ipartimento e</w:t>
      </w:r>
      <w:r w:rsidR="009C17F6" w:rsidRPr="00564F6B">
        <w:rPr>
          <w:rFonts w:ascii="Times New Roman" w:hAnsi="Times New Roman" w:cs="Times New Roman"/>
          <w:color w:val="000000" w:themeColor="text1"/>
        </w:rPr>
        <w:t>d</w:t>
      </w:r>
      <w:r w:rsidR="00A46280" w:rsidRPr="00564F6B">
        <w:rPr>
          <w:rFonts w:ascii="Times New Roman" w:hAnsi="Times New Roman" w:cs="Times New Roman"/>
          <w:color w:val="000000" w:themeColor="text1"/>
        </w:rPr>
        <w:t xml:space="preserve"> alle cui indagini potevano sovrapporsi</w:t>
      </w:r>
      <w:r w:rsidR="001835FB" w:rsidRPr="00564F6B">
        <w:rPr>
          <w:rFonts w:ascii="Times New Roman" w:hAnsi="Times New Roman" w:cs="Times New Roman"/>
          <w:color w:val="000000" w:themeColor="text1"/>
        </w:rPr>
        <w:t xml:space="preserve"> dal 1954</w:t>
      </w:r>
      <w:r w:rsidR="00A46280" w:rsidRPr="00564F6B">
        <w:rPr>
          <w:rFonts w:ascii="Times New Roman" w:hAnsi="Times New Roman" w:cs="Times New Roman"/>
          <w:color w:val="000000" w:themeColor="text1"/>
        </w:rPr>
        <w:t xml:space="preserve"> quelle del KGB</w:t>
      </w:r>
      <w:r w:rsidR="00FE14AD" w:rsidRPr="00564F6B">
        <w:rPr>
          <w:rFonts w:ascii="Times New Roman" w:hAnsi="Times New Roman" w:cs="Times New Roman"/>
          <w:color w:val="000000" w:themeColor="text1"/>
        </w:rPr>
        <w:t xml:space="preserve">, </w:t>
      </w:r>
      <w:r w:rsidR="00A46280" w:rsidRPr="00564F6B">
        <w:rPr>
          <w:rFonts w:ascii="Times New Roman" w:hAnsi="Times New Roman" w:cs="Times New Roman"/>
          <w:color w:val="000000" w:themeColor="text1"/>
        </w:rPr>
        <w:t>p</w:t>
      </w:r>
      <w:r w:rsidR="00BE15C4" w:rsidRPr="00564F6B">
        <w:rPr>
          <w:rFonts w:ascii="Times New Roman" w:hAnsi="Times New Roman" w:cs="Times New Roman"/>
          <w:color w:val="000000" w:themeColor="text1"/>
        </w:rPr>
        <w:t>o</w:t>
      </w:r>
      <w:r w:rsidR="009C17F6" w:rsidRPr="00564F6B">
        <w:rPr>
          <w:rFonts w:ascii="Times New Roman" w:hAnsi="Times New Roman" w:cs="Times New Roman"/>
          <w:color w:val="000000" w:themeColor="text1"/>
        </w:rPr>
        <w:t>iché l’illecito</w:t>
      </w:r>
      <w:r w:rsidR="00923D11" w:rsidRPr="00564F6B">
        <w:rPr>
          <w:rFonts w:ascii="Times New Roman" w:hAnsi="Times New Roman" w:cs="Times New Roman"/>
          <w:color w:val="000000" w:themeColor="text1"/>
        </w:rPr>
        <w:t xml:space="preserve"> analizzato</w:t>
      </w:r>
      <w:r w:rsidR="00BE15C4" w:rsidRPr="00564F6B">
        <w:rPr>
          <w:rFonts w:ascii="Times New Roman" w:hAnsi="Times New Roman" w:cs="Times New Roman"/>
          <w:color w:val="000000" w:themeColor="text1"/>
        </w:rPr>
        <w:t xml:space="preserve"> </w:t>
      </w:r>
      <w:r w:rsidR="00923D11" w:rsidRPr="00564F6B">
        <w:rPr>
          <w:rFonts w:ascii="Times New Roman" w:hAnsi="Times New Roman" w:cs="Times New Roman"/>
          <w:color w:val="000000" w:themeColor="text1"/>
        </w:rPr>
        <w:t xml:space="preserve">spesso coinvolgeva </w:t>
      </w:r>
      <w:r w:rsidR="00A46280" w:rsidRPr="00564F6B">
        <w:rPr>
          <w:rFonts w:ascii="Times New Roman" w:hAnsi="Times New Roman" w:cs="Times New Roman"/>
          <w:color w:val="000000" w:themeColor="text1"/>
        </w:rPr>
        <w:t>la sicurezza dello Stato</w:t>
      </w:r>
      <w:r w:rsidR="003671AA" w:rsidRPr="00564F6B">
        <w:rPr>
          <w:rFonts w:ascii="Times New Roman" w:hAnsi="Times New Roman" w:cs="Times New Roman"/>
          <w:color w:val="000000" w:themeColor="text1"/>
        </w:rPr>
        <w:t xml:space="preserve">. </w:t>
      </w:r>
      <w:r w:rsidR="00475EF9" w:rsidRPr="00564F6B">
        <w:rPr>
          <w:rFonts w:ascii="Times New Roman" w:hAnsi="Times New Roman" w:cs="Times New Roman"/>
          <w:color w:val="000000" w:themeColor="text1"/>
        </w:rPr>
        <w:t>Il</w:t>
      </w:r>
      <w:r w:rsidR="00F51187" w:rsidRPr="00564F6B">
        <w:rPr>
          <w:rFonts w:ascii="Times New Roman" w:hAnsi="Times New Roman" w:cs="Times New Roman"/>
          <w:color w:val="000000" w:themeColor="text1"/>
        </w:rPr>
        <w:t xml:space="preserve"> codice penale sovietico del 1960 </w:t>
      </w:r>
      <w:r w:rsidR="000836D9" w:rsidRPr="00564F6B">
        <w:rPr>
          <w:rFonts w:ascii="Times New Roman" w:hAnsi="Times New Roman" w:cs="Times New Roman"/>
          <w:color w:val="000000" w:themeColor="text1"/>
        </w:rPr>
        <w:t>e successivi aggiornamenti era</w:t>
      </w:r>
      <w:r w:rsidR="00C14830" w:rsidRPr="00564F6B">
        <w:rPr>
          <w:rFonts w:ascii="Times New Roman" w:hAnsi="Times New Roman" w:cs="Times New Roman"/>
          <w:color w:val="000000" w:themeColor="text1"/>
        </w:rPr>
        <w:t>no</w:t>
      </w:r>
      <w:r w:rsidR="00F51187" w:rsidRPr="00564F6B">
        <w:rPr>
          <w:rFonts w:ascii="Times New Roman" w:hAnsi="Times New Roman" w:cs="Times New Roman"/>
          <w:color w:val="000000" w:themeColor="text1"/>
        </w:rPr>
        <w:t xml:space="preserve"> espressione del passaggio dello Stato da “Stato degli operai e dei contadini” a “Stato di tutto il popolo” essendo prossimo il momento dell’auto governo dei lavoratori e l’inizio del comunismo. La concezione kruscioviana dello stato accoglieva quella parte di popolazione </w:t>
      </w:r>
      <w:r w:rsidR="00EA0704" w:rsidRPr="00564F6B">
        <w:rPr>
          <w:rFonts w:ascii="Times New Roman" w:hAnsi="Times New Roman" w:cs="Times New Roman"/>
          <w:color w:val="000000" w:themeColor="text1"/>
        </w:rPr>
        <w:t>esclusa</w:t>
      </w:r>
      <w:r w:rsidR="00F51187" w:rsidRPr="00564F6B">
        <w:rPr>
          <w:rFonts w:ascii="Times New Roman" w:hAnsi="Times New Roman" w:cs="Times New Roman"/>
          <w:color w:val="000000" w:themeColor="text1"/>
        </w:rPr>
        <w:t xml:space="preserve"> </w:t>
      </w:r>
      <w:r w:rsidR="00EA0704" w:rsidRPr="00564F6B">
        <w:rPr>
          <w:rFonts w:ascii="Times New Roman" w:hAnsi="Times New Roman" w:cs="Times New Roman"/>
          <w:color w:val="000000" w:themeColor="text1"/>
        </w:rPr>
        <w:t>e combattuta dal principio della</w:t>
      </w:r>
      <w:r w:rsidR="00F51187" w:rsidRPr="00564F6B">
        <w:rPr>
          <w:rFonts w:ascii="Times New Roman" w:hAnsi="Times New Roman" w:cs="Times New Roman"/>
          <w:color w:val="000000" w:themeColor="text1"/>
        </w:rPr>
        <w:t xml:space="preserve"> dittatura del proletariato</w:t>
      </w:r>
      <w:r w:rsidR="00EA0704" w:rsidRPr="00564F6B">
        <w:rPr>
          <w:rFonts w:ascii="Times New Roman" w:hAnsi="Times New Roman" w:cs="Times New Roman"/>
          <w:color w:val="000000" w:themeColor="text1"/>
        </w:rPr>
        <w:t xml:space="preserve">. Principio ancora molto apprezzato dai maoisti cinesi per i quali la nuova dottrina </w:t>
      </w:r>
      <w:r w:rsidR="006547F6" w:rsidRPr="00564F6B">
        <w:rPr>
          <w:rFonts w:ascii="Times New Roman" w:hAnsi="Times New Roman" w:cs="Times New Roman"/>
          <w:color w:val="000000" w:themeColor="text1"/>
        </w:rPr>
        <w:t xml:space="preserve">sovietica </w:t>
      </w:r>
      <w:r w:rsidR="00EA0704" w:rsidRPr="00564F6B">
        <w:rPr>
          <w:rFonts w:ascii="Times New Roman" w:hAnsi="Times New Roman" w:cs="Times New Roman"/>
          <w:color w:val="000000" w:themeColor="text1"/>
        </w:rPr>
        <w:t xml:space="preserve">era un travisamento borghese del </w:t>
      </w:r>
      <w:r w:rsidR="000836D9" w:rsidRPr="00564F6B">
        <w:rPr>
          <w:rFonts w:ascii="Times New Roman" w:hAnsi="Times New Roman" w:cs="Times New Roman"/>
          <w:color w:val="000000" w:themeColor="text1"/>
        </w:rPr>
        <w:t>marxismo-</w:t>
      </w:r>
      <w:r w:rsidR="00EA0704" w:rsidRPr="00564F6B">
        <w:rPr>
          <w:rFonts w:ascii="Times New Roman" w:hAnsi="Times New Roman" w:cs="Times New Roman"/>
          <w:color w:val="000000" w:themeColor="text1"/>
        </w:rPr>
        <w:t>leninismo.</w:t>
      </w:r>
      <w:r w:rsidR="000836D9" w:rsidRPr="00564F6B">
        <w:rPr>
          <w:rFonts w:ascii="Times New Roman" w:hAnsi="Times New Roman" w:cs="Times New Roman"/>
          <w:color w:val="000000" w:themeColor="text1"/>
        </w:rPr>
        <w:t xml:space="preserve"> </w:t>
      </w:r>
      <w:r w:rsidR="00283B73" w:rsidRPr="00564F6B">
        <w:rPr>
          <w:rFonts w:ascii="Times New Roman" w:hAnsi="Times New Roman" w:cs="Times New Roman"/>
          <w:color w:val="000000" w:themeColor="text1"/>
        </w:rPr>
        <w:t>Nel codice penale del 1960,</w:t>
      </w:r>
      <w:r w:rsidR="006547F6" w:rsidRPr="00564F6B">
        <w:rPr>
          <w:rFonts w:ascii="Times New Roman" w:hAnsi="Times New Roman" w:cs="Times New Roman"/>
          <w:color w:val="000000" w:themeColor="text1"/>
        </w:rPr>
        <w:t xml:space="preserve"> giudicato dai primi commentatori sovietici la più alta espressione dell’umanesimo socialista il reato era inserito tra i “reati di servizio” dovuti ad un comportamento interessato, negligente o infedele del funzionario pubblico</w:t>
      </w:r>
      <w:r w:rsidR="00F214E4" w:rsidRPr="00564F6B">
        <w:rPr>
          <w:rFonts w:ascii="Times New Roman" w:hAnsi="Times New Roman" w:cs="Times New Roman"/>
          <w:color w:val="000000" w:themeColor="text1"/>
        </w:rPr>
        <w:t xml:space="preserve"> che violava il regolare </w:t>
      </w:r>
      <w:r w:rsidR="009B18E6" w:rsidRPr="00564F6B">
        <w:rPr>
          <w:rFonts w:ascii="Times New Roman" w:hAnsi="Times New Roman" w:cs="Times New Roman"/>
          <w:color w:val="000000" w:themeColor="text1"/>
        </w:rPr>
        <w:t>operare</w:t>
      </w:r>
      <w:r w:rsidR="00F214E4" w:rsidRPr="00564F6B">
        <w:rPr>
          <w:rFonts w:ascii="Times New Roman" w:hAnsi="Times New Roman" w:cs="Times New Roman"/>
          <w:color w:val="000000" w:themeColor="text1"/>
        </w:rPr>
        <w:t xml:space="preserve"> dell’amministrazione statale </w:t>
      </w:r>
      <w:r w:rsidR="009B18E6" w:rsidRPr="00564F6B">
        <w:rPr>
          <w:rFonts w:ascii="Times New Roman" w:hAnsi="Times New Roman" w:cs="Times New Roman"/>
          <w:color w:val="000000" w:themeColor="text1"/>
        </w:rPr>
        <w:t>recandole</w:t>
      </w:r>
      <w:r w:rsidR="00F214E4" w:rsidRPr="00564F6B">
        <w:rPr>
          <w:rFonts w:ascii="Times New Roman" w:hAnsi="Times New Roman" w:cs="Times New Roman"/>
          <w:color w:val="000000" w:themeColor="text1"/>
        </w:rPr>
        <w:t xml:space="preserve"> un danno patrimoniale.</w:t>
      </w:r>
      <w:r w:rsidR="008232AF" w:rsidRPr="00564F6B">
        <w:rPr>
          <w:rFonts w:ascii="Times New Roman" w:hAnsi="Times New Roman" w:cs="Times New Roman"/>
          <w:color w:val="000000" w:themeColor="text1"/>
        </w:rPr>
        <w:t xml:space="preserve"> Il funzionario era chi esercitava in forma stabile o temporanea, attività di rappresentanza del potere o chi nelle istituzioni statali o sociali, rivestiva, in </w:t>
      </w:r>
      <w:r w:rsidR="00C14830" w:rsidRPr="00564F6B">
        <w:rPr>
          <w:rFonts w:ascii="Times New Roman" w:hAnsi="Times New Roman" w:cs="Times New Roman"/>
          <w:color w:val="000000" w:themeColor="text1"/>
        </w:rPr>
        <w:t xml:space="preserve">maniera </w:t>
      </w:r>
      <w:r w:rsidR="009B18E6" w:rsidRPr="00564F6B">
        <w:rPr>
          <w:rFonts w:ascii="Times New Roman" w:hAnsi="Times New Roman" w:cs="Times New Roman"/>
          <w:color w:val="000000" w:themeColor="text1"/>
        </w:rPr>
        <w:t>duratura</w:t>
      </w:r>
      <w:r w:rsidR="008232AF" w:rsidRPr="00564F6B">
        <w:rPr>
          <w:rFonts w:ascii="Times New Roman" w:hAnsi="Times New Roman" w:cs="Times New Roman"/>
          <w:color w:val="000000" w:themeColor="text1"/>
        </w:rPr>
        <w:t xml:space="preserve"> o temporanea, cariche con compiti d’esecuzione in vari settori come direttivo, organizzativo e di amministrazione economica</w:t>
      </w:r>
      <w:r w:rsidR="008232AF" w:rsidRPr="00564F6B">
        <w:rPr>
          <w:rStyle w:val="Rimandonotaapidipagina"/>
          <w:rFonts w:ascii="Times New Roman" w:hAnsi="Times New Roman" w:cs="Times New Roman"/>
          <w:color w:val="000000" w:themeColor="text1"/>
        </w:rPr>
        <w:footnoteReference w:id="14"/>
      </w:r>
      <w:r w:rsidR="00AC3984" w:rsidRPr="00564F6B">
        <w:rPr>
          <w:rFonts w:ascii="Times New Roman" w:hAnsi="Times New Roman" w:cs="Times New Roman"/>
          <w:color w:val="000000" w:themeColor="text1"/>
        </w:rPr>
        <w:t>. L’inizio della de-stalinizzazione lo si rilevava anche nel codice del 1960</w:t>
      </w:r>
      <w:r w:rsidR="009154AE" w:rsidRPr="00564F6B">
        <w:rPr>
          <w:rStyle w:val="Rimandonotaapidipagina"/>
          <w:rFonts w:ascii="Times New Roman" w:hAnsi="Times New Roman" w:cs="Times New Roman"/>
          <w:color w:val="000000" w:themeColor="text1"/>
        </w:rPr>
        <w:footnoteReference w:id="15"/>
      </w:r>
      <w:r w:rsidR="002276F8" w:rsidRPr="00564F6B">
        <w:rPr>
          <w:rFonts w:ascii="Times New Roman" w:hAnsi="Times New Roman" w:cs="Times New Roman"/>
          <w:color w:val="000000" w:themeColor="text1"/>
        </w:rPr>
        <w:t xml:space="preserve"> in cui</w:t>
      </w:r>
      <w:r w:rsidR="00AC3984" w:rsidRPr="00564F6B">
        <w:rPr>
          <w:rFonts w:ascii="Times New Roman" w:hAnsi="Times New Roman" w:cs="Times New Roman"/>
          <w:color w:val="000000" w:themeColor="text1"/>
        </w:rPr>
        <w:t xml:space="preserve"> rispetto al precedente del</w:t>
      </w:r>
      <w:r w:rsidR="0080020E" w:rsidRPr="00564F6B">
        <w:rPr>
          <w:rFonts w:ascii="Times New Roman" w:hAnsi="Times New Roman" w:cs="Times New Roman"/>
          <w:color w:val="000000" w:themeColor="text1"/>
        </w:rPr>
        <w:t xml:space="preserve"> 1926 </w:t>
      </w:r>
      <w:r w:rsidR="002276F8" w:rsidRPr="00564F6B">
        <w:rPr>
          <w:rFonts w:ascii="Times New Roman" w:hAnsi="Times New Roman" w:cs="Times New Roman"/>
          <w:color w:val="000000" w:themeColor="text1"/>
        </w:rPr>
        <w:t>c’era</w:t>
      </w:r>
      <w:r w:rsidR="00393CA6" w:rsidRPr="00564F6B">
        <w:rPr>
          <w:rFonts w:ascii="Times New Roman" w:hAnsi="Times New Roman" w:cs="Times New Roman"/>
          <w:color w:val="000000" w:themeColor="text1"/>
        </w:rPr>
        <w:t xml:space="preserve"> la tendenza a diminuire il numero dei comportamenti ritenuti </w:t>
      </w:r>
      <w:r w:rsidR="009B18E6" w:rsidRPr="00564F6B">
        <w:rPr>
          <w:rFonts w:ascii="Times New Roman" w:hAnsi="Times New Roman" w:cs="Times New Roman"/>
          <w:color w:val="000000" w:themeColor="text1"/>
        </w:rPr>
        <w:t>infrazione alla legge</w:t>
      </w:r>
      <w:r w:rsidR="00393CA6" w:rsidRPr="00564F6B">
        <w:rPr>
          <w:rFonts w:ascii="Times New Roman" w:hAnsi="Times New Roman" w:cs="Times New Roman"/>
          <w:color w:val="000000" w:themeColor="text1"/>
        </w:rPr>
        <w:t xml:space="preserve"> e a sanzionare in sede amministrativa illeciti prima perseguibili con norme di carattere penale.</w:t>
      </w:r>
      <w:r w:rsidR="00530E29" w:rsidRPr="00564F6B">
        <w:rPr>
          <w:rFonts w:ascii="Times New Roman" w:hAnsi="Times New Roman" w:cs="Times New Roman"/>
          <w:color w:val="000000" w:themeColor="text1"/>
        </w:rPr>
        <w:t xml:space="preserve"> Scomparv</w:t>
      </w:r>
      <w:r w:rsidR="00930305" w:rsidRPr="00564F6B">
        <w:rPr>
          <w:rFonts w:ascii="Times New Roman" w:hAnsi="Times New Roman" w:cs="Times New Roman"/>
          <w:color w:val="000000" w:themeColor="text1"/>
        </w:rPr>
        <w:t>e</w:t>
      </w:r>
      <w:r w:rsidR="00D71BCA" w:rsidRPr="00564F6B">
        <w:rPr>
          <w:rFonts w:ascii="Times New Roman" w:hAnsi="Times New Roman" w:cs="Times New Roman"/>
          <w:color w:val="000000" w:themeColor="text1"/>
        </w:rPr>
        <w:t>,</w:t>
      </w:r>
      <w:r w:rsidR="00930305" w:rsidRPr="00564F6B">
        <w:rPr>
          <w:rFonts w:ascii="Times New Roman" w:hAnsi="Times New Roman" w:cs="Times New Roman"/>
          <w:color w:val="000000" w:themeColor="text1"/>
        </w:rPr>
        <w:t xml:space="preserve"> ad esempio</w:t>
      </w:r>
      <w:r w:rsidR="00D71BCA" w:rsidRPr="00564F6B">
        <w:rPr>
          <w:rFonts w:ascii="Times New Roman" w:hAnsi="Times New Roman" w:cs="Times New Roman"/>
          <w:color w:val="000000" w:themeColor="text1"/>
        </w:rPr>
        <w:t>,</w:t>
      </w:r>
      <w:r w:rsidR="00930305" w:rsidRPr="00564F6B">
        <w:rPr>
          <w:rFonts w:ascii="Times New Roman" w:hAnsi="Times New Roman" w:cs="Times New Roman"/>
          <w:color w:val="000000" w:themeColor="text1"/>
        </w:rPr>
        <w:t xml:space="preserve"> </w:t>
      </w:r>
      <w:r w:rsidR="00530E29" w:rsidRPr="00564F6B">
        <w:rPr>
          <w:rFonts w:ascii="Times New Roman" w:hAnsi="Times New Roman" w:cs="Times New Roman"/>
          <w:color w:val="000000" w:themeColor="text1"/>
        </w:rPr>
        <w:t xml:space="preserve">l’istigazione </w:t>
      </w:r>
      <w:r w:rsidR="00C14830" w:rsidRPr="00564F6B">
        <w:rPr>
          <w:rFonts w:ascii="Times New Roman" w:hAnsi="Times New Roman" w:cs="Times New Roman"/>
          <w:color w:val="000000" w:themeColor="text1"/>
        </w:rPr>
        <w:t>all’accettazione di denaro</w:t>
      </w:r>
      <w:r w:rsidR="00530E29" w:rsidRPr="00564F6B">
        <w:rPr>
          <w:rFonts w:ascii="Times New Roman" w:hAnsi="Times New Roman" w:cs="Times New Roman"/>
          <w:color w:val="000000" w:themeColor="text1"/>
        </w:rPr>
        <w:t>.</w:t>
      </w:r>
      <w:r w:rsidR="0046653C" w:rsidRPr="00564F6B">
        <w:rPr>
          <w:rFonts w:ascii="Times New Roman" w:hAnsi="Times New Roman" w:cs="Times New Roman"/>
          <w:color w:val="000000" w:themeColor="text1"/>
        </w:rPr>
        <w:t xml:space="preserve"> L’articolo 1</w:t>
      </w:r>
      <w:r w:rsidR="000F46EB" w:rsidRPr="00564F6B">
        <w:rPr>
          <w:rFonts w:ascii="Times New Roman" w:hAnsi="Times New Roman" w:cs="Times New Roman"/>
          <w:color w:val="000000" w:themeColor="text1"/>
        </w:rPr>
        <w:t>73 del codice del 1960 configura</w:t>
      </w:r>
      <w:r w:rsidR="009B18E6" w:rsidRPr="00564F6B">
        <w:rPr>
          <w:rFonts w:ascii="Times New Roman" w:hAnsi="Times New Roman" w:cs="Times New Roman"/>
          <w:color w:val="000000" w:themeColor="text1"/>
        </w:rPr>
        <w:t>va</w:t>
      </w:r>
      <w:r w:rsidR="000F46EB" w:rsidRPr="00564F6B">
        <w:rPr>
          <w:rFonts w:ascii="Times New Roman" w:hAnsi="Times New Roman" w:cs="Times New Roman"/>
          <w:color w:val="000000" w:themeColor="text1"/>
        </w:rPr>
        <w:t xml:space="preserve"> il rea</w:t>
      </w:r>
      <w:r w:rsidR="00607C2B" w:rsidRPr="00564F6B">
        <w:rPr>
          <w:rFonts w:ascii="Times New Roman" w:hAnsi="Times New Roman" w:cs="Times New Roman"/>
          <w:color w:val="000000" w:themeColor="text1"/>
        </w:rPr>
        <w:t xml:space="preserve">to di corruzione </w:t>
      </w:r>
      <w:r w:rsidR="00E84868" w:rsidRPr="00564F6B">
        <w:rPr>
          <w:rFonts w:ascii="Times New Roman" w:hAnsi="Times New Roman" w:cs="Times New Roman"/>
          <w:color w:val="000000" w:themeColor="text1"/>
        </w:rPr>
        <w:t xml:space="preserve">passiva </w:t>
      </w:r>
      <w:r w:rsidR="00607C2B" w:rsidRPr="00564F6B">
        <w:rPr>
          <w:rFonts w:ascii="Times New Roman" w:hAnsi="Times New Roman" w:cs="Times New Roman"/>
          <w:color w:val="000000" w:themeColor="text1"/>
        </w:rPr>
        <w:t>nel caso in cui</w:t>
      </w:r>
      <w:r w:rsidR="000F46EB" w:rsidRPr="00564F6B">
        <w:rPr>
          <w:rFonts w:ascii="Times New Roman" w:hAnsi="Times New Roman" w:cs="Times New Roman"/>
          <w:color w:val="000000" w:themeColor="text1"/>
        </w:rPr>
        <w:t xml:space="preserve"> un funzionario accettasse personalmente o per interposta persona un compenso sotto qualsiasi forma per compiere o non compiere, nell’interesse dell’offerente, un atto che era tenuto a compiere o poteva compiere con l’utilizzazione della posizione d’ufficio detenuta</w:t>
      </w:r>
      <w:r w:rsidR="003F5513" w:rsidRPr="00564F6B">
        <w:rPr>
          <w:rFonts w:ascii="Times New Roman" w:hAnsi="Times New Roman" w:cs="Times New Roman"/>
          <w:color w:val="000000" w:themeColor="text1"/>
        </w:rPr>
        <w:t xml:space="preserve">. L’articolo successivo attribuiva </w:t>
      </w:r>
      <w:r w:rsidR="00493C7B" w:rsidRPr="00564F6B">
        <w:rPr>
          <w:rFonts w:ascii="Times New Roman" w:hAnsi="Times New Roman" w:cs="Times New Roman"/>
          <w:color w:val="000000" w:themeColor="text1"/>
        </w:rPr>
        <w:t>al privato la corruzione attiva</w:t>
      </w:r>
      <w:r w:rsidR="000F46EB" w:rsidRPr="00564F6B">
        <w:rPr>
          <w:rStyle w:val="Rimandonotaapidipagina"/>
          <w:rFonts w:ascii="Times New Roman" w:hAnsi="Times New Roman" w:cs="Times New Roman"/>
          <w:color w:val="000000" w:themeColor="text1"/>
        </w:rPr>
        <w:footnoteReference w:id="16"/>
      </w:r>
      <w:r w:rsidR="00D23B7F" w:rsidRPr="00564F6B">
        <w:rPr>
          <w:rFonts w:ascii="Times New Roman" w:hAnsi="Times New Roman" w:cs="Times New Roman"/>
          <w:color w:val="000000" w:themeColor="text1"/>
        </w:rPr>
        <w:t xml:space="preserve">. </w:t>
      </w:r>
      <w:r w:rsidR="00290D56" w:rsidRPr="00564F6B">
        <w:rPr>
          <w:rFonts w:ascii="Times New Roman" w:hAnsi="Times New Roman" w:cs="Times New Roman"/>
          <w:color w:val="000000" w:themeColor="text1"/>
        </w:rPr>
        <w:t xml:space="preserve">Il </w:t>
      </w:r>
      <w:r w:rsidR="00C42736" w:rsidRPr="00564F6B">
        <w:rPr>
          <w:rFonts w:ascii="Times New Roman" w:hAnsi="Times New Roman" w:cs="Times New Roman"/>
          <w:color w:val="000000" w:themeColor="text1"/>
        </w:rPr>
        <w:t>caso</w:t>
      </w:r>
      <w:r w:rsidR="00290D56" w:rsidRPr="00564F6B">
        <w:rPr>
          <w:rFonts w:ascii="Times New Roman" w:hAnsi="Times New Roman" w:cs="Times New Roman"/>
          <w:color w:val="000000" w:themeColor="text1"/>
        </w:rPr>
        <w:t xml:space="preserve"> </w:t>
      </w:r>
      <w:r w:rsidR="00263B22" w:rsidRPr="00564F6B">
        <w:rPr>
          <w:rFonts w:ascii="Times New Roman" w:hAnsi="Times New Roman" w:cs="Times New Roman"/>
          <w:color w:val="000000" w:themeColor="text1"/>
        </w:rPr>
        <w:t xml:space="preserve">era così diffuso e la lotta ai funzionari </w:t>
      </w:r>
      <w:r w:rsidR="00290D56" w:rsidRPr="00564F6B">
        <w:rPr>
          <w:rFonts w:ascii="Times New Roman" w:hAnsi="Times New Roman" w:cs="Times New Roman"/>
          <w:color w:val="000000" w:themeColor="text1"/>
        </w:rPr>
        <w:t>delinquenti</w:t>
      </w:r>
      <w:r w:rsidR="00E03BE6" w:rsidRPr="00564F6B">
        <w:rPr>
          <w:rFonts w:ascii="Times New Roman" w:hAnsi="Times New Roman" w:cs="Times New Roman"/>
          <w:color w:val="000000" w:themeColor="text1"/>
        </w:rPr>
        <w:t xml:space="preserve"> poco produttiva che se il</w:t>
      </w:r>
      <w:r w:rsidR="00263B22" w:rsidRPr="00564F6B">
        <w:rPr>
          <w:rFonts w:ascii="Times New Roman" w:hAnsi="Times New Roman" w:cs="Times New Roman"/>
          <w:color w:val="000000" w:themeColor="text1"/>
        </w:rPr>
        <w:t xml:space="preserve"> corruttore </w:t>
      </w:r>
      <w:r w:rsidR="00E03BE6" w:rsidRPr="00564F6B">
        <w:rPr>
          <w:rFonts w:ascii="Times New Roman" w:hAnsi="Times New Roman" w:cs="Times New Roman"/>
          <w:color w:val="000000" w:themeColor="text1"/>
        </w:rPr>
        <w:t>avesse denunciato</w:t>
      </w:r>
      <w:r w:rsidR="00263B22" w:rsidRPr="00564F6B">
        <w:rPr>
          <w:rFonts w:ascii="Times New Roman" w:hAnsi="Times New Roman" w:cs="Times New Roman"/>
          <w:color w:val="000000" w:themeColor="text1"/>
        </w:rPr>
        <w:t xml:space="preserve"> l’accaduto </w:t>
      </w:r>
      <w:r w:rsidR="00595053" w:rsidRPr="00564F6B">
        <w:rPr>
          <w:rFonts w:ascii="Times New Roman" w:hAnsi="Times New Roman" w:cs="Times New Roman"/>
          <w:color w:val="000000" w:themeColor="text1"/>
        </w:rPr>
        <w:t xml:space="preserve">gli sarebbe stata garantita </w:t>
      </w:r>
      <w:r w:rsidR="00263B22" w:rsidRPr="00564F6B">
        <w:rPr>
          <w:rFonts w:ascii="Times New Roman" w:hAnsi="Times New Roman" w:cs="Times New Roman"/>
          <w:color w:val="000000" w:themeColor="text1"/>
        </w:rPr>
        <w:t>l’immunità. L’estensione delle possibilità di farla franca al corruttore</w:t>
      </w:r>
      <w:r w:rsidR="00A74A93" w:rsidRPr="00564F6B">
        <w:rPr>
          <w:rFonts w:ascii="Times New Roman" w:hAnsi="Times New Roman" w:cs="Times New Roman"/>
          <w:color w:val="000000" w:themeColor="text1"/>
        </w:rPr>
        <w:t>, al quale si chiedeva di denunciare spontaneamente l’illecito rispetto al codice precedente nel quale la denuncia dove essere fatta immediatamente dopo la consegna del denaro</w:t>
      </w:r>
      <w:r w:rsidR="00595053" w:rsidRPr="00564F6B">
        <w:rPr>
          <w:rFonts w:ascii="Times New Roman" w:hAnsi="Times New Roman" w:cs="Times New Roman"/>
          <w:color w:val="000000" w:themeColor="text1"/>
        </w:rPr>
        <w:t>,</w:t>
      </w:r>
      <w:r w:rsidR="00314319" w:rsidRPr="00564F6B">
        <w:rPr>
          <w:rFonts w:ascii="Times New Roman" w:hAnsi="Times New Roman" w:cs="Times New Roman"/>
          <w:color w:val="000000" w:themeColor="text1"/>
        </w:rPr>
        <w:t xml:space="preserve"> sottolineavano</w:t>
      </w:r>
      <w:r w:rsidR="00A74A93" w:rsidRPr="00564F6B">
        <w:rPr>
          <w:rFonts w:ascii="Times New Roman" w:hAnsi="Times New Roman" w:cs="Times New Roman"/>
          <w:color w:val="000000" w:themeColor="text1"/>
        </w:rPr>
        <w:t xml:space="preserve"> l’ampiezza del </w:t>
      </w:r>
      <w:r w:rsidR="00C42736" w:rsidRPr="00564F6B">
        <w:rPr>
          <w:rFonts w:ascii="Times New Roman" w:hAnsi="Times New Roman" w:cs="Times New Roman"/>
          <w:color w:val="000000" w:themeColor="text1"/>
        </w:rPr>
        <w:t>fenomeno</w:t>
      </w:r>
      <w:r w:rsidR="00A74A93" w:rsidRPr="00564F6B">
        <w:rPr>
          <w:rFonts w:ascii="Times New Roman" w:hAnsi="Times New Roman" w:cs="Times New Roman"/>
          <w:color w:val="000000" w:themeColor="text1"/>
        </w:rPr>
        <w:t xml:space="preserve"> e la relativa inefficacia della lotta. </w:t>
      </w:r>
      <w:r w:rsidR="00281C81" w:rsidRPr="00564F6B">
        <w:rPr>
          <w:rFonts w:ascii="Times New Roman" w:hAnsi="Times New Roman" w:cs="Times New Roman"/>
          <w:color w:val="000000" w:themeColor="text1"/>
        </w:rPr>
        <w:t>Due anni dopo s</w:t>
      </w:r>
      <w:r w:rsidR="00BF52B5" w:rsidRPr="00564F6B">
        <w:rPr>
          <w:rFonts w:ascii="Times New Roman" w:hAnsi="Times New Roman" w:cs="Times New Roman"/>
          <w:color w:val="000000" w:themeColor="text1"/>
        </w:rPr>
        <w:t xml:space="preserve">i agì </w:t>
      </w:r>
      <w:r w:rsidR="00281C81" w:rsidRPr="00564F6B">
        <w:rPr>
          <w:rFonts w:ascii="Times New Roman" w:hAnsi="Times New Roman" w:cs="Times New Roman"/>
          <w:color w:val="000000" w:themeColor="text1"/>
        </w:rPr>
        <w:t>migliorando la definizione dei reati e l’</w:t>
      </w:r>
      <w:r w:rsidR="00EA10FE" w:rsidRPr="00564F6B">
        <w:rPr>
          <w:rFonts w:ascii="Times New Roman" w:hAnsi="Times New Roman" w:cs="Times New Roman"/>
          <w:color w:val="000000" w:themeColor="text1"/>
        </w:rPr>
        <w:t xml:space="preserve">inasprimento delle pene precedute dalla preoccupata identificazione </w:t>
      </w:r>
      <w:r w:rsidR="0024179D" w:rsidRPr="00564F6B">
        <w:rPr>
          <w:rFonts w:ascii="Times New Roman" w:hAnsi="Times New Roman" w:cs="Times New Roman"/>
          <w:color w:val="000000" w:themeColor="text1"/>
        </w:rPr>
        <w:t>dell’illecito</w:t>
      </w:r>
      <w:r w:rsidR="00EA10FE" w:rsidRPr="00564F6B">
        <w:rPr>
          <w:rFonts w:ascii="Times New Roman" w:hAnsi="Times New Roman" w:cs="Times New Roman"/>
          <w:color w:val="000000" w:themeColor="text1"/>
        </w:rPr>
        <w:t xml:space="preserve"> come un lascito ve</w:t>
      </w:r>
      <w:r w:rsidR="00E05D4B" w:rsidRPr="00564F6B">
        <w:rPr>
          <w:rFonts w:ascii="Times New Roman" w:hAnsi="Times New Roman" w:cs="Times New Roman"/>
          <w:color w:val="000000" w:themeColor="text1"/>
        </w:rPr>
        <w:t xml:space="preserve">rgognoso e </w:t>
      </w:r>
      <w:r w:rsidR="00EA10FE" w:rsidRPr="00564F6B">
        <w:rPr>
          <w:rFonts w:ascii="Times New Roman" w:hAnsi="Times New Roman" w:cs="Times New Roman"/>
          <w:color w:val="000000" w:themeColor="text1"/>
        </w:rPr>
        <w:t>ripugnante del capitalismo alla società socialista.</w:t>
      </w:r>
      <w:r w:rsidR="004B07A8" w:rsidRPr="00564F6B">
        <w:rPr>
          <w:rFonts w:ascii="Times New Roman" w:hAnsi="Times New Roman" w:cs="Times New Roman"/>
          <w:color w:val="000000" w:themeColor="text1"/>
        </w:rPr>
        <w:t xml:space="preserve"> In</w:t>
      </w:r>
      <w:r w:rsidR="003B123D" w:rsidRPr="00564F6B">
        <w:rPr>
          <w:rFonts w:ascii="Times New Roman" w:hAnsi="Times New Roman" w:cs="Times New Roman"/>
          <w:color w:val="000000" w:themeColor="text1"/>
        </w:rPr>
        <w:t xml:space="preserve"> tale circostanza la corruzione passiva qualificata, ovvero reiterata, fu punita con la pena capitale recependo un preciso indirizzo politico proveniente dal vertice dello stato sovietico</w:t>
      </w:r>
      <w:r w:rsidR="003B123D" w:rsidRPr="00564F6B">
        <w:rPr>
          <w:rStyle w:val="Rimandonotaapidipagina"/>
          <w:rFonts w:ascii="Times New Roman" w:hAnsi="Times New Roman" w:cs="Times New Roman"/>
          <w:color w:val="000000" w:themeColor="text1"/>
        </w:rPr>
        <w:footnoteReference w:id="17"/>
      </w:r>
      <w:r w:rsidR="00B5373F" w:rsidRPr="00564F6B">
        <w:rPr>
          <w:rFonts w:ascii="Times New Roman" w:hAnsi="Times New Roman" w:cs="Times New Roman"/>
          <w:color w:val="000000" w:themeColor="text1"/>
        </w:rPr>
        <w:t xml:space="preserve">. </w:t>
      </w:r>
      <w:r w:rsidR="00031D99" w:rsidRPr="00564F6B">
        <w:rPr>
          <w:rFonts w:ascii="Times New Roman" w:hAnsi="Times New Roman" w:cs="Times New Roman"/>
          <w:color w:val="000000" w:themeColor="text1"/>
        </w:rPr>
        <w:t xml:space="preserve">Gli </w:t>
      </w:r>
      <w:r w:rsidR="00031D99" w:rsidRPr="00564F6B">
        <w:rPr>
          <w:rFonts w:ascii="Times New Roman" w:hAnsi="Times New Roman" w:cs="Times New Roman"/>
          <w:i/>
          <w:color w:val="000000" w:themeColor="text1"/>
        </w:rPr>
        <w:t xml:space="preserve">Ukaz </w:t>
      </w:r>
      <w:r w:rsidR="00314319" w:rsidRPr="00564F6B">
        <w:rPr>
          <w:rFonts w:ascii="Times New Roman" w:hAnsi="Times New Roman" w:cs="Times New Roman"/>
          <w:color w:val="000000" w:themeColor="text1"/>
        </w:rPr>
        <w:t>del Presidium del Soviet s</w:t>
      </w:r>
      <w:r w:rsidR="00031D99" w:rsidRPr="00564F6B">
        <w:rPr>
          <w:rFonts w:ascii="Times New Roman" w:hAnsi="Times New Roman" w:cs="Times New Roman"/>
          <w:color w:val="000000" w:themeColor="text1"/>
        </w:rPr>
        <w:t>ovietico porteranno agli inizi del 1962</w:t>
      </w:r>
      <w:r w:rsidR="00677730" w:rsidRPr="00564F6B">
        <w:rPr>
          <w:rFonts w:ascii="Times New Roman" w:hAnsi="Times New Roman" w:cs="Times New Roman"/>
          <w:color w:val="000000" w:themeColor="text1"/>
        </w:rPr>
        <w:t xml:space="preserve"> a tre diverse tipologie di pene</w:t>
      </w:r>
      <w:r w:rsidR="00636743" w:rsidRPr="00564F6B">
        <w:rPr>
          <w:rFonts w:ascii="Times New Roman" w:hAnsi="Times New Roman" w:cs="Times New Roman"/>
          <w:color w:val="000000" w:themeColor="text1"/>
        </w:rPr>
        <w:t>: l</w:t>
      </w:r>
      <w:r w:rsidR="00E30C05" w:rsidRPr="00564F6B">
        <w:rPr>
          <w:rFonts w:ascii="Times New Roman" w:hAnsi="Times New Roman" w:cs="Times New Roman"/>
          <w:color w:val="000000" w:themeColor="text1"/>
        </w:rPr>
        <w:t xml:space="preserve">a passiva </w:t>
      </w:r>
      <w:r w:rsidR="00EC54E4" w:rsidRPr="00564F6B">
        <w:rPr>
          <w:rFonts w:ascii="Times New Roman" w:hAnsi="Times New Roman" w:cs="Times New Roman"/>
          <w:color w:val="000000" w:themeColor="text1"/>
        </w:rPr>
        <w:t>fu</w:t>
      </w:r>
      <w:r w:rsidR="00E30C05" w:rsidRPr="00564F6B">
        <w:rPr>
          <w:rFonts w:ascii="Times New Roman" w:hAnsi="Times New Roman" w:cs="Times New Roman"/>
          <w:color w:val="000000" w:themeColor="text1"/>
        </w:rPr>
        <w:t xml:space="preserve"> punita con la reclusione da tre a dieci anni</w:t>
      </w:r>
      <w:r w:rsidR="005B446C" w:rsidRPr="00564F6B">
        <w:rPr>
          <w:rFonts w:ascii="Times New Roman" w:hAnsi="Times New Roman" w:cs="Times New Roman"/>
          <w:color w:val="000000" w:themeColor="text1"/>
        </w:rPr>
        <w:t>;</w:t>
      </w:r>
      <w:r w:rsidR="004E47E3" w:rsidRPr="00564F6B">
        <w:rPr>
          <w:rFonts w:ascii="Times New Roman" w:hAnsi="Times New Roman" w:cs="Times New Roman"/>
          <w:color w:val="000000" w:themeColor="text1"/>
        </w:rPr>
        <w:t xml:space="preserve"> se reiterata, ovvero qualificata, </w:t>
      </w:r>
      <w:r w:rsidR="0051500F" w:rsidRPr="00564F6B">
        <w:rPr>
          <w:rFonts w:ascii="Times New Roman" w:hAnsi="Times New Roman" w:cs="Times New Roman"/>
          <w:color w:val="000000" w:themeColor="text1"/>
        </w:rPr>
        <w:t>si prevedeva la confisca</w:t>
      </w:r>
      <w:r w:rsidR="00D65C49" w:rsidRPr="00564F6B">
        <w:rPr>
          <w:rFonts w:ascii="Times New Roman" w:hAnsi="Times New Roman" w:cs="Times New Roman"/>
          <w:color w:val="000000" w:themeColor="text1"/>
        </w:rPr>
        <w:t xml:space="preserve"> dei beni e </w:t>
      </w:r>
      <w:r w:rsidR="004E47E3" w:rsidRPr="00564F6B">
        <w:rPr>
          <w:rFonts w:ascii="Times New Roman" w:hAnsi="Times New Roman" w:cs="Times New Roman"/>
          <w:color w:val="000000" w:themeColor="text1"/>
        </w:rPr>
        <w:t xml:space="preserve">la galera da otto a quindici anni. </w:t>
      </w:r>
      <w:r w:rsidR="00D65C49" w:rsidRPr="00564F6B">
        <w:rPr>
          <w:rFonts w:ascii="Times New Roman" w:hAnsi="Times New Roman" w:cs="Times New Roman"/>
          <w:color w:val="000000" w:themeColor="text1"/>
        </w:rPr>
        <w:t>Nel secondo caso</w:t>
      </w:r>
      <w:r w:rsidR="00D92BD9" w:rsidRPr="00564F6B">
        <w:rPr>
          <w:rFonts w:ascii="Times New Roman" w:hAnsi="Times New Roman" w:cs="Times New Roman"/>
          <w:color w:val="000000" w:themeColor="text1"/>
        </w:rPr>
        <w:t>,</w:t>
      </w:r>
      <w:r w:rsidR="00D65C49" w:rsidRPr="00564F6B">
        <w:rPr>
          <w:rFonts w:ascii="Times New Roman" w:hAnsi="Times New Roman" w:cs="Times New Roman"/>
          <w:color w:val="000000" w:themeColor="text1"/>
        </w:rPr>
        <w:t xml:space="preserve"> a sottolinearne </w:t>
      </w:r>
      <w:r w:rsidR="00D92BD9" w:rsidRPr="00564F6B">
        <w:rPr>
          <w:rFonts w:ascii="Times New Roman" w:hAnsi="Times New Roman" w:cs="Times New Roman"/>
          <w:color w:val="000000" w:themeColor="text1"/>
        </w:rPr>
        <w:t>l’importanza,</w:t>
      </w:r>
      <w:r w:rsidR="00D65C49" w:rsidRPr="00564F6B">
        <w:rPr>
          <w:rFonts w:ascii="Times New Roman" w:hAnsi="Times New Roman" w:cs="Times New Roman"/>
          <w:color w:val="000000" w:themeColor="text1"/>
        </w:rPr>
        <w:t xml:space="preserve"> era prevista la comminazione facoltativa d</w:t>
      </w:r>
      <w:r w:rsidR="00D92BD9" w:rsidRPr="00564F6B">
        <w:rPr>
          <w:rFonts w:ascii="Times New Roman" w:hAnsi="Times New Roman" w:cs="Times New Roman"/>
          <w:color w:val="000000" w:themeColor="text1"/>
        </w:rPr>
        <w:t>el confino da due a cinque anni</w:t>
      </w:r>
      <w:r w:rsidR="00E9132E" w:rsidRPr="00564F6B">
        <w:rPr>
          <w:rFonts w:ascii="Times New Roman" w:hAnsi="Times New Roman" w:cs="Times New Roman"/>
          <w:color w:val="000000" w:themeColor="text1"/>
        </w:rPr>
        <w:t>, da scontare dopo la conclusione della pena detentiva,</w:t>
      </w:r>
      <w:r w:rsidR="00D92BD9" w:rsidRPr="00564F6B">
        <w:rPr>
          <w:rFonts w:ascii="Times New Roman" w:hAnsi="Times New Roman" w:cs="Times New Roman"/>
          <w:color w:val="000000" w:themeColor="text1"/>
        </w:rPr>
        <w:t xml:space="preserve"> ed in casi particolarmente gravi alla confisca dei beni</w:t>
      </w:r>
      <w:r w:rsidR="00155E48" w:rsidRPr="00564F6B">
        <w:rPr>
          <w:rFonts w:ascii="Times New Roman" w:hAnsi="Times New Roman" w:cs="Times New Roman"/>
          <w:color w:val="000000" w:themeColor="text1"/>
        </w:rPr>
        <w:t xml:space="preserve"> si univa la pena capitale</w:t>
      </w:r>
      <w:r w:rsidR="00E9132E" w:rsidRPr="00564F6B">
        <w:rPr>
          <w:rFonts w:ascii="Times New Roman" w:hAnsi="Times New Roman" w:cs="Times New Roman"/>
          <w:color w:val="000000" w:themeColor="text1"/>
        </w:rPr>
        <w:t xml:space="preserve"> (art.173)</w:t>
      </w:r>
      <w:r w:rsidR="00651AAF" w:rsidRPr="00564F6B">
        <w:rPr>
          <w:rFonts w:ascii="Times New Roman" w:hAnsi="Times New Roman" w:cs="Times New Roman"/>
          <w:color w:val="000000" w:themeColor="text1"/>
        </w:rPr>
        <w:t xml:space="preserve"> cont</w:t>
      </w:r>
      <w:r w:rsidR="00954EE9" w:rsidRPr="00564F6B">
        <w:rPr>
          <w:rFonts w:ascii="Times New Roman" w:hAnsi="Times New Roman" w:cs="Times New Roman"/>
          <w:color w:val="000000" w:themeColor="text1"/>
        </w:rPr>
        <w:t xml:space="preserve">emplata come misura eccezionale e coerente con l’interpretazione </w:t>
      </w:r>
      <w:r w:rsidR="00C42736" w:rsidRPr="00564F6B">
        <w:rPr>
          <w:rFonts w:ascii="Times New Roman" w:hAnsi="Times New Roman" w:cs="Times New Roman"/>
          <w:color w:val="000000" w:themeColor="text1"/>
        </w:rPr>
        <w:t>marxiana</w:t>
      </w:r>
      <w:r w:rsidR="00001210" w:rsidRPr="00564F6B">
        <w:rPr>
          <w:rFonts w:ascii="Times New Roman" w:hAnsi="Times New Roman" w:cs="Times New Roman"/>
          <w:color w:val="000000" w:themeColor="text1"/>
        </w:rPr>
        <w:t xml:space="preserve"> c</w:t>
      </w:r>
      <w:r w:rsidR="00C42736" w:rsidRPr="00564F6B">
        <w:rPr>
          <w:rFonts w:ascii="Times New Roman" w:hAnsi="Times New Roman" w:cs="Times New Roman"/>
          <w:color w:val="000000" w:themeColor="text1"/>
        </w:rPr>
        <w:t xml:space="preserve">ontraria solo all’uso borghese </w:t>
      </w:r>
      <w:r w:rsidR="00001210" w:rsidRPr="00564F6B">
        <w:rPr>
          <w:rFonts w:ascii="Times New Roman" w:hAnsi="Times New Roman" w:cs="Times New Roman"/>
          <w:color w:val="000000" w:themeColor="text1"/>
        </w:rPr>
        <w:t>della pena contro il proletariato.</w:t>
      </w:r>
      <w:r w:rsidR="00DA1959" w:rsidRPr="00564F6B">
        <w:rPr>
          <w:rFonts w:ascii="Times New Roman" w:hAnsi="Times New Roman" w:cs="Times New Roman"/>
          <w:color w:val="000000" w:themeColor="text1"/>
        </w:rPr>
        <w:t xml:space="preserve"> Dal 20 aprile 1935 dop</w:t>
      </w:r>
      <w:r w:rsidR="00440DF1" w:rsidRPr="00564F6B">
        <w:rPr>
          <w:rFonts w:ascii="Times New Roman" w:hAnsi="Times New Roman" w:cs="Times New Roman"/>
          <w:color w:val="000000" w:themeColor="text1"/>
        </w:rPr>
        <w:t>o una risoluzione dell’Ufficio p</w:t>
      </w:r>
      <w:r w:rsidR="00DA1959" w:rsidRPr="00564F6B">
        <w:rPr>
          <w:rFonts w:ascii="Times New Roman" w:hAnsi="Times New Roman" w:cs="Times New Roman"/>
          <w:color w:val="000000" w:themeColor="text1"/>
        </w:rPr>
        <w:t>olitico</w:t>
      </w:r>
      <w:r w:rsidR="00281BD4" w:rsidRPr="00564F6B">
        <w:rPr>
          <w:rFonts w:ascii="Times New Roman" w:hAnsi="Times New Roman" w:cs="Times New Roman"/>
          <w:color w:val="000000" w:themeColor="text1"/>
        </w:rPr>
        <w:t xml:space="preserve"> dell’U</w:t>
      </w:r>
      <w:r w:rsidR="00496353" w:rsidRPr="00564F6B">
        <w:rPr>
          <w:rFonts w:ascii="Times New Roman" w:hAnsi="Times New Roman" w:cs="Times New Roman"/>
          <w:color w:val="000000" w:themeColor="text1"/>
        </w:rPr>
        <w:t xml:space="preserve">rss </w:t>
      </w:r>
      <w:r w:rsidR="00281BD4" w:rsidRPr="00564F6B">
        <w:rPr>
          <w:rFonts w:ascii="Times New Roman" w:hAnsi="Times New Roman" w:cs="Times New Roman"/>
          <w:color w:val="000000" w:themeColor="text1"/>
        </w:rPr>
        <w:t xml:space="preserve">l’applicabilità della pena capitale </w:t>
      </w:r>
      <w:r w:rsidR="0032100A" w:rsidRPr="00564F6B">
        <w:rPr>
          <w:rFonts w:ascii="Times New Roman" w:hAnsi="Times New Roman" w:cs="Times New Roman"/>
          <w:color w:val="000000" w:themeColor="text1"/>
        </w:rPr>
        <w:t>-</w:t>
      </w:r>
      <w:r w:rsidR="00EF57D6" w:rsidRPr="00564F6B">
        <w:rPr>
          <w:rFonts w:ascii="Times New Roman" w:hAnsi="Times New Roman" w:cs="Times New Roman"/>
          <w:color w:val="000000" w:themeColor="text1"/>
        </w:rPr>
        <w:t>il “</w:t>
      </w:r>
      <w:r w:rsidR="00EF57D6" w:rsidRPr="00564F6B">
        <w:rPr>
          <w:rFonts w:ascii="Times New Roman" w:eastAsia="Times New Roman" w:hAnsi="Times New Roman" w:cs="Times New Roman"/>
          <w:color w:val="000000" w:themeColor="text1"/>
          <w:shd w:val="clear" w:color="auto" w:fill="FFFFFF"/>
        </w:rPr>
        <w:t>Sommo Grado di Punizione" (</w:t>
      </w:r>
      <w:r w:rsidR="00EF57D6" w:rsidRPr="00564F6B">
        <w:rPr>
          <w:rFonts w:ascii="Times New Roman" w:eastAsia="Times New Roman" w:hAnsi="Times New Roman" w:cs="Times New Roman"/>
          <w:i/>
          <w:color w:val="000000" w:themeColor="text1"/>
        </w:rPr>
        <w:t>Vysšaja Mera Nakazanija</w:t>
      </w:r>
      <w:r w:rsidR="00EF57D6" w:rsidRPr="00564F6B">
        <w:rPr>
          <w:rFonts w:ascii="Helvetica" w:eastAsia="Times New Roman" w:hAnsi="Helvetica"/>
          <w:iCs/>
          <w:color w:val="000000" w:themeColor="text1"/>
          <w:sz w:val="21"/>
          <w:szCs w:val="21"/>
        </w:rPr>
        <w:t>)</w:t>
      </w:r>
      <w:r w:rsidR="0032100A" w:rsidRPr="00564F6B">
        <w:rPr>
          <w:rFonts w:ascii="Helvetica" w:eastAsia="Times New Roman" w:hAnsi="Helvetica"/>
          <w:iCs/>
          <w:color w:val="000000" w:themeColor="text1"/>
          <w:sz w:val="21"/>
          <w:szCs w:val="21"/>
        </w:rPr>
        <w:t xml:space="preserve"> </w:t>
      </w:r>
      <w:r w:rsidR="0032100A" w:rsidRPr="00564F6B">
        <w:rPr>
          <w:rFonts w:ascii="Helvetica" w:eastAsia="Times New Roman" w:hAnsi="Helvetica"/>
          <w:color w:val="000000" w:themeColor="text1"/>
          <w:sz w:val="21"/>
          <w:szCs w:val="21"/>
          <w:shd w:val="clear" w:color="auto" w:fill="FFFFFF"/>
        </w:rPr>
        <w:t>-</w:t>
      </w:r>
      <w:r w:rsidR="00EF57D6" w:rsidRPr="00564F6B">
        <w:rPr>
          <w:rStyle w:val="apple-converted-space"/>
          <w:rFonts w:ascii="Helvetica" w:eastAsia="Times New Roman" w:hAnsi="Helvetica"/>
          <w:color w:val="000000" w:themeColor="text1"/>
          <w:sz w:val="21"/>
          <w:szCs w:val="21"/>
          <w:shd w:val="clear" w:color="auto" w:fill="FFFFFF"/>
        </w:rPr>
        <w:t xml:space="preserve"> </w:t>
      </w:r>
      <w:r w:rsidR="00EF57D6" w:rsidRPr="00564F6B">
        <w:rPr>
          <w:rFonts w:ascii="Times New Roman" w:hAnsi="Times New Roman" w:cs="Times New Roman"/>
          <w:color w:val="000000" w:themeColor="text1"/>
        </w:rPr>
        <w:t>fu stabilita a partire da</w:t>
      </w:r>
      <w:r w:rsidR="00281BD4" w:rsidRPr="00564F6B">
        <w:rPr>
          <w:rFonts w:ascii="Times New Roman" w:hAnsi="Times New Roman" w:cs="Times New Roman"/>
          <w:color w:val="000000" w:themeColor="text1"/>
        </w:rPr>
        <w:t xml:space="preserve">i 12 anni d’età e non più dai </w:t>
      </w:r>
      <w:r w:rsidR="00EF57D6" w:rsidRPr="00564F6B">
        <w:rPr>
          <w:rFonts w:ascii="Times New Roman" w:hAnsi="Times New Roman" w:cs="Times New Roman"/>
          <w:color w:val="000000" w:themeColor="text1"/>
        </w:rPr>
        <w:t>diciotto</w:t>
      </w:r>
      <w:r w:rsidR="008804FC" w:rsidRPr="00564F6B">
        <w:rPr>
          <w:rStyle w:val="Rimandonotaapidipagina"/>
          <w:rFonts w:ascii="Times New Roman" w:hAnsi="Times New Roman" w:cs="Times New Roman"/>
          <w:color w:val="000000" w:themeColor="text1"/>
        </w:rPr>
        <w:footnoteReference w:id="18"/>
      </w:r>
      <w:r w:rsidR="00EF57D6" w:rsidRPr="00564F6B">
        <w:rPr>
          <w:rFonts w:ascii="Times New Roman" w:hAnsi="Times New Roman" w:cs="Times New Roman"/>
          <w:color w:val="000000" w:themeColor="text1"/>
        </w:rPr>
        <w:t>.</w:t>
      </w:r>
      <w:r w:rsidR="00B24D73" w:rsidRPr="00564F6B">
        <w:rPr>
          <w:rFonts w:ascii="Times New Roman" w:hAnsi="Times New Roman" w:cs="Times New Roman"/>
          <w:color w:val="000000" w:themeColor="text1"/>
        </w:rPr>
        <w:t xml:space="preserve"> </w:t>
      </w:r>
      <w:r w:rsidR="008A0949" w:rsidRPr="00564F6B">
        <w:rPr>
          <w:rFonts w:ascii="Times New Roman" w:hAnsi="Times New Roman" w:cs="Times New Roman"/>
          <w:color w:val="000000" w:themeColor="text1"/>
        </w:rPr>
        <w:t>La pena di morte era</w:t>
      </w:r>
      <w:r w:rsidR="00035270" w:rsidRPr="00564F6B">
        <w:rPr>
          <w:rFonts w:ascii="Times New Roman" w:hAnsi="Times New Roman" w:cs="Times New Roman"/>
          <w:color w:val="000000" w:themeColor="text1"/>
        </w:rPr>
        <w:t xml:space="preserve"> uno strumento </w:t>
      </w:r>
      <w:r w:rsidR="008A0949" w:rsidRPr="00564F6B">
        <w:rPr>
          <w:rFonts w:ascii="Times New Roman" w:hAnsi="Times New Roman" w:cs="Times New Roman"/>
          <w:color w:val="000000" w:themeColor="text1"/>
        </w:rPr>
        <w:t>della lotta</w:t>
      </w:r>
      <w:r w:rsidR="00496353" w:rsidRPr="00564F6B">
        <w:rPr>
          <w:rFonts w:ascii="Times New Roman" w:hAnsi="Times New Roman" w:cs="Times New Roman"/>
          <w:color w:val="000000" w:themeColor="text1"/>
        </w:rPr>
        <w:t xml:space="preserve"> di classe contro la borghesia al fine di eliminare</w:t>
      </w:r>
      <w:r w:rsidR="008A0949" w:rsidRPr="00564F6B">
        <w:rPr>
          <w:rFonts w:ascii="Times New Roman" w:hAnsi="Times New Roman" w:cs="Times New Roman"/>
          <w:color w:val="000000" w:themeColor="text1"/>
        </w:rPr>
        <w:t xml:space="preserve"> </w:t>
      </w:r>
      <w:r w:rsidR="00496353" w:rsidRPr="00564F6B">
        <w:rPr>
          <w:rFonts w:ascii="Times New Roman" w:hAnsi="Times New Roman" w:cs="Times New Roman"/>
          <w:color w:val="000000" w:themeColor="text1"/>
        </w:rPr>
        <w:t xml:space="preserve">gli </w:t>
      </w:r>
      <w:r w:rsidR="00035270" w:rsidRPr="00564F6B">
        <w:rPr>
          <w:rFonts w:ascii="Times New Roman" w:hAnsi="Times New Roman" w:cs="Times New Roman"/>
          <w:color w:val="000000" w:themeColor="text1"/>
        </w:rPr>
        <w:t xml:space="preserve">ostacoli più perniciosi </w:t>
      </w:r>
      <w:r w:rsidR="008A0949" w:rsidRPr="00564F6B">
        <w:rPr>
          <w:rFonts w:ascii="Times New Roman" w:hAnsi="Times New Roman" w:cs="Times New Roman"/>
          <w:color w:val="000000" w:themeColor="text1"/>
        </w:rPr>
        <w:t>alla rivoluzio</w:t>
      </w:r>
      <w:r w:rsidR="00C44D23" w:rsidRPr="00564F6B">
        <w:rPr>
          <w:rFonts w:ascii="Times New Roman" w:hAnsi="Times New Roman" w:cs="Times New Roman"/>
          <w:color w:val="000000" w:themeColor="text1"/>
        </w:rPr>
        <w:t>n</w:t>
      </w:r>
      <w:r w:rsidR="008A0949" w:rsidRPr="00564F6B">
        <w:rPr>
          <w:rFonts w:ascii="Times New Roman" w:hAnsi="Times New Roman" w:cs="Times New Roman"/>
          <w:color w:val="000000" w:themeColor="text1"/>
        </w:rPr>
        <w:t>e per i</w:t>
      </w:r>
      <w:r w:rsidR="00035270" w:rsidRPr="00564F6B">
        <w:rPr>
          <w:rFonts w:ascii="Times New Roman" w:hAnsi="Times New Roman" w:cs="Times New Roman"/>
          <w:color w:val="000000" w:themeColor="text1"/>
        </w:rPr>
        <w:t>l raggiungimento del comunismo sua meta finale</w:t>
      </w:r>
      <w:r w:rsidR="009545DC" w:rsidRPr="00564F6B">
        <w:rPr>
          <w:rFonts w:ascii="Times New Roman" w:hAnsi="Times New Roman" w:cs="Times New Roman"/>
          <w:color w:val="000000" w:themeColor="text1"/>
        </w:rPr>
        <w:t xml:space="preserve">. </w:t>
      </w:r>
      <w:r w:rsidR="007F0B43" w:rsidRPr="00564F6B">
        <w:rPr>
          <w:rFonts w:ascii="Times New Roman" w:hAnsi="Times New Roman" w:cs="Times New Roman"/>
          <w:color w:val="000000" w:themeColor="text1"/>
        </w:rPr>
        <w:t>Uno strumento transitorio</w:t>
      </w:r>
      <w:r w:rsidR="00252443" w:rsidRPr="00564F6B">
        <w:rPr>
          <w:rFonts w:ascii="Times New Roman" w:hAnsi="Times New Roman" w:cs="Times New Roman"/>
          <w:color w:val="000000" w:themeColor="text1"/>
        </w:rPr>
        <w:t xml:space="preserve"> da utilizzare fin quando la realizzazione del sistema socialista avesse garantito la permanenza delle conquiste rivoluzionarie</w:t>
      </w:r>
      <w:r w:rsidR="008F1E5F" w:rsidRPr="00564F6B">
        <w:rPr>
          <w:rFonts w:ascii="Times New Roman" w:hAnsi="Times New Roman" w:cs="Times New Roman"/>
          <w:color w:val="000000" w:themeColor="text1"/>
        </w:rPr>
        <w:t xml:space="preserve"> e la sporadicità del fatto delinquenziale</w:t>
      </w:r>
      <w:r w:rsidR="001E613E" w:rsidRPr="00564F6B">
        <w:rPr>
          <w:rFonts w:ascii="Times New Roman" w:hAnsi="Times New Roman" w:cs="Times New Roman"/>
          <w:color w:val="000000" w:themeColor="text1"/>
        </w:rPr>
        <w:t>, n</w:t>
      </w:r>
      <w:r w:rsidR="00895405" w:rsidRPr="00564F6B">
        <w:rPr>
          <w:rFonts w:ascii="Times New Roman" w:hAnsi="Times New Roman" w:cs="Times New Roman"/>
          <w:color w:val="000000" w:themeColor="text1"/>
        </w:rPr>
        <w:t>ella</w:t>
      </w:r>
      <w:r w:rsidR="001E613E" w:rsidRPr="00564F6B">
        <w:rPr>
          <w:rFonts w:ascii="Times New Roman" w:hAnsi="Times New Roman" w:cs="Times New Roman"/>
          <w:color w:val="000000" w:themeColor="text1"/>
        </w:rPr>
        <w:t xml:space="preserve"> società comunista non sarebbe stata necessaria nessuna forma di coazione statale</w:t>
      </w:r>
      <w:r w:rsidR="001E613E" w:rsidRPr="00564F6B">
        <w:rPr>
          <w:rStyle w:val="Rimandonotaapidipagina"/>
          <w:rFonts w:ascii="Times New Roman" w:hAnsi="Times New Roman" w:cs="Times New Roman"/>
          <w:color w:val="000000" w:themeColor="text1"/>
        </w:rPr>
        <w:footnoteReference w:id="19"/>
      </w:r>
      <w:r w:rsidR="001E613E" w:rsidRPr="00564F6B">
        <w:rPr>
          <w:rFonts w:ascii="Times New Roman" w:hAnsi="Times New Roman" w:cs="Times New Roman"/>
          <w:color w:val="000000" w:themeColor="text1"/>
        </w:rPr>
        <w:t>.</w:t>
      </w:r>
      <w:r w:rsidR="00895405" w:rsidRPr="00564F6B">
        <w:rPr>
          <w:rFonts w:ascii="Times New Roman" w:hAnsi="Times New Roman" w:cs="Times New Roman"/>
          <w:color w:val="000000" w:themeColor="text1"/>
        </w:rPr>
        <w:t xml:space="preserve"> La scomparsa della pena era legata alla comparsa e stabilizzazione</w:t>
      </w:r>
      <w:r w:rsidR="0032100A" w:rsidRPr="00564F6B">
        <w:rPr>
          <w:rFonts w:ascii="Times New Roman" w:hAnsi="Times New Roman" w:cs="Times New Roman"/>
          <w:color w:val="000000" w:themeColor="text1"/>
        </w:rPr>
        <w:t xml:space="preserve"> del sistema politico comunista; la sua </w:t>
      </w:r>
      <w:r w:rsidR="00682FCC" w:rsidRPr="00564F6B">
        <w:rPr>
          <w:rFonts w:ascii="Times New Roman" w:hAnsi="Times New Roman" w:cs="Times New Roman"/>
          <w:color w:val="000000" w:themeColor="text1"/>
        </w:rPr>
        <w:t>eliminazione</w:t>
      </w:r>
      <w:r w:rsidR="009545DC" w:rsidRPr="00564F6B">
        <w:rPr>
          <w:rFonts w:ascii="Times New Roman" w:hAnsi="Times New Roman" w:cs="Times New Roman"/>
          <w:color w:val="000000" w:themeColor="text1"/>
        </w:rPr>
        <w:t xml:space="preserve">, per poi essere reintrodotta, </w:t>
      </w:r>
      <w:r w:rsidR="00682FCC" w:rsidRPr="00564F6B">
        <w:rPr>
          <w:rFonts w:ascii="Times New Roman" w:hAnsi="Times New Roman" w:cs="Times New Roman"/>
          <w:color w:val="000000" w:themeColor="text1"/>
        </w:rPr>
        <w:t>era stata testimonianza dell’umanesimo</w:t>
      </w:r>
      <w:r w:rsidR="0032100A" w:rsidRPr="00564F6B">
        <w:rPr>
          <w:rFonts w:ascii="Times New Roman" w:hAnsi="Times New Roman" w:cs="Times New Roman"/>
          <w:color w:val="000000" w:themeColor="text1"/>
        </w:rPr>
        <w:t xml:space="preserve"> sovietico e della forza dello s</w:t>
      </w:r>
      <w:r w:rsidR="00682FCC" w:rsidRPr="00564F6B">
        <w:rPr>
          <w:rFonts w:ascii="Times New Roman" w:hAnsi="Times New Roman" w:cs="Times New Roman"/>
          <w:color w:val="000000" w:themeColor="text1"/>
        </w:rPr>
        <w:t>tato</w:t>
      </w:r>
      <w:r w:rsidR="0094267A" w:rsidRPr="00564F6B">
        <w:rPr>
          <w:rFonts w:ascii="Times New Roman" w:hAnsi="Times New Roman" w:cs="Times New Roman"/>
          <w:color w:val="000000" w:themeColor="text1"/>
        </w:rPr>
        <w:t xml:space="preserve"> proletario: se lo Stato era forte poteva permettersi di far emergere il suo umanesimo.</w:t>
      </w:r>
      <w:r w:rsidR="006362AF" w:rsidRPr="00564F6B">
        <w:rPr>
          <w:rFonts w:ascii="Times New Roman" w:hAnsi="Times New Roman" w:cs="Times New Roman"/>
          <w:color w:val="000000" w:themeColor="text1"/>
        </w:rPr>
        <w:t xml:space="preserve"> </w:t>
      </w:r>
      <w:r w:rsidR="0094267A" w:rsidRPr="00564F6B">
        <w:rPr>
          <w:rFonts w:ascii="Times New Roman" w:hAnsi="Times New Roman" w:cs="Times New Roman"/>
          <w:color w:val="000000" w:themeColor="text1"/>
        </w:rPr>
        <w:t>Se la pena capital</w:t>
      </w:r>
      <w:r w:rsidR="003A5A58" w:rsidRPr="00564F6B">
        <w:rPr>
          <w:rFonts w:ascii="Times New Roman" w:hAnsi="Times New Roman" w:cs="Times New Roman"/>
          <w:color w:val="000000" w:themeColor="text1"/>
        </w:rPr>
        <w:t xml:space="preserve">e era prevista evidentemente il reato </w:t>
      </w:r>
      <w:r w:rsidR="0094267A" w:rsidRPr="00564F6B">
        <w:rPr>
          <w:rFonts w:ascii="Times New Roman" w:hAnsi="Times New Roman" w:cs="Times New Roman"/>
          <w:color w:val="000000" w:themeColor="text1"/>
        </w:rPr>
        <w:t>in certe sue forme metteva in pericolo lo Stato.</w:t>
      </w:r>
      <w:r w:rsidR="00540518" w:rsidRPr="00564F6B">
        <w:rPr>
          <w:rFonts w:ascii="Times New Roman" w:hAnsi="Times New Roman" w:cs="Times New Roman"/>
          <w:color w:val="000000" w:themeColor="text1"/>
        </w:rPr>
        <w:t xml:space="preserve"> </w:t>
      </w:r>
      <w:r w:rsidR="00E51FF2" w:rsidRPr="00564F6B">
        <w:rPr>
          <w:rFonts w:ascii="Times New Roman" w:hAnsi="Times New Roman" w:cs="Times New Roman"/>
          <w:color w:val="000000" w:themeColor="text1"/>
        </w:rPr>
        <w:t>L’</w:t>
      </w:r>
      <w:r w:rsidR="005842B5" w:rsidRPr="00564F6B">
        <w:rPr>
          <w:rFonts w:ascii="Times New Roman" w:hAnsi="Times New Roman" w:cs="Times New Roman"/>
          <w:color w:val="000000" w:themeColor="text1"/>
        </w:rPr>
        <w:t>uso sarebbe stato</w:t>
      </w:r>
      <w:r w:rsidR="00E51FF2" w:rsidRPr="00564F6B">
        <w:rPr>
          <w:rFonts w:ascii="Times New Roman" w:hAnsi="Times New Roman" w:cs="Times New Roman"/>
          <w:color w:val="000000" w:themeColor="text1"/>
        </w:rPr>
        <w:t xml:space="preserve"> temporaneo </w:t>
      </w:r>
      <w:r w:rsidR="009C7E43" w:rsidRPr="00564F6B">
        <w:rPr>
          <w:rFonts w:ascii="Times New Roman" w:hAnsi="Times New Roman" w:cs="Times New Roman"/>
          <w:color w:val="000000" w:themeColor="text1"/>
        </w:rPr>
        <w:t xml:space="preserve">e </w:t>
      </w:r>
      <w:r w:rsidR="006C0D7C" w:rsidRPr="00564F6B">
        <w:rPr>
          <w:rFonts w:ascii="Times New Roman" w:hAnsi="Times New Roman" w:cs="Times New Roman"/>
          <w:color w:val="000000" w:themeColor="text1"/>
        </w:rPr>
        <w:t>rientra</w:t>
      </w:r>
      <w:r w:rsidR="005842B5" w:rsidRPr="00564F6B">
        <w:rPr>
          <w:rFonts w:ascii="Times New Roman" w:hAnsi="Times New Roman" w:cs="Times New Roman"/>
          <w:color w:val="000000" w:themeColor="text1"/>
        </w:rPr>
        <w:t>va</w:t>
      </w:r>
      <w:r w:rsidR="006C0D7C" w:rsidRPr="00564F6B">
        <w:rPr>
          <w:rFonts w:ascii="Times New Roman" w:hAnsi="Times New Roman" w:cs="Times New Roman"/>
          <w:color w:val="000000" w:themeColor="text1"/>
        </w:rPr>
        <w:t xml:space="preserve">, </w:t>
      </w:r>
      <w:r w:rsidR="009C7E43" w:rsidRPr="00564F6B">
        <w:rPr>
          <w:rFonts w:ascii="Times New Roman" w:hAnsi="Times New Roman" w:cs="Times New Roman"/>
          <w:color w:val="000000" w:themeColor="text1"/>
        </w:rPr>
        <w:t xml:space="preserve">come misura eccezionale di punizione, prevista dall’art.23 </w:t>
      </w:r>
      <w:r w:rsidR="005842B5" w:rsidRPr="00564F6B">
        <w:rPr>
          <w:rFonts w:ascii="Times New Roman" w:hAnsi="Times New Roman" w:cs="Times New Roman"/>
          <w:color w:val="000000" w:themeColor="text1"/>
        </w:rPr>
        <w:t>e specificata dalla nota II dell’art.24</w:t>
      </w:r>
      <w:r w:rsidR="009C7E43" w:rsidRPr="00564F6B">
        <w:rPr>
          <w:rFonts w:ascii="Times New Roman" w:hAnsi="Times New Roman" w:cs="Times New Roman"/>
          <w:color w:val="000000" w:themeColor="text1"/>
        </w:rPr>
        <w:t xml:space="preserve"> </w:t>
      </w:r>
      <w:r w:rsidR="00CB302B" w:rsidRPr="00564F6B">
        <w:rPr>
          <w:rFonts w:ascii="Times New Roman" w:hAnsi="Times New Roman" w:cs="Times New Roman"/>
          <w:color w:val="000000" w:themeColor="text1"/>
        </w:rPr>
        <w:t xml:space="preserve">in cui erano considerati gravi reati quelli di </w:t>
      </w:r>
      <w:r w:rsidR="00A219B8" w:rsidRPr="00564F6B">
        <w:rPr>
          <w:rFonts w:ascii="Times New Roman" w:hAnsi="Times New Roman" w:cs="Times New Roman"/>
          <w:color w:val="000000" w:themeColor="text1"/>
        </w:rPr>
        <w:t>illecito attivo</w:t>
      </w:r>
      <w:r w:rsidR="00CB302B" w:rsidRPr="00564F6B">
        <w:rPr>
          <w:rFonts w:ascii="Times New Roman" w:hAnsi="Times New Roman" w:cs="Times New Roman"/>
          <w:color w:val="000000" w:themeColor="text1"/>
        </w:rPr>
        <w:t xml:space="preserve"> e</w:t>
      </w:r>
      <w:r w:rsidR="00A219B8" w:rsidRPr="00564F6B">
        <w:rPr>
          <w:rFonts w:ascii="Times New Roman" w:hAnsi="Times New Roman" w:cs="Times New Roman"/>
          <w:color w:val="000000" w:themeColor="text1"/>
        </w:rPr>
        <w:t xml:space="preserve"> passivo</w:t>
      </w:r>
      <w:r w:rsidR="00CB302B" w:rsidRPr="00564F6B">
        <w:rPr>
          <w:rFonts w:ascii="Times New Roman" w:hAnsi="Times New Roman" w:cs="Times New Roman"/>
          <w:color w:val="000000" w:themeColor="text1"/>
        </w:rPr>
        <w:t xml:space="preserve"> e la mediazione </w:t>
      </w:r>
      <w:r w:rsidR="00A219B8" w:rsidRPr="00564F6B">
        <w:rPr>
          <w:rFonts w:ascii="Times New Roman" w:hAnsi="Times New Roman" w:cs="Times New Roman"/>
          <w:color w:val="000000" w:themeColor="text1"/>
        </w:rPr>
        <w:t>nel fare incontrare chi offriva del denaro e chi in cambio di esso accettava di fargli un favore contrario alla legge</w:t>
      </w:r>
      <w:r w:rsidR="00CB302B" w:rsidRPr="00564F6B">
        <w:rPr>
          <w:rFonts w:ascii="Times New Roman" w:hAnsi="Times New Roman" w:cs="Times New Roman"/>
          <w:color w:val="000000" w:themeColor="text1"/>
        </w:rPr>
        <w:t xml:space="preserve"> (artt.173,174,174bis)</w:t>
      </w:r>
      <w:r w:rsidR="00D729DA" w:rsidRPr="00564F6B">
        <w:rPr>
          <w:rStyle w:val="Rimandonotaapidipagina"/>
          <w:rFonts w:ascii="Times New Roman" w:hAnsi="Times New Roman" w:cs="Times New Roman"/>
          <w:color w:val="000000" w:themeColor="text1"/>
        </w:rPr>
        <w:footnoteReference w:id="20"/>
      </w:r>
      <w:r w:rsidR="00EE0745" w:rsidRPr="00564F6B">
        <w:rPr>
          <w:rFonts w:ascii="Times New Roman" w:hAnsi="Times New Roman" w:cs="Times New Roman"/>
          <w:color w:val="000000" w:themeColor="text1"/>
        </w:rPr>
        <w:t xml:space="preserve">. </w:t>
      </w:r>
      <w:r w:rsidR="00A219B8" w:rsidRPr="00564F6B">
        <w:rPr>
          <w:rFonts w:ascii="Times New Roman" w:hAnsi="Times New Roman" w:cs="Times New Roman"/>
          <w:color w:val="000000" w:themeColor="text1"/>
        </w:rPr>
        <w:t>L</w:t>
      </w:r>
      <w:r w:rsidR="00D729DA" w:rsidRPr="00564F6B">
        <w:rPr>
          <w:rFonts w:ascii="Times New Roman" w:hAnsi="Times New Roman" w:cs="Times New Roman"/>
          <w:color w:val="000000" w:themeColor="text1"/>
        </w:rPr>
        <w:t>a quantificazione</w:t>
      </w:r>
      <w:r w:rsidR="002B12D7" w:rsidRPr="00564F6B">
        <w:rPr>
          <w:rFonts w:ascii="Times New Roman" w:hAnsi="Times New Roman" w:cs="Times New Roman"/>
          <w:color w:val="000000" w:themeColor="text1"/>
        </w:rPr>
        <w:t xml:space="preserve"> della gravità del reato pesava </w:t>
      </w:r>
      <w:r w:rsidR="00D729DA" w:rsidRPr="00564F6B">
        <w:rPr>
          <w:rFonts w:ascii="Times New Roman" w:hAnsi="Times New Roman" w:cs="Times New Roman"/>
          <w:color w:val="000000" w:themeColor="text1"/>
        </w:rPr>
        <w:t xml:space="preserve">sul giudice. </w:t>
      </w:r>
      <w:r w:rsidR="00F5024F" w:rsidRPr="00564F6B">
        <w:rPr>
          <w:rFonts w:ascii="Times New Roman" w:hAnsi="Times New Roman" w:cs="Times New Roman"/>
          <w:color w:val="000000" w:themeColor="text1"/>
        </w:rPr>
        <w:t>Con la quinta legge federale del 4 aprile 1962</w:t>
      </w:r>
      <w:r w:rsidR="00D729DA" w:rsidRPr="00564F6B">
        <w:rPr>
          <w:rFonts w:ascii="Times New Roman" w:hAnsi="Times New Roman" w:cs="Times New Roman"/>
          <w:color w:val="000000" w:themeColor="text1"/>
        </w:rPr>
        <w:t xml:space="preserve"> si stabilì modificando l’art 173, la comminazione della pena di morte nel caso</w:t>
      </w:r>
      <w:r w:rsidR="00A219B8" w:rsidRPr="00564F6B">
        <w:rPr>
          <w:rFonts w:ascii="Times New Roman" w:hAnsi="Times New Roman" w:cs="Times New Roman"/>
          <w:color w:val="000000" w:themeColor="text1"/>
        </w:rPr>
        <w:t>, considerato un’aggravante,</w:t>
      </w:r>
      <w:r w:rsidR="00D729DA" w:rsidRPr="00564F6B">
        <w:rPr>
          <w:rFonts w:ascii="Times New Roman" w:hAnsi="Times New Roman" w:cs="Times New Roman"/>
          <w:color w:val="000000" w:themeColor="text1"/>
        </w:rPr>
        <w:t xml:space="preserve"> in cui il funzionario corrotto occupasse un posto di responsabilità.</w:t>
      </w:r>
      <w:r w:rsidR="0026674A" w:rsidRPr="00564F6B">
        <w:rPr>
          <w:rFonts w:ascii="Times New Roman" w:hAnsi="Times New Roman" w:cs="Times New Roman"/>
          <w:color w:val="000000" w:themeColor="text1"/>
        </w:rPr>
        <w:t xml:space="preserve"> </w:t>
      </w:r>
      <w:r w:rsidR="003D12F5" w:rsidRPr="00564F6B">
        <w:rPr>
          <w:rFonts w:ascii="Times New Roman" w:hAnsi="Times New Roman" w:cs="Times New Roman"/>
          <w:color w:val="000000" w:themeColor="text1"/>
        </w:rPr>
        <w:t xml:space="preserve">Furono cinque le leggi di rafforzamento </w:t>
      </w:r>
      <w:r w:rsidR="000070A8" w:rsidRPr="00564F6B">
        <w:rPr>
          <w:rFonts w:ascii="Times New Roman" w:hAnsi="Times New Roman" w:cs="Times New Roman"/>
          <w:color w:val="000000" w:themeColor="text1"/>
        </w:rPr>
        <w:t xml:space="preserve">della repressione </w:t>
      </w:r>
      <w:r w:rsidR="00A219B8" w:rsidRPr="00564F6B">
        <w:rPr>
          <w:rFonts w:ascii="Times New Roman" w:hAnsi="Times New Roman" w:cs="Times New Roman"/>
          <w:color w:val="000000" w:themeColor="text1"/>
        </w:rPr>
        <w:t>su illeciti a sfondo economico e</w:t>
      </w:r>
      <w:r w:rsidR="000070A8" w:rsidRPr="00564F6B">
        <w:rPr>
          <w:rFonts w:ascii="Times New Roman" w:hAnsi="Times New Roman" w:cs="Times New Roman"/>
          <w:color w:val="000000" w:themeColor="text1"/>
        </w:rPr>
        <w:t xml:space="preserve"> di violazione della legalità socialista a testimonianza come i reati di tali ambiti invece di diminuire crescessero di virulenza e intensità</w:t>
      </w:r>
      <w:r w:rsidR="005A351B" w:rsidRPr="00564F6B">
        <w:rPr>
          <w:rFonts w:ascii="Times New Roman" w:hAnsi="Times New Roman" w:cs="Times New Roman"/>
          <w:color w:val="000000" w:themeColor="text1"/>
        </w:rPr>
        <w:t>. Il codice penale della Federazione russa del</w:t>
      </w:r>
      <w:r w:rsidR="00E614E2" w:rsidRPr="00564F6B">
        <w:rPr>
          <w:rFonts w:ascii="Times New Roman" w:hAnsi="Times New Roman" w:cs="Times New Roman"/>
          <w:color w:val="000000" w:themeColor="text1"/>
        </w:rPr>
        <w:t xml:space="preserve"> 1996 </w:t>
      </w:r>
      <w:r w:rsidR="002B12D7" w:rsidRPr="00564F6B">
        <w:rPr>
          <w:rFonts w:ascii="Times New Roman" w:hAnsi="Times New Roman" w:cs="Times New Roman"/>
          <w:color w:val="000000" w:themeColor="text1"/>
        </w:rPr>
        <w:t>avrebbe ridotto</w:t>
      </w:r>
      <w:r w:rsidR="00E614E2" w:rsidRPr="00564F6B">
        <w:rPr>
          <w:rFonts w:ascii="Times New Roman" w:hAnsi="Times New Roman" w:cs="Times New Roman"/>
          <w:color w:val="000000" w:themeColor="text1"/>
        </w:rPr>
        <w:t xml:space="preserve"> drasticamente il numero di </w:t>
      </w:r>
      <w:r w:rsidR="00A219B8" w:rsidRPr="00564F6B">
        <w:rPr>
          <w:rFonts w:ascii="Times New Roman" w:hAnsi="Times New Roman" w:cs="Times New Roman"/>
          <w:color w:val="000000" w:themeColor="text1"/>
        </w:rPr>
        <w:t>crimini</w:t>
      </w:r>
      <w:r w:rsidR="00E614E2" w:rsidRPr="00564F6B">
        <w:rPr>
          <w:rFonts w:ascii="Times New Roman" w:hAnsi="Times New Roman" w:cs="Times New Roman"/>
          <w:color w:val="000000" w:themeColor="text1"/>
        </w:rPr>
        <w:t xml:space="preserve"> soggetti alla pena capitale da 33 a cinque di cui non </w:t>
      </w:r>
      <w:r w:rsidR="002B12D7" w:rsidRPr="00564F6B">
        <w:rPr>
          <w:rFonts w:ascii="Times New Roman" w:hAnsi="Times New Roman" w:cs="Times New Roman"/>
          <w:color w:val="000000" w:themeColor="text1"/>
        </w:rPr>
        <w:t>avrebbe fatto</w:t>
      </w:r>
      <w:r w:rsidR="00E614E2" w:rsidRPr="00564F6B">
        <w:rPr>
          <w:rFonts w:ascii="Times New Roman" w:hAnsi="Times New Roman" w:cs="Times New Roman"/>
          <w:color w:val="000000" w:themeColor="text1"/>
        </w:rPr>
        <w:t xml:space="preserve"> parte la corruzione aggravata.</w:t>
      </w:r>
      <w:r w:rsidR="00494847" w:rsidRPr="00564F6B">
        <w:rPr>
          <w:rFonts w:ascii="Times New Roman" w:hAnsi="Times New Roman" w:cs="Times New Roman"/>
          <w:color w:val="000000" w:themeColor="text1"/>
        </w:rPr>
        <w:t xml:space="preserve"> </w:t>
      </w:r>
      <w:r w:rsidR="00DA512E" w:rsidRPr="00564F6B">
        <w:rPr>
          <w:rFonts w:ascii="Times New Roman" w:hAnsi="Times New Roman" w:cs="Times New Roman"/>
          <w:color w:val="000000" w:themeColor="text1"/>
        </w:rPr>
        <w:t>La figura del mediatore</w:t>
      </w:r>
      <w:r w:rsidR="00A219B8" w:rsidRPr="00564F6B">
        <w:rPr>
          <w:rFonts w:ascii="Times New Roman" w:hAnsi="Times New Roman" w:cs="Times New Roman"/>
          <w:color w:val="000000" w:themeColor="text1"/>
        </w:rPr>
        <w:t xml:space="preserve"> nella creazione dell’illecito</w:t>
      </w:r>
      <w:r w:rsidR="00DA512E" w:rsidRPr="00564F6B">
        <w:rPr>
          <w:rFonts w:ascii="Times New Roman" w:hAnsi="Times New Roman" w:cs="Times New Roman"/>
          <w:color w:val="000000" w:themeColor="text1"/>
        </w:rPr>
        <w:t xml:space="preserve">, prima del 1962 non esistente, fu colpita con una detenzione da due a otto anni e </w:t>
      </w:r>
      <w:r w:rsidR="00271CA0" w:rsidRPr="00564F6B">
        <w:rPr>
          <w:rFonts w:ascii="Times New Roman" w:hAnsi="Times New Roman" w:cs="Times New Roman"/>
          <w:color w:val="000000" w:themeColor="text1"/>
        </w:rPr>
        <w:t>da sette a quindici anni con la confisca dei beni e il confino da due a cinque anni, comminato in maniera facoltativa</w:t>
      </w:r>
      <w:r w:rsidR="00933A96" w:rsidRPr="00564F6B">
        <w:rPr>
          <w:rFonts w:ascii="Times New Roman" w:hAnsi="Times New Roman" w:cs="Times New Roman"/>
          <w:color w:val="000000" w:themeColor="text1"/>
        </w:rPr>
        <w:t xml:space="preserve"> e da </w:t>
      </w:r>
      <w:r w:rsidR="00BF66A6" w:rsidRPr="00564F6B">
        <w:rPr>
          <w:rFonts w:ascii="Times New Roman" w:hAnsi="Times New Roman" w:cs="Times New Roman"/>
          <w:color w:val="000000" w:themeColor="text1"/>
        </w:rPr>
        <w:t>scontare</w:t>
      </w:r>
      <w:r w:rsidR="005F107E" w:rsidRPr="00564F6B">
        <w:rPr>
          <w:rFonts w:ascii="Times New Roman" w:hAnsi="Times New Roman" w:cs="Times New Roman"/>
          <w:color w:val="000000" w:themeColor="text1"/>
        </w:rPr>
        <w:t>, anche in tale circostanza dopo il periodo in carcere</w:t>
      </w:r>
      <w:r w:rsidR="00271CA0" w:rsidRPr="00564F6B">
        <w:rPr>
          <w:rFonts w:ascii="Times New Roman" w:hAnsi="Times New Roman" w:cs="Times New Roman"/>
          <w:color w:val="000000" w:themeColor="text1"/>
        </w:rPr>
        <w:t xml:space="preserve">, </w:t>
      </w:r>
      <w:r w:rsidR="00DA512E" w:rsidRPr="00564F6B">
        <w:rPr>
          <w:rFonts w:ascii="Times New Roman" w:hAnsi="Times New Roman" w:cs="Times New Roman"/>
          <w:color w:val="000000" w:themeColor="text1"/>
        </w:rPr>
        <w:t>se l’attività fosse reiterata</w:t>
      </w:r>
      <w:r w:rsidR="00FD53F9" w:rsidRPr="00564F6B">
        <w:rPr>
          <w:rFonts w:ascii="Times New Roman" w:hAnsi="Times New Roman" w:cs="Times New Roman"/>
          <w:color w:val="000000" w:themeColor="text1"/>
        </w:rPr>
        <w:t xml:space="preserve"> (art. 174 bis</w:t>
      </w:r>
      <w:r w:rsidR="00EB586C" w:rsidRPr="00564F6B">
        <w:rPr>
          <w:rFonts w:ascii="Times New Roman" w:hAnsi="Times New Roman" w:cs="Times New Roman"/>
          <w:color w:val="000000" w:themeColor="text1"/>
        </w:rPr>
        <w:t>.</w:t>
      </w:r>
      <w:r w:rsidR="00FD53F9" w:rsidRPr="00564F6B">
        <w:rPr>
          <w:rFonts w:ascii="Times New Roman" w:hAnsi="Times New Roman" w:cs="Times New Roman"/>
          <w:color w:val="000000" w:themeColor="text1"/>
        </w:rPr>
        <w:t>).</w:t>
      </w:r>
      <w:r w:rsidR="00EB586C" w:rsidRPr="00564F6B">
        <w:rPr>
          <w:rFonts w:ascii="Times New Roman" w:hAnsi="Times New Roman" w:cs="Times New Roman"/>
          <w:color w:val="000000" w:themeColor="text1"/>
        </w:rPr>
        <w:t xml:space="preserve"> La creazione di tale figura sottolinea </w:t>
      </w:r>
      <w:r w:rsidR="00A52C14" w:rsidRPr="00564F6B">
        <w:rPr>
          <w:rFonts w:ascii="Times New Roman" w:hAnsi="Times New Roman" w:cs="Times New Roman"/>
          <w:color w:val="000000" w:themeColor="text1"/>
        </w:rPr>
        <w:t>l’inasprimento di una lotta che non dava i risultati sperati</w:t>
      </w:r>
      <w:r w:rsidR="00EB586C" w:rsidRPr="00564F6B">
        <w:rPr>
          <w:rFonts w:ascii="Times New Roman" w:hAnsi="Times New Roman" w:cs="Times New Roman"/>
          <w:color w:val="000000" w:themeColor="text1"/>
        </w:rPr>
        <w:t xml:space="preserve"> poiché</w:t>
      </w:r>
      <w:r w:rsidR="00DC673B" w:rsidRPr="00564F6B">
        <w:rPr>
          <w:rFonts w:ascii="Times New Roman" w:hAnsi="Times New Roman" w:cs="Times New Roman"/>
          <w:color w:val="000000" w:themeColor="text1"/>
        </w:rPr>
        <w:t xml:space="preserve"> il mediatore spesso si accollava tutte le colpe per salvare il funzionario su cui sarebbero pesate le aggravanti derivate dalla sua posizione.</w:t>
      </w:r>
      <w:r w:rsidR="00D7236F" w:rsidRPr="00564F6B">
        <w:rPr>
          <w:rFonts w:ascii="Times New Roman" w:hAnsi="Times New Roman" w:cs="Times New Roman"/>
          <w:color w:val="000000" w:themeColor="text1"/>
        </w:rPr>
        <w:t xml:space="preserve"> </w:t>
      </w:r>
      <w:r w:rsidR="007D612B" w:rsidRPr="00564F6B">
        <w:rPr>
          <w:rFonts w:ascii="Times New Roman" w:hAnsi="Times New Roman" w:cs="Times New Roman"/>
          <w:color w:val="000000" w:themeColor="text1"/>
        </w:rPr>
        <w:t xml:space="preserve">Durante il </w:t>
      </w:r>
      <w:r w:rsidR="00B90B66" w:rsidRPr="00564F6B">
        <w:rPr>
          <w:rFonts w:ascii="Times New Roman" w:hAnsi="Times New Roman" w:cs="Times New Roman"/>
          <w:color w:val="000000" w:themeColor="text1"/>
        </w:rPr>
        <w:t xml:space="preserve">periodo di </w:t>
      </w:r>
      <w:r w:rsidR="002B12D7" w:rsidRPr="00564F6B">
        <w:rPr>
          <w:rFonts w:ascii="Times New Roman" w:hAnsi="Times New Roman" w:cs="Times New Roman"/>
          <w:color w:val="000000" w:themeColor="text1"/>
        </w:rPr>
        <w:t>Brezhnev</w:t>
      </w:r>
      <w:r w:rsidR="007D612B" w:rsidRPr="00564F6B">
        <w:rPr>
          <w:rFonts w:ascii="Times New Roman" w:hAnsi="Times New Roman" w:cs="Times New Roman"/>
          <w:color w:val="000000" w:themeColor="text1"/>
        </w:rPr>
        <w:t xml:space="preserve"> uno scandalo ne colpì la famiglia.</w:t>
      </w:r>
      <w:r w:rsidR="0089719B" w:rsidRPr="00564F6B">
        <w:rPr>
          <w:rFonts w:ascii="Times New Roman" w:hAnsi="Times New Roman" w:cs="Times New Roman"/>
          <w:color w:val="000000" w:themeColor="text1"/>
        </w:rPr>
        <w:t xml:space="preserve"> </w:t>
      </w:r>
      <w:r w:rsidR="008E1358" w:rsidRPr="00564F6B">
        <w:rPr>
          <w:rFonts w:ascii="Times New Roman" w:hAnsi="Times New Roman" w:cs="Times New Roman"/>
          <w:color w:val="000000" w:themeColor="text1"/>
        </w:rPr>
        <w:t>Y</w:t>
      </w:r>
      <w:r w:rsidR="00F4010F" w:rsidRPr="00564F6B">
        <w:rPr>
          <w:rFonts w:ascii="Times New Roman" w:hAnsi="Times New Roman" w:cs="Times New Roman"/>
          <w:color w:val="000000" w:themeColor="text1"/>
        </w:rPr>
        <w:t xml:space="preserve">uri </w:t>
      </w:r>
      <w:r w:rsidR="007D612B" w:rsidRPr="00564F6B">
        <w:rPr>
          <w:rFonts w:ascii="Times New Roman" w:hAnsi="Times New Roman" w:cs="Times New Roman"/>
          <w:color w:val="000000" w:themeColor="text1"/>
        </w:rPr>
        <w:t>M.</w:t>
      </w:r>
      <w:r w:rsidR="00B749A5" w:rsidRPr="00564F6B">
        <w:rPr>
          <w:rFonts w:ascii="Times New Roman" w:hAnsi="Times New Roman" w:cs="Times New Roman"/>
          <w:color w:val="000000" w:themeColor="text1"/>
        </w:rPr>
        <w:t xml:space="preserve"> Churbanov, </w:t>
      </w:r>
      <w:r w:rsidR="00F4010F" w:rsidRPr="00564F6B">
        <w:rPr>
          <w:rFonts w:ascii="Times New Roman" w:hAnsi="Times New Roman" w:cs="Times New Roman"/>
          <w:color w:val="000000" w:themeColor="text1"/>
        </w:rPr>
        <w:t xml:space="preserve">marito </w:t>
      </w:r>
      <w:r w:rsidR="007D612B" w:rsidRPr="00564F6B">
        <w:rPr>
          <w:rFonts w:ascii="Times New Roman" w:hAnsi="Times New Roman" w:cs="Times New Roman"/>
          <w:color w:val="000000" w:themeColor="text1"/>
        </w:rPr>
        <w:t>di Galina</w:t>
      </w:r>
      <w:r w:rsidR="00F4010F" w:rsidRPr="00564F6B">
        <w:rPr>
          <w:rFonts w:ascii="Times New Roman" w:hAnsi="Times New Roman" w:cs="Times New Roman"/>
          <w:color w:val="000000" w:themeColor="text1"/>
        </w:rPr>
        <w:t xml:space="preserve"> figlia </w:t>
      </w:r>
      <w:r w:rsidR="007D612B" w:rsidRPr="00564F6B">
        <w:rPr>
          <w:rFonts w:ascii="Times New Roman" w:hAnsi="Times New Roman" w:cs="Times New Roman"/>
          <w:color w:val="000000" w:themeColor="text1"/>
        </w:rPr>
        <w:t xml:space="preserve">del segretario </w:t>
      </w:r>
      <w:r w:rsidR="00B749A5" w:rsidRPr="00564F6B">
        <w:rPr>
          <w:rFonts w:ascii="Times New Roman" w:hAnsi="Times New Roman" w:cs="Times New Roman"/>
          <w:color w:val="000000" w:themeColor="text1"/>
        </w:rPr>
        <w:t xml:space="preserve">generale </w:t>
      </w:r>
      <w:r w:rsidR="007D612B" w:rsidRPr="00564F6B">
        <w:rPr>
          <w:rFonts w:ascii="Times New Roman" w:hAnsi="Times New Roman" w:cs="Times New Roman"/>
          <w:color w:val="000000" w:themeColor="text1"/>
        </w:rPr>
        <w:t>e</w:t>
      </w:r>
      <w:r w:rsidR="00B749A5" w:rsidRPr="00564F6B">
        <w:rPr>
          <w:rFonts w:ascii="Times New Roman" w:hAnsi="Times New Roman" w:cs="Times New Roman"/>
          <w:color w:val="000000" w:themeColor="text1"/>
        </w:rPr>
        <w:t xml:space="preserve"> da questi costretta al matrimonio,</w:t>
      </w:r>
      <w:r w:rsidR="007D612B" w:rsidRPr="00564F6B">
        <w:rPr>
          <w:rFonts w:ascii="Times New Roman" w:hAnsi="Times New Roman" w:cs="Times New Roman"/>
          <w:color w:val="000000" w:themeColor="text1"/>
        </w:rPr>
        <w:t xml:space="preserve"> </w:t>
      </w:r>
      <w:r w:rsidR="00510383" w:rsidRPr="00564F6B">
        <w:rPr>
          <w:rFonts w:ascii="Times New Roman" w:hAnsi="Times New Roman" w:cs="Times New Roman"/>
          <w:color w:val="000000" w:themeColor="text1"/>
        </w:rPr>
        <w:t>da tenente colonnello</w:t>
      </w:r>
      <w:r w:rsidR="00220118" w:rsidRPr="00564F6B">
        <w:rPr>
          <w:rFonts w:ascii="Times New Roman" w:hAnsi="Times New Roman" w:cs="Times New Roman"/>
          <w:color w:val="000000" w:themeColor="text1"/>
        </w:rPr>
        <w:t xml:space="preserve"> di polizia sarebbe divenuto primo vice ministro degli Interni, carica </w:t>
      </w:r>
      <w:r w:rsidR="007D612B" w:rsidRPr="00564F6B">
        <w:rPr>
          <w:rFonts w:ascii="Times New Roman" w:hAnsi="Times New Roman" w:cs="Times New Roman"/>
          <w:color w:val="000000" w:themeColor="text1"/>
        </w:rPr>
        <w:t>detenuta al momento del suo arresto</w:t>
      </w:r>
      <w:r w:rsidR="00220118" w:rsidRPr="00564F6B">
        <w:rPr>
          <w:rFonts w:ascii="Times New Roman" w:hAnsi="Times New Roman" w:cs="Times New Roman"/>
          <w:color w:val="000000" w:themeColor="text1"/>
        </w:rPr>
        <w:t xml:space="preserve"> e successivamente condannato per approvazione indebita assieme al cognato Yuri</w:t>
      </w:r>
      <w:r w:rsidR="007D612B" w:rsidRPr="00564F6B">
        <w:rPr>
          <w:rFonts w:ascii="Times New Roman" w:hAnsi="Times New Roman" w:cs="Times New Roman"/>
          <w:color w:val="000000" w:themeColor="text1"/>
        </w:rPr>
        <w:t xml:space="preserve"> L.</w:t>
      </w:r>
      <w:r w:rsidR="00423DEC" w:rsidRPr="00564F6B">
        <w:rPr>
          <w:rFonts w:ascii="Times New Roman" w:hAnsi="Times New Roman" w:cs="Times New Roman"/>
          <w:color w:val="000000" w:themeColor="text1"/>
        </w:rPr>
        <w:t xml:space="preserve"> Brezhnev</w:t>
      </w:r>
      <w:r w:rsidR="002A0A79" w:rsidRPr="00564F6B">
        <w:rPr>
          <w:rFonts w:ascii="Times New Roman" w:hAnsi="Times New Roman" w:cs="Times New Roman"/>
          <w:color w:val="000000" w:themeColor="text1"/>
        </w:rPr>
        <w:t xml:space="preserve"> al tempo primo v</w:t>
      </w:r>
      <w:r w:rsidR="003B1CB4" w:rsidRPr="00564F6B">
        <w:rPr>
          <w:rFonts w:ascii="Times New Roman" w:hAnsi="Times New Roman" w:cs="Times New Roman"/>
          <w:color w:val="000000" w:themeColor="text1"/>
        </w:rPr>
        <w:t>ice ministro del ministero del commercio con l’Estero</w:t>
      </w:r>
      <w:r w:rsidR="00206254" w:rsidRPr="00564F6B">
        <w:rPr>
          <w:rFonts w:ascii="Times New Roman" w:hAnsi="Times New Roman" w:cs="Times New Roman"/>
          <w:color w:val="000000" w:themeColor="text1"/>
        </w:rPr>
        <w:t>. Anche la figlia Galina non brillava di onestà e quando il padre morì il 10 novembre 1982 era sotto inchiesta per traffico di pietre preziose.</w:t>
      </w:r>
      <w:r w:rsidR="008C5D20" w:rsidRPr="00564F6B">
        <w:rPr>
          <w:rFonts w:ascii="Times New Roman" w:hAnsi="Times New Roman" w:cs="Times New Roman"/>
          <w:color w:val="000000" w:themeColor="text1"/>
        </w:rPr>
        <w:t xml:space="preserve"> Furono questi i fatti più noti espressione di una profonda crisi ideale sviluppatesi nel corso degli anni</w:t>
      </w:r>
      <w:r w:rsidR="004877B6" w:rsidRPr="00564F6B">
        <w:rPr>
          <w:rFonts w:ascii="Times New Roman" w:hAnsi="Times New Roman" w:cs="Times New Roman"/>
          <w:color w:val="000000" w:themeColor="text1"/>
        </w:rPr>
        <w:t xml:space="preserve">. Gli effetti derivati dalle scelte politiche avevano provocato una società meno coesa </w:t>
      </w:r>
      <w:r w:rsidR="008A4DFD" w:rsidRPr="00564F6B">
        <w:rPr>
          <w:rFonts w:ascii="Times New Roman" w:hAnsi="Times New Roman" w:cs="Times New Roman"/>
          <w:color w:val="000000" w:themeColor="text1"/>
        </w:rPr>
        <w:t>alla quale apparivano</w:t>
      </w:r>
      <w:r w:rsidR="004877B6" w:rsidRPr="00564F6B">
        <w:rPr>
          <w:rFonts w:ascii="Times New Roman" w:hAnsi="Times New Roman" w:cs="Times New Roman"/>
          <w:color w:val="000000" w:themeColor="text1"/>
        </w:rPr>
        <w:t xml:space="preserve"> lontani nel passato gli obiettivi per cui</w:t>
      </w:r>
      <w:r w:rsidR="00A65548" w:rsidRPr="00564F6B">
        <w:rPr>
          <w:rFonts w:ascii="Times New Roman" w:hAnsi="Times New Roman" w:cs="Times New Roman"/>
          <w:color w:val="000000" w:themeColor="text1"/>
        </w:rPr>
        <w:t xml:space="preserve"> aveva combattuto. I dissidenti</w:t>
      </w:r>
      <w:r w:rsidR="004877B6" w:rsidRPr="00564F6B">
        <w:rPr>
          <w:rFonts w:ascii="Times New Roman" w:hAnsi="Times New Roman" w:cs="Times New Roman"/>
          <w:color w:val="000000" w:themeColor="text1"/>
        </w:rPr>
        <w:t xml:space="preserve"> chi rifiutava e</w:t>
      </w:r>
      <w:r w:rsidR="00A65548" w:rsidRPr="00564F6B">
        <w:rPr>
          <w:rFonts w:ascii="Times New Roman" w:hAnsi="Times New Roman" w:cs="Times New Roman"/>
          <w:color w:val="000000" w:themeColor="text1"/>
        </w:rPr>
        <w:t>,</w:t>
      </w:r>
      <w:r w:rsidR="004877B6" w:rsidRPr="00564F6B">
        <w:rPr>
          <w:rFonts w:ascii="Times New Roman" w:hAnsi="Times New Roman" w:cs="Times New Roman"/>
          <w:color w:val="000000" w:themeColor="text1"/>
        </w:rPr>
        <w:t xml:space="preserve"> </w:t>
      </w:r>
      <w:r w:rsidR="004877B6" w:rsidRPr="00564F6B">
        <w:rPr>
          <w:rFonts w:ascii="Times New Roman" w:hAnsi="Times New Roman" w:cs="Times New Roman"/>
          <w:i/>
          <w:color w:val="000000" w:themeColor="text1"/>
        </w:rPr>
        <w:t>obtorto collo</w:t>
      </w:r>
      <w:r w:rsidR="00A65548" w:rsidRPr="00564F6B">
        <w:rPr>
          <w:rFonts w:ascii="Times New Roman" w:hAnsi="Times New Roman" w:cs="Times New Roman"/>
          <w:color w:val="000000" w:themeColor="text1"/>
        </w:rPr>
        <w:t>,</w:t>
      </w:r>
      <w:r w:rsidR="004877B6" w:rsidRPr="00564F6B">
        <w:rPr>
          <w:rFonts w:ascii="Times New Roman" w:hAnsi="Times New Roman" w:cs="Times New Roman"/>
          <w:color w:val="000000" w:themeColor="text1"/>
        </w:rPr>
        <w:t xml:space="preserve"> aveva dovuto accettare il modello sovietico erano stati sempre ai margini. La coesione venne meno in chi aveva creduto nel sogno e si scont</w:t>
      </w:r>
      <w:r w:rsidR="00A65548" w:rsidRPr="00564F6B">
        <w:rPr>
          <w:rFonts w:ascii="Times New Roman" w:hAnsi="Times New Roman" w:cs="Times New Roman"/>
          <w:color w:val="000000" w:themeColor="text1"/>
        </w:rPr>
        <w:t xml:space="preserve">rava </w:t>
      </w:r>
      <w:r w:rsidR="004877B6" w:rsidRPr="00564F6B">
        <w:rPr>
          <w:rFonts w:ascii="Times New Roman" w:hAnsi="Times New Roman" w:cs="Times New Roman"/>
          <w:color w:val="000000" w:themeColor="text1"/>
        </w:rPr>
        <w:t>“con milioni di emarginati, di ubriachi, di individui dediti al piccolo furto e ai traffici, di burocrati corrotti</w:t>
      </w:r>
      <w:r w:rsidR="00A65548" w:rsidRPr="00564F6B">
        <w:rPr>
          <w:rFonts w:ascii="Times New Roman" w:hAnsi="Times New Roman" w:cs="Times New Roman"/>
          <w:color w:val="000000" w:themeColor="text1"/>
        </w:rPr>
        <w:t xml:space="preserve"> (</w:t>
      </w:r>
      <w:r w:rsidR="004877B6" w:rsidRPr="00564F6B">
        <w:rPr>
          <w:rFonts w:ascii="Times New Roman" w:hAnsi="Times New Roman" w:cs="Times New Roman"/>
          <w:color w:val="000000" w:themeColor="text1"/>
        </w:rPr>
        <w:t>…</w:t>
      </w:r>
      <w:r w:rsidR="00A65548" w:rsidRPr="00564F6B">
        <w:rPr>
          <w:rFonts w:ascii="Times New Roman" w:hAnsi="Times New Roman" w:cs="Times New Roman"/>
          <w:color w:val="000000" w:themeColor="text1"/>
        </w:rPr>
        <w:t>)</w:t>
      </w:r>
      <w:r w:rsidR="004877B6" w:rsidRPr="00564F6B">
        <w:rPr>
          <w:rFonts w:ascii="Times New Roman" w:hAnsi="Times New Roman" w:cs="Times New Roman"/>
          <w:color w:val="000000" w:themeColor="text1"/>
        </w:rPr>
        <w:t>”</w:t>
      </w:r>
      <w:r w:rsidR="004877B6" w:rsidRPr="00564F6B">
        <w:rPr>
          <w:rStyle w:val="Rimandonotaapidipagina"/>
          <w:rFonts w:ascii="Times New Roman" w:hAnsi="Times New Roman" w:cs="Times New Roman"/>
          <w:color w:val="000000" w:themeColor="text1"/>
        </w:rPr>
        <w:footnoteReference w:id="21"/>
      </w:r>
    </w:p>
    <w:p w14:paraId="5849843D" w14:textId="7BFE1A0A" w:rsidR="00CD20EB" w:rsidRPr="00564F6B" w:rsidRDefault="00D7236F" w:rsidP="00CE27AF">
      <w:pPr>
        <w:jc w:val="both"/>
        <w:rPr>
          <w:rFonts w:ascii="Times New Roman" w:hAnsi="Times New Roman" w:cs="Times New Roman"/>
          <w:color w:val="000000" w:themeColor="text1"/>
        </w:rPr>
      </w:pPr>
      <w:r w:rsidRPr="00564F6B">
        <w:rPr>
          <w:rFonts w:ascii="Times New Roman" w:hAnsi="Times New Roman" w:cs="Times New Roman"/>
          <w:color w:val="000000" w:themeColor="text1"/>
        </w:rPr>
        <w:t xml:space="preserve">  Le misure prese</w:t>
      </w:r>
      <w:r w:rsidR="006D35EE" w:rsidRPr="00564F6B">
        <w:rPr>
          <w:rFonts w:ascii="Times New Roman" w:hAnsi="Times New Roman" w:cs="Times New Roman"/>
          <w:color w:val="000000" w:themeColor="text1"/>
        </w:rPr>
        <w:t xml:space="preserve"> non </w:t>
      </w:r>
      <w:r w:rsidR="00A65548" w:rsidRPr="00564F6B">
        <w:rPr>
          <w:rFonts w:ascii="Times New Roman" w:hAnsi="Times New Roman" w:cs="Times New Roman"/>
          <w:color w:val="000000" w:themeColor="text1"/>
        </w:rPr>
        <w:t>migliorarono</w:t>
      </w:r>
      <w:r w:rsidR="00FA057A" w:rsidRPr="00564F6B">
        <w:rPr>
          <w:rFonts w:ascii="Times New Roman" w:hAnsi="Times New Roman" w:cs="Times New Roman"/>
          <w:color w:val="000000" w:themeColor="text1"/>
        </w:rPr>
        <w:t xml:space="preserve"> la resa dell’economia sovietica </w:t>
      </w:r>
      <w:r w:rsidR="00CA6CDB" w:rsidRPr="00564F6B">
        <w:rPr>
          <w:rFonts w:ascii="Times New Roman" w:hAnsi="Times New Roman" w:cs="Times New Roman"/>
          <w:color w:val="000000" w:themeColor="text1"/>
        </w:rPr>
        <w:t xml:space="preserve">e </w:t>
      </w:r>
      <w:r w:rsidR="00A65548" w:rsidRPr="00564F6B">
        <w:rPr>
          <w:rFonts w:ascii="Times New Roman" w:hAnsi="Times New Roman" w:cs="Times New Roman"/>
          <w:color w:val="000000" w:themeColor="text1"/>
        </w:rPr>
        <w:t xml:space="preserve">non </w:t>
      </w:r>
      <w:r w:rsidR="00CA6CDB" w:rsidRPr="00564F6B">
        <w:rPr>
          <w:rFonts w:ascii="Times New Roman" w:hAnsi="Times New Roman" w:cs="Times New Roman"/>
          <w:color w:val="000000" w:themeColor="text1"/>
        </w:rPr>
        <w:t>limitar</w:t>
      </w:r>
      <w:r w:rsidR="00A65548" w:rsidRPr="00564F6B">
        <w:rPr>
          <w:rFonts w:ascii="Times New Roman" w:hAnsi="Times New Roman" w:cs="Times New Roman"/>
          <w:color w:val="000000" w:themeColor="text1"/>
        </w:rPr>
        <w:t>ono</w:t>
      </w:r>
      <w:r w:rsidR="00CA6CDB" w:rsidRPr="00564F6B">
        <w:rPr>
          <w:rFonts w:ascii="Times New Roman" w:hAnsi="Times New Roman" w:cs="Times New Roman"/>
          <w:color w:val="000000" w:themeColor="text1"/>
        </w:rPr>
        <w:t xml:space="preserve"> i danni alla stru</w:t>
      </w:r>
      <w:r w:rsidR="00FE14AD" w:rsidRPr="00564F6B">
        <w:rPr>
          <w:rFonts w:ascii="Times New Roman" w:hAnsi="Times New Roman" w:cs="Times New Roman"/>
          <w:color w:val="000000" w:themeColor="text1"/>
        </w:rPr>
        <w:t>ttura e alla credibilità dello s</w:t>
      </w:r>
      <w:r w:rsidR="00CA6CDB" w:rsidRPr="00564F6B">
        <w:rPr>
          <w:rFonts w:ascii="Times New Roman" w:hAnsi="Times New Roman" w:cs="Times New Roman"/>
          <w:color w:val="000000" w:themeColor="text1"/>
        </w:rPr>
        <w:t>tato</w:t>
      </w:r>
      <w:r w:rsidR="00A65548" w:rsidRPr="00564F6B">
        <w:rPr>
          <w:rFonts w:ascii="Times New Roman" w:hAnsi="Times New Roman" w:cs="Times New Roman"/>
          <w:color w:val="000000" w:themeColor="text1"/>
        </w:rPr>
        <w:t>.</w:t>
      </w:r>
      <w:r w:rsidR="00CA6CDB" w:rsidRPr="00564F6B">
        <w:rPr>
          <w:rFonts w:ascii="Times New Roman" w:hAnsi="Times New Roman" w:cs="Times New Roman"/>
          <w:color w:val="000000" w:themeColor="text1"/>
        </w:rPr>
        <w:t xml:space="preserve"> </w:t>
      </w:r>
      <w:r w:rsidR="00CB22B6" w:rsidRPr="00564F6B">
        <w:rPr>
          <w:rFonts w:ascii="Times New Roman" w:hAnsi="Times New Roman" w:cs="Times New Roman"/>
          <w:color w:val="000000" w:themeColor="text1"/>
        </w:rPr>
        <w:t>Andropov</w:t>
      </w:r>
      <w:r w:rsidR="00A65548" w:rsidRPr="00564F6B">
        <w:rPr>
          <w:rFonts w:ascii="Times New Roman" w:hAnsi="Times New Roman" w:cs="Times New Roman"/>
          <w:color w:val="000000" w:themeColor="text1"/>
        </w:rPr>
        <w:t xml:space="preserve"> coinvolse il KGB e</w:t>
      </w:r>
      <w:r w:rsidR="00CB22B6" w:rsidRPr="00564F6B">
        <w:rPr>
          <w:rFonts w:ascii="Times New Roman" w:hAnsi="Times New Roman" w:cs="Times New Roman"/>
          <w:color w:val="000000" w:themeColor="text1"/>
        </w:rPr>
        <w:t xml:space="preserve"> iniziò una dura campagna contro la corruzione</w:t>
      </w:r>
      <w:r w:rsidR="00431D1E" w:rsidRPr="00564F6B">
        <w:rPr>
          <w:rFonts w:ascii="Times New Roman" w:hAnsi="Times New Roman" w:cs="Times New Roman"/>
          <w:color w:val="000000" w:themeColor="text1"/>
        </w:rPr>
        <w:t>,</w:t>
      </w:r>
      <w:r w:rsidR="00CB22B6" w:rsidRPr="00564F6B">
        <w:rPr>
          <w:rFonts w:ascii="Times New Roman" w:hAnsi="Times New Roman" w:cs="Times New Roman"/>
          <w:color w:val="000000" w:themeColor="text1"/>
        </w:rPr>
        <w:t xml:space="preserve"> termine con il quale non si indicava solo il reato specifico commesso dal funzionario pubblico o dall’iscritto al partito, ma nel quale rientravano concussione, nepotismo, parassitismo, tutti reati che intaccavano la moralità </w:t>
      </w:r>
      <w:r w:rsidR="00002F35" w:rsidRPr="00564F6B">
        <w:rPr>
          <w:rFonts w:ascii="Times New Roman" w:hAnsi="Times New Roman" w:cs="Times New Roman"/>
          <w:color w:val="000000" w:themeColor="text1"/>
        </w:rPr>
        <w:t xml:space="preserve">e la legalità </w:t>
      </w:r>
      <w:r w:rsidR="00CB22B6" w:rsidRPr="00564F6B">
        <w:rPr>
          <w:rFonts w:ascii="Times New Roman" w:hAnsi="Times New Roman" w:cs="Times New Roman"/>
          <w:color w:val="000000" w:themeColor="text1"/>
        </w:rPr>
        <w:t>socialista e soprattutto la resa economica.</w:t>
      </w:r>
      <w:r w:rsidR="00AE04E6" w:rsidRPr="00564F6B">
        <w:rPr>
          <w:rFonts w:ascii="Times New Roman" w:hAnsi="Times New Roman" w:cs="Times New Roman"/>
          <w:color w:val="000000" w:themeColor="text1"/>
        </w:rPr>
        <w:t xml:space="preserve"> L’</w:t>
      </w:r>
      <w:r w:rsidR="00431D1E" w:rsidRPr="00564F6B">
        <w:rPr>
          <w:rFonts w:ascii="Times New Roman" w:hAnsi="Times New Roman" w:cs="Times New Roman"/>
          <w:color w:val="000000" w:themeColor="text1"/>
        </w:rPr>
        <w:t xml:space="preserve">apparato di </w:t>
      </w:r>
      <w:r w:rsidR="00431D1E" w:rsidRPr="00564F6B">
        <w:rPr>
          <w:rFonts w:ascii="Times New Roman" w:hAnsi="Times New Roman" w:cs="Times New Roman"/>
          <w:i/>
          <w:color w:val="000000" w:themeColor="text1"/>
        </w:rPr>
        <w:t>intelligence</w:t>
      </w:r>
      <w:r w:rsidR="00EC7613" w:rsidRPr="00564F6B">
        <w:rPr>
          <w:rFonts w:ascii="Times New Roman" w:hAnsi="Times New Roman" w:cs="Times New Roman"/>
          <w:i/>
          <w:color w:val="000000" w:themeColor="text1"/>
        </w:rPr>
        <w:t xml:space="preserve"> </w:t>
      </w:r>
      <w:r w:rsidR="00EC7613" w:rsidRPr="00564F6B">
        <w:rPr>
          <w:rFonts w:ascii="Times New Roman" w:hAnsi="Times New Roman" w:cs="Times New Roman"/>
          <w:color w:val="000000" w:themeColor="text1"/>
        </w:rPr>
        <w:t xml:space="preserve">collaborò e non creò problemi alla polizia; alla stampa fu dato il compito di pubblicizzare le inchieste e di pubblicare le lettere </w:t>
      </w:r>
      <w:r w:rsidR="00FE42BF" w:rsidRPr="00564F6B">
        <w:rPr>
          <w:rFonts w:ascii="Times New Roman" w:hAnsi="Times New Roman" w:cs="Times New Roman"/>
          <w:color w:val="000000" w:themeColor="text1"/>
        </w:rPr>
        <w:t>giunte</w:t>
      </w:r>
      <w:r w:rsidR="00EC7613" w:rsidRPr="00564F6B">
        <w:rPr>
          <w:rFonts w:ascii="Times New Roman" w:hAnsi="Times New Roman" w:cs="Times New Roman"/>
          <w:color w:val="000000" w:themeColor="text1"/>
        </w:rPr>
        <w:t xml:space="preserve"> ai giornali e ai settimanali. </w:t>
      </w:r>
      <w:r w:rsidR="007675C4" w:rsidRPr="00564F6B">
        <w:rPr>
          <w:rFonts w:ascii="Times New Roman" w:hAnsi="Times New Roman" w:cs="Times New Roman"/>
          <w:color w:val="000000" w:themeColor="text1"/>
        </w:rPr>
        <w:t>È difficile</w:t>
      </w:r>
      <w:r w:rsidR="00EC7613" w:rsidRPr="00564F6B">
        <w:rPr>
          <w:rFonts w:ascii="Times New Roman" w:hAnsi="Times New Roman" w:cs="Times New Roman"/>
          <w:color w:val="000000" w:themeColor="text1"/>
        </w:rPr>
        <w:t xml:space="preserve"> credere a</w:t>
      </w:r>
      <w:r w:rsidR="00431D1E" w:rsidRPr="00564F6B">
        <w:rPr>
          <w:rFonts w:ascii="Times New Roman" w:hAnsi="Times New Roman" w:cs="Times New Roman"/>
          <w:color w:val="000000" w:themeColor="text1"/>
        </w:rPr>
        <w:t xml:space="preserve">ll’antecedente ignoranza </w:t>
      </w:r>
      <w:r w:rsidR="00A52C14" w:rsidRPr="00564F6B">
        <w:rPr>
          <w:rFonts w:ascii="Times New Roman" w:hAnsi="Times New Roman" w:cs="Times New Roman"/>
          <w:color w:val="000000" w:themeColor="text1"/>
        </w:rPr>
        <w:t>del crimine su cui avrebbe indagato il</w:t>
      </w:r>
      <w:r w:rsidR="00431D1E" w:rsidRPr="00564F6B">
        <w:rPr>
          <w:rFonts w:ascii="Times New Roman" w:hAnsi="Times New Roman" w:cs="Times New Roman"/>
          <w:color w:val="000000" w:themeColor="text1"/>
        </w:rPr>
        <w:t xml:space="preserve"> Comitato per la sicurezza dello Stato</w:t>
      </w:r>
      <w:r w:rsidR="00BA1F37" w:rsidRPr="00564F6B">
        <w:rPr>
          <w:rFonts w:ascii="Times New Roman" w:hAnsi="Times New Roman" w:cs="Times New Roman"/>
          <w:color w:val="000000" w:themeColor="text1"/>
        </w:rPr>
        <w:t>;</w:t>
      </w:r>
      <w:r w:rsidR="00EC7613" w:rsidRPr="00564F6B">
        <w:rPr>
          <w:rFonts w:ascii="Times New Roman" w:hAnsi="Times New Roman" w:cs="Times New Roman"/>
          <w:color w:val="000000" w:themeColor="text1"/>
        </w:rPr>
        <w:t xml:space="preserve"> </w:t>
      </w:r>
      <w:r w:rsidR="00431D1E" w:rsidRPr="00564F6B">
        <w:rPr>
          <w:rFonts w:ascii="Times New Roman" w:hAnsi="Times New Roman" w:cs="Times New Roman"/>
          <w:color w:val="000000" w:themeColor="text1"/>
        </w:rPr>
        <w:t>è</w:t>
      </w:r>
      <w:r w:rsidR="00EC7613" w:rsidRPr="00564F6B">
        <w:rPr>
          <w:rFonts w:ascii="Times New Roman" w:hAnsi="Times New Roman" w:cs="Times New Roman"/>
          <w:color w:val="000000" w:themeColor="text1"/>
        </w:rPr>
        <w:t xml:space="preserve"> forse più plausibile ritenere </w:t>
      </w:r>
      <w:r w:rsidR="00431D1E" w:rsidRPr="00564F6B">
        <w:rPr>
          <w:rFonts w:ascii="Times New Roman" w:hAnsi="Times New Roman" w:cs="Times New Roman"/>
          <w:color w:val="000000" w:themeColor="text1"/>
        </w:rPr>
        <w:t>utilizzata per finalità di controllo politico o interesse finanziario la</w:t>
      </w:r>
      <w:r w:rsidR="00EC7613" w:rsidRPr="00564F6B">
        <w:rPr>
          <w:rFonts w:ascii="Times New Roman" w:hAnsi="Times New Roman" w:cs="Times New Roman"/>
          <w:color w:val="000000" w:themeColor="text1"/>
        </w:rPr>
        <w:t xml:space="preserve"> conoscenza di consistenti giri di </w:t>
      </w:r>
      <w:r w:rsidR="00A52C14" w:rsidRPr="00564F6B">
        <w:rPr>
          <w:rFonts w:ascii="Times New Roman" w:hAnsi="Times New Roman" w:cs="Times New Roman"/>
          <w:color w:val="000000" w:themeColor="text1"/>
        </w:rPr>
        <w:t xml:space="preserve">illeciti commessi da funzionari pubblici o membri del partito. </w:t>
      </w:r>
      <w:r w:rsidR="0043645B" w:rsidRPr="00564F6B">
        <w:rPr>
          <w:rFonts w:ascii="Times New Roman" w:hAnsi="Times New Roman" w:cs="Times New Roman"/>
          <w:color w:val="000000" w:themeColor="text1"/>
        </w:rPr>
        <w:t>La lotta portò ad una estensione del potere del KGB rafforzando quella presenza costante del servizio segreto ai vertici della politica sovietica e poi russa.</w:t>
      </w:r>
      <w:r w:rsidR="00F06CAB" w:rsidRPr="00564F6B">
        <w:rPr>
          <w:rFonts w:ascii="Times New Roman" w:hAnsi="Times New Roman" w:cs="Times New Roman"/>
          <w:color w:val="000000" w:themeColor="text1"/>
        </w:rPr>
        <w:t xml:space="preserve"> </w:t>
      </w:r>
      <w:r w:rsidR="00D57C8F" w:rsidRPr="00564F6B">
        <w:rPr>
          <w:rFonts w:ascii="Times New Roman" w:hAnsi="Times New Roman" w:cs="Times New Roman"/>
          <w:color w:val="000000" w:themeColor="text1"/>
        </w:rPr>
        <w:t>Il fenomeno corruttorio era considerato il peggior nemico</w:t>
      </w:r>
      <w:r w:rsidR="00F06CAB" w:rsidRPr="00564F6B">
        <w:rPr>
          <w:rFonts w:ascii="Times New Roman" w:hAnsi="Times New Roman" w:cs="Times New Roman"/>
          <w:color w:val="000000" w:themeColor="text1"/>
        </w:rPr>
        <w:t xml:space="preserve"> delle riforme necessarie all’Unione. </w:t>
      </w:r>
      <w:r w:rsidR="002851C3" w:rsidRPr="00564F6B">
        <w:rPr>
          <w:rFonts w:ascii="Times New Roman" w:eastAsia="Times New Roman" w:hAnsi="Times New Roman" w:cs="Times New Roman"/>
          <w:color w:val="000000" w:themeColor="text1"/>
          <w:shd w:val="clear" w:color="auto" w:fill="FFFFFF"/>
          <w:lang w:eastAsia="it-IT"/>
        </w:rPr>
        <w:t xml:space="preserve">Ligačëv </w:t>
      </w:r>
      <w:r w:rsidR="00592131" w:rsidRPr="00564F6B">
        <w:rPr>
          <w:rFonts w:ascii="Times New Roman" w:eastAsia="Times New Roman" w:hAnsi="Times New Roman" w:cs="Times New Roman"/>
          <w:color w:val="000000" w:themeColor="text1"/>
          <w:shd w:val="clear" w:color="auto" w:fill="FFFFFF"/>
          <w:lang w:eastAsia="it-IT"/>
        </w:rPr>
        <w:t>si mosse con decisione da direttore dell’Ufficio quadri del partito cacciando funzionari di alto livello e iscritti.</w:t>
      </w:r>
      <w:r w:rsidR="001373F2" w:rsidRPr="00564F6B">
        <w:rPr>
          <w:rFonts w:ascii="Times New Roman" w:eastAsia="Times New Roman" w:hAnsi="Times New Roman" w:cs="Times New Roman"/>
          <w:color w:val="000000" w:themeColor="text1"/>
          <w:shd w:val="clear" w:color="auto" w:fill="FFFFFF"/>
          <w:lang w:eastAsia="it-IT"/>
        </w:rPr>
        <w:t xml:space="preserve"> </w:t>
      </w:r>
      <w:r w:rsidR="00BA5A2E" w:rsidRPr="00564F6B">
        <w:rPr>
          <w:rFonts w:ascii="Times New Roman" w:eastAsia="Times New Roman" w:hAnsi="Times New Roman" w:cs="Times New Roman"/>
          <w:color w:val="000000" w:themeColor="text1"/>
          <w:shd w:val="clear" w:color="auto" w:fill="FFFFFF"/>
          <w:lang w:eastAsia="it-IT"/>
        </w:rPr>
        <w:t xml:space="preserve">Il collegamento tra </w:t>
      </w:r>
      <w:r w:rsidR="00D57C8F" w:rsidRPr="00564F6B">
        <w:rPr>
          <w:rFonts w:ascii="Times New Roman" w:eastAsia="Times New Roman" w:hAnsi="Times New Roman" w:cs="Times New Roman"/>
          <w:color w:val="000000" w:themeColor="text1"/>
          <w:shd w:val="clear" w:color="auto" w:fill="FFFFFF"/>
          <w:lang w:eastAsia="it-IT"/>
        </w:rPr>
        <w:t>l’andamento poco positivo</w:t>
      </w:r>
      <w:r w:rsidR="00BA5A2E" w:rsidRPr="00564F6B">
        <w:rPr>
          <w:rFonts w:ascii="Times New Roman" w:eastAsia="Times New Roman" w:hAnsi="Times New Roman" w:cs="Times New Roman"/>
          <w:color w:val="000000" w:themeColor="text1"/>
          <w:shd w:val="clear" w:color="auto" w:fill="FFFFFF"/>
          <w:lang w:eastAsia="it-IT"/>
        </w:rPr>
        <w:t xml:space="preserve"> dell’economica e </w:t>
      </w:r>
      <w:r w:rsidR="00A52C14" w:rsidRPr="00564F6B">
        <w:rPr>
          <w:rFonts w:ascii="Times New Roman" w:eastAsia="Times New Roman" w:hAnsi="Times New Roman" w:cs="Times New Roman"/>
          <w:color w:val="000000" w:themeColor="text1"/>
          <w:shd w:val="clear" w:color="auto" w:fill="FFFFFF"/>
          <w:lang w:eastAsia="it-IT"/>
        </w:rPr>
        <w:t>il crimine di qualunque tipologia</w:t>
      </w:r>
      <w:r w:rsidR="00BA5A2E" w:rsidRPr="00564F6B">
        <w:rPr>
          <w:rFonts w:ascii="Times New Roman" w:eastAsia="Times New Roman" w:hAnsi="Times New Roman" w:cs="Times New Roman"/>
          <w:color w:val="000000" w:themeColor="text1"/>
          <w:shd w:val="clear" w:color="auto" w:fill="FFFFFF"/>
          <w:lang w:eastAsia="it-IT"/>
        </w:rPr>
        <w:t xml:space="preserve"> fu rafforzato con l’elezione nel novembre </w:t>
      </w:r>
      <w:r w:rsidR="0061791E" w:rsidRPr="00564F6B">
        <w:rPr>
          <w:rFonts w:ascii="Times New Roman" w:eastAsia="Times New Roman" w:hAnsi="Times New Roman" w:cs="Times New Roman"/>
          <w:color w:val="000000" w:themeColor="text1"/>
          <w:shd w:val="clear" w:color="auto" w:fill="FFFFFF"/>
          <w:lang w:eastAsia="it-IT"/>
        </w:rPr>
        <w:t>1982 a segretario del Comitato c</w:t>
      </w:r>
      <w:r w:rsidR="00BA5A2E" w:rsidRPr="00564F6B">
        <w:rPr>
          <w:rFonts w:ascii="Times New Roman" w:eastAsia="Times New Roman" w:hAnsi="Times New Roman" w:cs="Times New Roman"/>
          <w:color w:val="000000" w:themeColor="text1"/>
          <w:shd w:val="clear" w:color="auto" w:fill="FFFFFF"/>
          <w:lang w:eastAsia="it-IT"/>
        </w:rPr>
        <w:t xml:space="preserve">entrale di </w:t>
      </w:r>
      <w:r w:rsidR="007520AB" w:rsidRPr="00564F6B">
        <w:rPr>
          <w:rFonts w:ascii="Times New Roman" w:eastAsia="Times New Roman" w:hAnsi="Times New Roman" w:cs="Times New Roman"/>
          <w:color w:val="000000" w:themeColor="text1"/>
          <w:shd w:val="clear" w:color="auto" w:fill="FFFFFF"/>
        </w:rPr>
        <w:t>Ryžkov</w:t>
      </w:r>
      <w:r w:rsidR="007520AB" w:rsidRPr="00564F6B">
        <w:rPr>
          <w:rFonts w:ascii="Times New Roman" w:eastAsia="Times New Roman" w:hAnsi="Times New Roman" w:cs="Times New Roman"/>
          <w:color w:val="000000" w:themeColor="text1"/>
          <w:shd w:val="clear" w:color="auto" w:fill="FFFFFF"/>
          <w:lang w:eastAsia="it-IT"/>
        </w:rPr>
        <w:t xml:space="preserve"> </w:t>
      </w:r>
      <w:r w:rsidR="00BA5A2E" w:rsidRPr="00564F6B">
        <w:rPr>
          <w:rFonts w:ascii="Times New Roman" w:eastAsia="Times New Roman" w:hAnsi="Times New Roman" w:cs="Times New Roman"/>
          <w:color w:val="000000" w:themeColor="text1"/>
          <w:shd w:val="clear" w:color="auto" w:fill="FFFFFF"/>
          <w:lang w:eastAsia="it-IT"/>
        </w:rPr>
        <w:t xml:space="preserve">con il compito specifico di combattere </w:t>
      </w:r>
      <w:r w:rsidR="00BA1F37" w:rsidRPr="00564F6B">
        <w:rPr>
          <w:rFonts w:ascii="Times New Roman" w:eastAsia="Times New Roman" w:hAnsi="Times New Roman" w:cs="Times New Roman"/>
          <w:color w:val="000000" w:themeColor="text1"/>
          <w:shd w:val="clear" w:color="auto" w:fill="FFFFFF"/>
          <w:lang w:eastAsia="it-IT"/>
        </w:rPr>
        <w:t>il secondo</w:t>
      </w:r>
      <w:r w:rsidR="00BA5A2E" w:rsidRPr="00564F6B">
        <w:rPr>
          <w:rFonts w:ascii="Times New Roman" w:eastAsia="Times New Roman" w:hAnsi="Times New Roman" w:cs="Times New Roman"/>
          <w:color w:val="000000" w:themeColor="text1"/>
          <w:shd w:val="clear" w:color="auto" w:fill="FFFFFF"/>
          <w:lang w:eastAsia="it-IT"/>
        </w:rPr>
        <w:t xml:space="preserve"> per migl</w:t>
      </w:r>
      <w:r w:rsidR="00BA1F37" w:rsidRPr="00564F6B">
        <w:rPr>
          <w:rFonts w:ascii="Times New Roman" w:eastAsia="Times New Roman" w:hAnsi="Times New Roman" w:cs="Times New Roman"/>
          <w:color w:val="000000" w:themeColor="text1"/>
          <w:shd w:val="clear" w:color="auto" w:fill="FFFFFF"/>
          <w:lang w:eastAsia="it-IT"/>
        </w:rPr>
        <w:t>iorare l’efficienza del</w:t>
      </w:r>
      <w:r w:rsidR="0061791E" w:rsidRPr="00564F6B">
        <w:rPr>
          <w:rFonts w:ascii="Times New Roman" w:eastAsia="Times New Roman" w:hAnsi="Times New Roman" w:cs="Times New Roman"/>
          <w:color w:val="000000" w:themeColor="text1"/>
          <w:shd w:val="clear" w:color="auto" w:fill="FFFFFF"/>
          <w:lang w:eastAsia="it-IT"/>
        </w:rPr>
        <w:t>la prima</w:t>
      </w:r>
      <w:r w:rsidR="00D57C8F" w:rsidRPr="00564F6B">
        <w:rPr>
          <w:rFonts w:ascii="Times New Roman" w:eastAsia="Times New Roman" w:hAnsi="Times New Roman" w:cs="Times New Roman"/>
          <w:color w:val="000000" w:themeColor="text1"/>
          <w:shd w:val="clear" w:color="auto" w:fill="FFFFFF"/>
          <w:lang w:eastAsia="it-IT"/>
        </w:rPr>
        <w:t>, ma i</w:t>
      </w:r>
      <w:r w:rsidR="0061791E" w:rsidRPr="00564F6B">
        <w:rPr>
          <w:rFonts w:ascii="Times New Roman" w:eastAsia="Times New Roman" w:hAnsi="Times New Roman" w:cs="Times New Roman"/>
          <w:color w:val="000000" w:themeColor="text1"/>
          <w:shd w:val="clear" w:color="auto" w:fill="FFFFFF"/>
          <w:lang w:eastAsia="it-IT"/>
        </w:rPr>
        <w:t xml:space="preserve"> metodi per contrastarlo</w:t>
      </w:r>
      <w:r w:rsidR="00BA5A2E" w:rsidRPr="00564F6B">
        <w:rPr>
          <w:rFonts w:ascii="Times New Roman" w:eastAsia="Times New Roman" w:hAnsi="Times New Roman" w:cs="Times New Roman"/>
          <w:color w:val="000000" w:themeColor="text1"/>
          <w:shd w:val="clear" w:color="auto" w:fill="FFFFFF"/>
          <w:lang w:eastAsia="it-IT"/>
        </w:rPr>
        <w:t xml:space="preserve"> furono essenzialmente repressivi e non</w:t>
      </w:r>
      <w:r w:rsidR="0061791E" w:rsidRPr="00564F6B">
        <w:rPr>
          <w:rFonts w:ascii="Times New Roman" w:eastAsia="Times New Roman" w:hAnsi="Times New Roman" w:cs="Times New Roman"/>
          <w:color w:val="000000" w:themeColor="text1"/>
          <w:shd w:val="clear" w:color="auto" w:fill="FFFFFF"/>
          <w:lang w:eastAsia="it-IT"/>
        </w:rPr>
        <w:t xml:space="preserve"> se ne attaccarono le cause</w:t>
      </w:r>
      <w:r w:rsidR="00BA5A2E" w:rsidRPr="00564F6B">
        <w:rPr>
          <w:rFonts w:ascii="Times New Roman" w:eastAsia="Times New Roman" w:hAnsi="Times New Roman" w:cs="Times New Roman"/>
          <w:color w:val="000000" w:themeColor="text1"/>
          <w:shd w:val="clear" w:color="auto" w:fill="FFFFFF"/>
          <w:lang w:eastAsia="it-IT"/>
        </w:rPr>
        <w:t xml:space="preserve">. </w:t>
      </w:r>
      <w:r w:rsidR="001B7E3C" w:rsidRPr="00564F6B">
        <w:rPr>
          <w:rFonts w:ascii="Times New Roman" w:eastAsia="Times New Roman" w:hAnsi="Times New Roman" w:cs="Times New Roman"/>
          <w:color w:val="000000" w:themeColor="text1"/>
          <w:shd w:val="clear" w:color="auto" w:fill="FFFFFF"/>
          <w:lang w:eastAsia="it-IT"/>
        </w:rPr>
        <w:t>C’è da chiedersi se la classe dirigente del partito con alcune eccezioni si rendesse realmente conto di quanto st</w:t>
      </w:r>
      <w:r w:rsidR="00E077EE" w:rsidRPr="00564F6B">
        <w:rPr>
          <w:rFonts w:ascii="Times New Roman" w:eastAsia="Times New Roman" w:hAnsi="Times New Roman" w:cs="Times New Roman"/>
          <w:color w:val="000000" w:themeColor="text1"/>
          <w:shd w:val="clear" w:color="auto" w:fill="FFFFFF"/>
          <w:lang w:eastAsia="it-IT"/>
        </w:rPr>
        <w:t>esse</w:t>
      </w:r>
      <w:r w:rsidR="001B7E3C" w:rsidRPr="00564F6B">
        <w:rPr>
          <w:rFonts w:ascii="Times New Roman" w:eastAsia="Times New Roman" w:hAnsi="Times New Roman" w:cs="Times New Roman"/>
          <w:color w:val="000000" w:themeColor="text1"/>
          <w:shd w:val="clear" w:color="auto" w:fill="FFFFFF"/>
          <w:lang w:eastAsia="it-IT"/>
        </w:rPr>
        <w:t xml:space="preserve"> accadendo nel </w:t>
      </w:r>
      <w:r w:rsidR="00A52C14" w:rsidRPr="00564F6B">
        <w:rPr>
          <w:rFonts w:ascii="Times New Roman" w:eastAsia="Times New Roman" w:hAnsi="Times New Roman" w:cs="Times New Roman"/>
          <w:color w:val="000000" w:themeColor="text1"/>
          <w:shd w:val="clear" w:color="auto" w:fill="FFFFFF"/>
          <w:lang w:eastAsia="it-IT"/>
        </w:rPr>
        <w:t>“migliore dei mondi possibili” o</w:t>
      </w:r>
      <w:r w:rsidR="001B7E3C" w:rsidRPr="00564F6B">
        <w:rPr>
          <w:rFonts w:ascii="Times New Roman" w:eastAsia="Times New Roman" w:hAnsi="Times New Roman" w:cs="Times New Roman"/>
          <w:color w:val="000000" w:themeColor="text1"/>
          <w:shd w:val="clear" w:color="auto" w:fill="FFFFFF"/>
          <w:lang w:eastAsia="it-IT"/>
        </w:rPr>
        <w:t xml:space="preserve"> se </w:t>
      </w:r>
      <w:r w:rsidR="00E077EE" w:rsidRPr="00564F6B">
        <w:rPr>
          <w:rFonts w:ascii="Times New Roman" w:eastAsia="Times New Roman" w:hAnsi="Times New Roman" w:cs="Times New Roman"/>
          <w:color w:val="000000" w:themeColor="text1"/>
          <w:shd w:val="clear" w:color="auto" w:fill="FFFFFF"/>
          <w:lang w:eastAsia="it-IT"/>
        </w:rPr>
        <w:t xml:space="preserve">al fine di non vedere la profonda crisi ideologica e strutturale che l’Urss stava attraversando </w:t>
      </w:r>
      <w:r w:rsidR="001B7E3C" w:rsidRPr="00564F6B">
        <w:rPr>
          <w:rFonts w:ascii="Times New Roman" w:eastAsia="Times New Roman" w:hAnsi="Times New Roman" w:cs="Times New Roman"/>
          <w:color w:val="000000" w:themeColor="text1"/>
          <w:shd w:val="clear" w:color="auto" w:fill="FFFFFF"/>
          <w:lang w:eastAsia="it-IT"/>
        </w:rPr>
        <w:t xml:space="preserve">si attribuisse </w:t>
      </w:r>
      <w:r w:rsidR="00E077EE" w:rsidRPr="00564F6B">
        <w:rPr>
          <w:rFonts w:ascii="Times New Roman" w:eastAsia="Times New Roman" w:hAnsi="Times New Roman" w:cs="Times New Roman"/>
          <w:color w:val="000000" w:themeColor="text1"/>
          <w:shd w:val="clear" w:color="auto" w:fill="FFFFFF"/>
          <w:lang w:eastAsia="it-IT"/>
        </w:rPr>
        <w:t xml:space="preserve">ogni responsabilità </w:t>
      </w:r>
      <w:r w:rsidR="002408DF" w:rsidRPr="00564F6B">
        <w:rPr>
          <w:rFonts w:ascii="Times New Roman" w:eastAsia="Times New Roman" w:hAnsi="Times New Roman" w:cs="Times New Roman"/>
          <w:color w:val="000000" w:themeColor="text1"/>
          <w:shd w:val="clear" w:color="auto" w:fill="FFFFFF"/>
          <w:lang w:eastAsia="it-IT"/>
        </w:rPr>
        <w:t>agli illeciti nell’amministrazione pubblica</w:t>
      </w:r>
      <w:r w:rsidR="00E077EE" w:rsidRPr="00564F6B">
        <w:rPr>
          <w:rFonts w:ascii="Times New Roman" w:eastAsia="Times New Roman" w:hAnsi="Times New Roman" w:cs="Times New Roman"/>
          <w:color w:val="000000" w:themeColor="text1"/>
          <w:shd w:val="clear" w:color="auto" w:fill="FFFFFF"/>
          <w:lang w:eastAsia="it-IT"/>
        </w:rPr>
        <w:t xml:space="preserve">. Questa era molto diffusa tra i </w:t>
      </w:r>
      <w:r w:rsidR="00F42394" w:rsidRPr="00564F6B">
        <w:rPr>
          <w:rFonts w:ascii="Times New Roman" w:eastAsia="Times New Roman" w:hAnsi="Times New Roman" w:cs="Times New Roman"/>
          <w:color w:val="000000" w:themeColor="text1"/>
          <w:shd w:val="clear" w:color="auto" w:fill="FFFFFF"/>
          <w:lang w:eastAsia="it-IT"/>
        </w:rPr>
        <w:t>funzionari pubblici nelle repubb</w:t>
      </w:r>
      <w:r w:rsidR="00C94AEF" w:rsidRPr="00564F6B">
        <w:rPr>
          <w:rFonts w:ascii="Times New Roman" w:eastAsia="Times New Roman" w:hAnsi="Times New Roman" w:cs="Times New Roman"/>
          <w:color w:val="000000" w:themeColor="text1"/>
          <w:shd w:val="clear" w:color="auto" w:fill="FFFFFF"/>
          <w:lang w:eastAsia="it-IT"/>
        </w:rPr>
        <w:t>liche asiatiche e andava di pari passo con il nepotismo.</w:t>
      </w:r>
      <w:r w:rsidR="00F42394" w:rsidRPr="00564F6B">
        <w:rPr>
          <w:rFonts w:ascii="Times New Roman" w:eastAsia="Times New Roman" w:hAnsi="Times New Roman" w:cs="Times New Roman"/>
          <w:color w:val="000000" w:themeColor="text1"/>
          <w:shd w:val="clear" w:color="auto" w:fill="FFFFFF"/>
          <w:lang w:eastAsia="it-IT"/>
        </w:rPr>
        <w:t xml:space="preserve"> Falsificando i dati sulla produzione di cotone, dirigenti di </w:t>
      </w:r>
      <w:r w:rsidR="00F42394" w:rsidRPr="00564F6B">
        <w:rPr>
          <w:rFonts w:ascii="Times New Roman" w:eastAsia="Times New Roman" w:hAnsi="Times New Roman" w:cs="Times New Roman"/>
          <w:i/>
          <w:color w:val="000000" w:themeColor="text1"/>
          <w:shd w:val="clear" w:color="auto" w:fill="FFFFFF"/>
          <w:lang w:eastAsia="it-IT"/>
        </w:rPr>
        <w:t>sovcos</w:t>
      </w:r>
      <w:r w:rsidR="00F42394" w:rsidRPr="00564F6B">
        <w:rPr>
          <w:rFonts w:ascii="Times New Roman" w:eastAsia="Times New Roman" w:hAnsi="Times New Roman" w:cs="Times New Roman"/>
          <w:color w:val="000000" w:themeColor="text1"/>
          <w:shd w:val="clear" w:color="auto" w:fill="FFFFFF"/>
          <w:lang w:eastAsia="it-IT"/>
        </w:rPr>
        <w:t xml:space="preserve"> </w:t>
      </w:r>
      <w:r w:rsidR="00951771" w:rsidRPr="00564F6B">
        <w:rPr>
          <w:rFonts w:ascii="Times New Roman" w:eastAsia="Times New Roman" w:hAnsi="Times New Roman" w:cs="Times New Roman"/>
          <w:color w:val="000000" w:themeColor="text1"/>
          <w:shd w:val="clear" w:color="auto" w:fill="FFFFFF"/>
          <w:lang w:eastAsia="it-IT"/>
        </w:rPr>
        <w:t xml:space="preserve">in Uzbekistan </w:t>
      </w:r>
      <w:r w:rsidR="00F42394" w:rsidRPr="00564F6B">
        <w:rPr>
          <w:rFonts w:ascii="Times New Roman" w:eastAsia="Times New Roman" w:hAnsi="Times New Roman" w:cs="Times New Roman"/>
          <w:color w:val="000000" w:themeColor="text1"/>
          <w:shd w:val="clear" w:color="auto" w:fill="FFFFFF"/>
          <w:lang w:eastAsia="it-IT"/>
        </w:rPr>
        <w:t>intascavano somme ingenti parte delle quali finivano nelle tasche dei loro referenti a livello centrale.</w:t>
      </w:r>
      <w:r w:rsidR="00DB15C9" w:rsidRPr="00564F6B">
        <w:rPr>
          <w:rFonts w:ascii="Times New Roman" w:eastAsia="Times New Roman" w:hAnsi="Times New Roman" w:cs="Times New Roman"/>
          <w:color w:val="000000" w:themeColor="text1"/>
          <w:shd w:val="clear" w:color="auto" w:fill="FFFFFF"/>
          <w:lang w:eastAsia="it-IT"/>
        </w:rPr>
        <w:t xml:space="preserve"> Il caso uzbeko fu forse quello più dimostrativo della lotta intrapresa da Andropov con l’attiva partecipazione di </w:t>
      </w:r>
      <w:r w:rsidR="00DB15C9" w:rsidRPr="00564F6B">
        <w:rPr>
          <w:rFonts w:ascii="Times New Roman" w:hAnsi="Times New Roman" w:cs="Times New Roman"/>
          <w:color w:val="000000" w:themeColor="text1"/>
        </w:rPr>
        <w:t xml:space="preserve">Gorbačëv e </w:t>
      </w:r>
      <w:r w:rsidR="007520AB" w:rsidRPr="00564F6B">
        <w:rPr>
          <w:rFonts w:ascii="Times New Roman" w:eastAsia="Times New Roman" w:hAnsi="Times New Roman" w:cs="Times New Roman"/>
          <w:color w:val="000000" w:themeColor="text1"/>
          <w:shd w:val="clear" w:color="auto" w:fill="FFFFFF"/>
        </w:rPr>
        <w:t>Ryžkov.</w:t>
      </w:r>
      <w:r w:rsidR="007520AB" w:rsidRPr="00564F6B">
        <w:rPr>
          <w:rFonts w:ascii="Times New Roman" w:eastAsia="Times New Roman" w:hAnsi="Times New Roman" w:cs="Times New Roman"/>
          <w:color w:val="000000" w:themeColor="text1"/>
          <w:shd w:val="clear" w:color="auto" w:fill="FFFFFF"/>
          <w:lang w:eastAsia="it-IT"/>
        </w:rPr>
        <w:t xml:space="preserve"> </w:t>
      </w:r>
      <w:r w:rsidR="00607ED5" w:rsidRPr="00564F6B">
        <w:rPr>
          <w:rFonts w:ascii="Times New Roman" w:eastAsia="Times New Roman" w:hAnsi="Times New Roman" w:cs="Times New Roman"/>
          <w:color w:val="000000" w:themeColor="text1"/>
          <w:shd w:val="clear" w:color="auto" w:fill="FFFFFF"/>
          <w:lang w:eastAsia="it-IT"/>
        </w:rPr>
        <w:t>Oltre alle miglia di amministratori licenziati ed espulsi dal partito e al rinvio a giudizio di i</w:t>
      </w:r>
      <w:r w:rsidR="00154EE8" w:rsidRPr="00564F6B">
        <w:rPr>
          <w:rFonts w:ascii="Times New Roman" w:eastAsia="Times New Roman" w:hAnsi="Times New Roman" w:cs="Times New Roman"/>
          <w:color w:val="000000" w:themeColor="text1"/>
          <w:shd w:val="clear" w:color="auto" w:fill="FFFFFF"/>
          <w:lang w:eastAsia="it-IT"/>
        </w:rPr>
        <w:t xml:space="preserve">mportanti personalità politiche </w:t>
      </w:r>
      <w:r w:rsidR="00607ED5" w:rsidRPr="00564F6B">
        <w:rPr>
          <w:rFonts w:ascii="Times New Roman" w:eastAsia="Times New Roman" w:hAnsi="Times New Roman" w:cs="Times New Roman"/>
          <w:color w:val="000000" w:themeColor="text1"/>
          <w:shd w:val="clear" w:color="auto" w:fill="FFFFFF"/>
          <w:lang w:eastAsia="it-IT"/>
        </w:rPr>
        <w:t>emersero un sistema di potere che gestiva la cosa pubblica come se fosse personale e finali</w:t>
      </w:r>
      <w:r w:rsidR="00154EE8" w:rsidRPr="00564F6B">
        <w:rPr>
          <w:rFonts w:ascii="Times New Roman" w:eastAsia="Times New Roman" w:hAnsi="Times New Roman" w:cs="Times New Roman"/>
          <w:color w:val="000000" w:themeColor="text1"/>
          <w:shd w:val="clear" w:color="auto" w:fill="FFFFFF"/>
          <w:lang w:eastAsia="it-IT"/>
        </w:rPr>
        <w:t xml:space="preserve">zzata ad illecito arricchimento </w:t>
      </w:r>
      <w:r w:rsidR="00607ED5" w:rsidRPr="00564F6B">
        <w:rPr>
          <w:rFonts w:ascii="Times New Roman" w:eastAsia="Times New Roman" w:hAnsi="Times New Roman" w:cs="Times New Roman"/>
          <w:color w:val="000000" w:themeColor="text1"/>
          <w:shd w:val="clear" w:color="auto" w:fill="FFFFFF"/>
          <w:lang w:eastAsia="it-IT"/>
        </w:rPr>
        <w:t xml:space="preserve">e </w:t>
      </w:r>
      <w:r w:rsidR="00154EE8" w:rsidRPr="00564F6B">
        <w:rPr>
          <w:rFonts w:ascii="Times New Roman" w:eastAsia="Times New Roman" w:hAnsi="Times New Roman" w:cs="Times New Roman"/>
          <w:color w:val="000000" w:themeColor="text1"/>
          <w:shd w:val="clear" w:color="auto" w:fill="FFFFFF"/>
          <w:lang w:eastAsia="it-IT"/>
        </w:rPr>
        <w:t xml:space="preserve">la quasi </w:t>
      </w:r>
      <w:r w:rsidR="00607ED5" w:rsidRPr="00564F6B">
        <w:rPr>
          <w:rFonts w:ascii="Times New Roman" w:eastAsia="Times New Roman" w:hAnsi="Times New Roman" w:cs="Times New Roman"/>
          <w:color w:val="000000" w:themeColor="text1"/>
          <w:shd w:val="clear" w:color="auto" w:fill="FFFFFF"/>
          <w:lang w:eastAsia="it-IT"/>
        </w:rPr>
        <w:t xml:space="preserve">intoccabilità della </w:t>
      </w:r>
      <w:r w:rsidR="00213972" w:rsidRPr="00564F6B">
        <w:rPr>
          <w:rFonts w:ascii="Times New Roman" w:eastAsia="Times New Roman" w:hAnsi="Times New Roman" w:cs="Times New Roman"/>
          <w:color w:val="000000" w:themeColor="text1"/>
          <w:shd w:val="clear" w:color="auto" w:fill="FFFFFF"/>
          <w:lang w:eastAsia="it-IT"/>
        </w:rPr>
        <w:t>nomenclatura</w:t>
      </w:r>
      <w:r w:rsidR="00607ED5" w:rsidRPr="00564F6B">
        <w:rPr>
          <w:rFonts w:ascii="Times New Roman" w:eastAsia="Times New Roman" w:hAnsi="Times New Roman" w:cs="Times New Roman"/>
          <w:color w:val="000000" w:themeColor="text1"/>
          <w:shd w:val="clear" w:color="auto" w:fill="FFFFFF"/>
          <w:lang w:eastAsia="it-IT"/>
        </w:rPr>
        <w:t xml:space="preserve">. </w:t>
      </w:r>
      <w:r w:rsidR="00AC03B1" w:rsidRPr="00564F6B">
        <w:rPr>
          <w:rFonts w:ascii="Times New Roman" w:eastAsia="Times New Roman" w:hAnsi="Times New Roman" w:cs="Times New Roman"/>
          <w:color w:val="000000" w:themeColor="text1"/>
          <w:shd w:val="clear" w:color="auto" w:fill="FFFFFF"/>
          <w:lang w:eastAsia="it-IT"/>
        </w:rPr>
        <w:t>Il caso uzbeko e delle repubbliche centro asiatiche</w:t>
      </w:r>
      <w:r w:rsidR="00C11A47" w:rsidRPr="00564F6B">
        <w:rPr>
          <w:rFonts w:ascii="Times New Roman" w:eastAsia="Times New Roman" w:hAnsi="Times New Roman" w:cs="Times New Roman"/>
          <w:color w:val="000000" w:themeColor="text1"/>
          <w:shd w:val="clear" w:color="auto" w:fill="FFFFFF"/>
          <w:lang w:eastAsia="it-IT"/>
        </w:rPr>
        <w:t xml:space="preserve"> fu </w:t>
      </w:r>
      <w:r w:rsidR="00154EE8" w:rsidRPr="00564F6B">
        <w:rPr>
          <w:rFonts w:ascii="Times New Roman" w:eastAsia="Times New Roman" w:hAnsi="Times New Roman" w:cs="Times New Roman"/>
          <w:color w:val="000000" w:themeColor="text1"/>
          <w:shd w:val="clear" w:color="auto" w:fill="FFFFFF"/>
          <w:lang w:eastAsia="it-IT"/>
        </w:rPr>
        <w:t xml:space="preserve">testimonianza di </w:t>
      </w:r>
      <w:r w:rsidR="00C11A47" w:rsidRPr="00564F6B">
        <w:rPr>
          <w:rFonts w:ascii="Times New Roman" w:eastAsia="Times New Roman" w:hAnsi="Times New Roman" w:cs="Times New Roman"/>
          <w:color w:val="000000" w:themeColor="text1"/>
          <w:shd w:val="clear" w:color="auto" w:fill="FFFFFF"/>
          <w:lang w:eastAsia="it-IT"/>
        </w:rPr>
        <w:t>un successo ottenuto e valido nel breve periodo, ma non nel lungo e incapace di risolvere la crisi sovietica.</w:t>
      </w:r>
      <w:r w:rsidR="00DE4131" w:rsidRPr="00564F6B">
        <w:rPr>
          <w:rFonts w:ascii="Times New Roman" w:eastAsia="Times New Roman" w:hAnsi="Times New Roman" w:cs="Times New Roman"/>
          <w:color w:val="000000" w:themeColor="text1"/>
          <w:shd w:val="clear" w:color="auto" w:fill="FFFFFF"/>
          <w:lang w:eastAsia="it-IT"/>
        </w:rPr>
        <w:t xml:space="preserve"> </w:t>
      </w:r>
      <w:r w:rsidR="00154EE8" w:rsidRPr="00564F6B">
        <w:rPr>
          <w:rFonts w:ascii="Times New Roman" w:eastAsia="Times New Roman" w:hAnsi="Times New Roman" w:cs="Times New Roman"/>
          <w:color w:val="000000" w:themeColor="text1"/>
          <w:shd w:val="clear" w:color="auto" w:fill="FFFFFF"/>
          <w:lang w:eastAsia="it-IT"/>
        </w:rPr>
        <w:t>L</w:t>
      </w:r>
      <w:r w:rsidR="0028136B" w:rsidRPr="00564F6B">
        <w:rPr>
          <w:rFonts w:ascii="Times New Roman" w:eastAsia="Times New Roman" w:hAnsi="Times New Roman" w:cs="Times New Roman"/>
          <w:color w:val="000000" w:themeColor="text1"/>
          <w:shd w:val="clear" w:color="auto" w:fill="FFFFFF"/>
          <w:lang w:eastAsia="it-IT"/>
        </w:rPr>
        <w:t xml:space="preserve">’azione del KGB si concentrò </w:t>
      </w:r>
      <w:r w:rsidR="00154EE8" w:rsidRPr="00564F6B">
        <w:rPr>
          <w:rFonts w:ascii="Times New Roman" w:eastAsia="Times New Roman" w:hAnsi="Times New Roman" w:cs="Times New Roman"/>
          <w:color w:val="000000" w:themeColor="text1"/>
          <w:shd w:val="clear" w:color="auto" w:fill="FFFFFF"/>
          <w:lang w:eastAsia="it-IT"/>
        </w:rPr>
        <w:t xml:space="preserve">anche sulla capitale dell’Unione la cui </w:t>
      </w:r>
      <w:r w:rsidR="0028136B" w:rsidRPr="00564F6B">
        <w:rPr>
          <w:rFonts w:ascii="Times New Roman" w:eastAsia="Times New Roman" w:hAnsi="Times New Roman" w:cs="Times New Roman"/>
          <w:color w:val="000000" w:themeColor="text1"/>
          <w:shd w:val="clear" w:color="auto" w:fill="FFFFFF"/>
          <w:lang w:eastAsia="it-IT"/>
        </w:rPr>
        <w:t xml:space="preserve">situazione particolare </w:t>
      </w:r>
      <w:r w:rsidR="002408DF" w:rsidRPr="00564F6B">
        <w:rPr>
          <w:rFonts w:ascii="Times New Roman" w:eastAsia="Times New Roman" w:hAnsi="Times New Roman" w:cs="Times New Roman"/>
          <w:color w:val="000000" w:themeColor="text1"/>
          <w:shd w:val="clear" w:color="auto" w:fill="FFFFFF"/>
          <w:lang w:eastAsia="it-IT"/>
        </w:rPr>
        <w:t>avrebbe potuto favorire l’azione criminale</w:t>
      </w:r>
      <w:r w:rsidR="00097EFD" w:rsidRPr="00564F6B">
        <w:rPr>
          <w:rFonts w:ascii="Times New Roman" w:eastAsia="Times New Roman" w:hAnsi="Times New Roman" w:cs="Times New Roman"/>
          <w:color w:val="000000" w:themeColor="text1"/>
          <w:shd w:val="clear" w:color="auto" w:fill="FFFFFF"/>
          <w:lang w:eastAsia="it-IT"/>
        </w:rPr>
        <w:t xml:space="preserve">. </w:t>
      </w:r>
      <w:r w:rsidR="00A056A8" w:rsidRPr="00564F6B">
        <w:rPr>
          <w:rFonts w:ascii="Times New Roman" w:eastAsia="Times New Roman" w:hAnsi="Times New Roman" w:cs="Times New Roman"/>
          <w:color w:val="000000" w:themeColor="text1"/>
          <w:shd w:val="clear" w:color="auto" w:fill="FFFFFF"/>
          <w:lang w:eastAsia="it-IT"/>
        </w:rPr>
        <w:t xml:space="preserve">L’approvvigionamento dei centri urbani, soprattutto dei più grandi e popolati era stato un problema sin dall’inizio della vita dell’Urss e continuava ad esserlo verso la fine dell’Unione. </w:t>
      </w:r>
      <w:r w:rsidR="00097EFD" w:rsidRPr="00564F6B">
        <w:rPr>
          <w:rFonts w:ascii="Times New Roman" w:eastAsia="Times New Roman" w:hAnsi="Times New Roman" w:cs="Times New Roman"/>
          <w:color w:val="000000" w:themeColor="text1"/>
          <w:shd w:val="clear" w:color="auto" w:fill="FFFFFF"/>
          <w:lang w:eastAsia="it-IT"/>
        </w:rPr>
        <w:t xml:space="preserve">Nei trentatré distretti della città si concentravano un groviglio di potere politico-burocratico e una quantità enorme di risorse alimentari, vitali al mantenimento della popolazione, la cui gestione si prestava a fenomeni di corruttela e appropriazione indebita di proprietà socialista. </w:t>
      </w:r>
      <w:r w:rsidR="00A056A8" w:rsidRPr="00564F6B">
        <w:rPr>
          <w:rFonts w:ascii="Times New Roman" w:eastAsia="Times New Roman" w:hAnsi="Times New Roman" w:cs="Times New Roman"/>
          <w:color w:val="000000" w:themeColor="text1"/>
          <w:shd w:val="clear" w:color="auto" w:fill="FFFFFF"/>
          <w:lang w:eastAsia="it-IT"/>
        </w:rPr>
        <w:t xml:space="preserve">Ad essere luogo di potenziale </w:t>
      </w:r>
      <w:r w:rsidR="00154EE8" w:rsidRPr="00564F6B">
        <w:rPr>
          <w:rFonts w:ascii="Times New Roman" w:eastAsia="Times New Roman" w:hAnsi="Times New Roman" w:cs="Times New Roman"/>
          <w:color w:val="000000" w:themeColor="text1"/>
          <w:shd w:val="clear" w:color="auto" w:fill="FFFFFF"/>
          <w:lang w:eastAsia="it-IT"/>
        </w:rPr>
        <w:t>attività criminale</w:t>
      </w:r>
      <w:r w:rsidR="00985121" w:rsidRPr="00564F6B">
        <w:rPr>
          <w:rFonts w:ascii="Times New Roman" w:eastAsia="Times New Roman" w:hAnsi="Times New Roman" w:cs="Times New Roman"/>
          <w:color w:val="000000" w:themeColor="text1"/>
          <w:shd w:val="clear" w:color="auto" w:fill="FFFFFF"/>
          <w:lang w:eastAsia="it-IT"/>
        </w:rPr>
        <w:t xml:space="preserve"> era</w:t>
      </w:r>
      <w:r w:rsidR="00A056A8" w:rsidRPr="00564F6B">
        <w:rPr>
          <w:rFonts w:ascii="Times New Roman" w:eastAsia="Times New Roman" w:hAnsi="Times New Roman" w:cs="Times New Roman"/>
          <w:color w:val="000000" w:themeColor="text1"/>
          <w:shd w:val="clear" w:color="auto" w:fill="FFFFFF"/>
          <w:lang w:eastAsia="it-IT"/>
        </w:rPr>
        <w:t xml:space="preserve"> l’organizzazione dell’approvvigionamento, distribuzione e vendita dei generi di consumo della capitale la </w:t>
      </w:r>
      <w:r w:rsidR="00A056A8" w:rsidRPr="00564F6B">
        <w:rPr>
          <w:rFonts w:ascii="Times New Roman" w:eastAsia="Times New Roman" w:hAnsi="Times New Roman" w:cs="Times New Roman"/>
          <w:i/>
          <w:color w:val="000000" w:themeColor="text1"/>
          <w:shd w:val="clear" w:color="auto" w:fill="FFFFFF"/>
          <w:lang w:eastAsia="it-IT"/>
        </w:rPr>
        <w:t xml:space="preserve">Glavtorg </w:t>
      </w:r>
      <w:r w:rsidR="00A056A8" w:rsidRPr="00564F6B">
        <w:rPr>
          <w:rFonts w:ascii="Times New Roman" w:eastAsia="Times New Roman" w:hAnsi="Times New Roman" w:cs="Times New Roman"/>
          <w:color w:val="000000" w:themeColor="text1"/>
          <w:shd w:val="clear" w:color="auto" w:fill="FFFFFF"/>
          <w:lang w:eastAsia="it-IT"/>
        </w:rPr>
        <w:t xml:space="preserve">(Amministrazione del commercio) e dell’organismo da essa dipendente la </w:t>
      </w:r>
      <w:r w:rsidR="000035D0" w:rsidRPr="00564F6B">
        <w:rPr>
          <w:rFonts w:ascii="Times New Roman" w:eastAsia="Times New Roman" w:hAnsi="Times New Roman" w:cs="Times New Roman"/>
          <w:i/>
          <w:color w:val="000000" w:themeColor="text1"/>
          <w:shd w:val="clear" w:color="auto" w:fill="FFFFFF"/>
          <w:lang w:eastAsia="it-IT"/>
        </w:rPr>
        <w:t>Glavmosplodovo</w:t>
      </w:r>
      <w:r w:rsidR="00A2571D" w:rsidRPr="00564F6B">
        <w:rPr>
          <w:rFonts w:ascii="Times New Roman" w:eastAsia="Times New Roman" w:hAnsi="Times New Roman" w:cs="Times New Roman"/>
          <w:i/>
          <w:color w:val="000000" w:themeColor="text1"/>
          <w:shd w:val="clear" w:color="auto" w:fill="FFFFFF"/>
          <w:lang w:eastAsia="it-IT"/>
        </w:rPr>
        <w:t>šč</w:t>
      </w:r>
      <w:r w:rsidR="000035D0" w:rsidRPr="00564F6B">
        <w:rPr>
          <w:rFonts w:ascii="Times New Roman" w:eastAsia="Times New Roman" w:hAnsi="Times New Roman" w:cs="Times New Roman"/>
          <w:i/>
          <w:color w:val="000000" w:themeColor="text1"/>
          <w:shd w:val="clear" w:color="auto" w:fill="FFFFFF"/>
          <w:lang w:eastAsia="it-IT"/>
        </w:rPr>
        <w:t>prom</w:t>
      </w:r>
      <w:r w:rsidR="000035D0" w:rsidRPr="00564F6B">
        <w:rPr>
          <w:rFonts w:ascii="Times New Roman" w:eastAsia="Times New Roman" w:hAnsi="Times New Roman" w:cs="Times New Roman"/>
          <w:color w:val="000000" w:themeColor="text1"/>
          <w:shd w:val="clear" w:color="auto" w:fill="FFFFFF"/>
          <w:lang w:eastAsia="it-IT"/>
        </w:rPr>
        <w:t xml:space="preserve"> (Amministrazione dei frutti e dei legumi)</w:t>
      </w:r>
      <w:r w:rsidR="00861F44" w:rsidRPr="00564F6B">
        <w:rPr>
          <w:rFonts w:ascii="Times New Roman" w:eastAsia="Times New Roman" w:hAnsi="Times New Roman" w:cs="Times New Roman"/>
          <w:color w:val="000000" w:themeColor="text1"/>
          <w:shd w:val="clear" w:color="auto" w:fill="FFFFFF"/>
          <w:lang w:eastAsia="it-IT"/>
        </w:rPr>
        <w:t xml:space="preserve"> </w:t>
      </w:r>
      <w:r w:rsidR="00A056A8" w:rsidRPr="00564F6B">
        <w:rPr>
          <w:rFonts w:ascii="Times New Roman" w:eastAsia="Times New Roman" w:hAnsi="Times New Roman" w:cs="Times New Roman"/>
          <w:color w:val="000000" w:themeColor="text1"/>
          <w:shd w:val="clear" w:color="auto" w:fill="FFFFFF"/>
          <w:lang w:eastAsia="it-IT"/>
        </w:rPr>
        <w:t>che si occupava dello stoccaggio (dunque della registrazione) e della distribuzione delle merci sui banchi dei mercati e nei negozi.</w:t>
      </w:r>
      <w:r w:rsidR="00861F44" w:rsidRPr="00564F6B">
        <w:rPr>
          <w:rFonts w:ascii="Times New Roman" w:eastAsia="Times New Roman" w:hAnsi="Times New Roman" w:cs="Times New Roman"/>
          <w:color w:val="000000" w:themeColor="text1"/>
          <w:shd w:val="clear" w:color="auto" w:fill="FFFFFF"/>
          <w:lang w:eastAsia="it-IT"/>
        </w:rPr>
        <w:t xml:space="preserve"> I punti di vendita all’inizio degli anni Ottanta erano circa 5.000 </w:t>
      </w:r>
      <w:r w:rsidR="00BC2101" w:rsidRPr="00564F6B">
        <w:rPr>
          <w:rFonts w:ascii="Times New Roman" w:eastAsia="Times New Roman" w:hAnsi="Times New Roman" w:cs="Times New Roman"/>
          <w:color w:val="000000" w:themeColor="text1"/>
          <w:shd w:val="clear" w:color="auto" w:fill="FFFFFF"/>
          <w:lang w:eastAsia="it-IT"/>
        </w:rPr>
        <w:t xml:space="preserve">e tra il personale impiegato erano state sviluppate delle strategie per occultare parte della merce per poi rivenderla a prezzi superiori. Nel passaggio della merce dai magazzini della </w:t>
      </w:r>
      <w:r w:rsidR="00BC2101" w:rsidRPr="00564F6B">
        <w:rPr>
          <w:rFonts w:ascii="Times New Roman" w:eastAsia="Times New Roman" w:hAnsi="Times New Roman" w:cs="Times New Roman"/>
          <w:i/>
          <w:color w:val="000000" w:themeColor="text1"/>
          <w:shd w:val="clear" w:color="auto" w:fill="FFFFFF"/>
          <w:lang w:eastAsia="it-IT"/>
        </w:rPr>
        <w:t>Glavtorg</w:t>
      </w:r>
      <w:r w:rsidR="00BC2101" w:rsidRPr="00564F6B">
        <w:rPr>
          <w:rFonts w:ascii="Times New Roman" w:eastAsia="Times New Roman" w:hAnsi="Times New Roman" w:cs="Times New Roman"/>
          <w:color w:val="000000" w:themeColor="text1"/>
          <w:shd w:val="clear" w:color="auto" w:fill="FFFFFF"/>
          <w:lang w:eastAsia="it-IT"/>
        </w:rPr>
        <w:t xml:space="preserve"> a quelli dei venditori al dettaglio c’era ed era sfruttata un’altra </w:t>
      </w:r>
      <w:r w:rsidR="009C5F23" w:rsidRPr="00564F6B">
        <w:rPr>
          <w:rFonts w:ascii="Times New Roman" w:eastAsia="Times New Roman" w:hAnsi="Times New Roman" w:cs="Times New Roman"/>
          <w:color w:val="000000" w:themeColor="text1"/>
          <w:shd w:val="clear" w:color="auto" w:fill="FFFFFF"/>
          <w:lang w:eastAsia="it-IT"/>
        </w:rPr>
        <w:t>eventualità</w:t>
      </w:r>
      <w:r w:rsidR="00BC2101" w:rsidRPr="00564F6B">
        <w:rPr>
          <w:rFonts w:ascii="Times New Roman" w:eastAsia="Times New Roman" w:hAnsi="Times New Roman" w:cs="Times New Roman"/>
          <w:color w:val="000000" w:themeColor="text1"/>
          <w:shd w:val="clear" w:color="auto" w:fill="FFFFFF"/>
          <w:lang w:eastAsia="it-IT"/>
        </w:rPr>
        <w:t xml:space="preserve"> di arricchimento attraverso la possibile distribuzione dei beni in funzione del denaro ricevuto al di fuori della legalità.</w:t>
      </w:r>
      <w:r w:rsidR="00A2571D" w:rsidRPr="00564F6B">
        <w:rPr>
          <w:rFonts w:ascii="Times New Roman" w:eastAsia="Times New Roman" w:hAnsi="Times New Roman" w:cs="Times New Roman"/>
          <w:color w:val="000000" w:themeColor="text1"/>
          <w:shd w:val="clear" w:color="auto" w:fill="FFFFFF"/>
          <w:lang w:eastAsia="it-IT"/>
        </w:rPr>
        <w:t xml:space="preserve"> </w:t>
      </w:r>
      <w:r w:rsidR="009C5F23" w:rsidRPr="00564F6B">
        <w:rPr>
          <w:rFonts w:ascii="Times New Roman" w:eastAsia="Times New Roman" w:hAnsi="Times New Roman" w:cs="Times New Roman"/>
          <w:color w:val="000000" w:themeColor="text1"/>
          <w:shd w:val="clear" w:color="auto" w:fill="FFFFFF"/>
          <w:lang w:eastAsia="it-IT"/>
        </w:rPr>
        <w:t xml:space="preserve">Chruščëv </w:t>
      </w:r>
      <w:r w:rsidR="00A2571D" w:rsidRPr="00564F6B">
        <w:rPr>
          <w:rFonts w:ascii="Times New Roman" w:eastAsia="Times New Roman" w:hAnsi="Times New Roman" w:cs="Times New Roman"/>
          <w:color w:val="000000" w:themeColor="text1"/>
          <w:shd w:val="clear" w:color="auto" w:fill="FFFFFF"/>
          <w:lang w:eastAsia="it-IT"/>
        </w:rPr>
        <w:t xml:space="preserve">e Kosygin provarono senza grande successo </w:t>
      </w:r>
      <w:r w:rsidR="00245770" w:rsidRPr="00564F6B">
        <w:rPr>
          <w:rFonts w:ascii="Times New Roman" w:eastAsia="Times New Roman" w:hAnsi="Times New Roman" w:cs="Times New Roman"/>
          <w:color w:val="000000" w:themeColor="text1"/>
          <w:shd w:val="clear" w:color="auto" w:fill="FFFFFF"/>
          <w:lang w:eastAsia="it-IT"/>
        </w:rPr>
        <w:t>a frenare un</w:t>
      </w:r>
      <w:r w:rsidR="00A2571D" w:rsidRPr="00564F6B">
        <w:rPr>
          <w:rFonts w:ascii="Times New Roman" w:eastAsia="Times New Roman" w:hAnsi="Times New Roman" w:cs="Times New Roman"/>
          <w:color w:val="000000" w:themeColor="text1"/>
          <w:shd w:val="clear" w:color="auto" w:fill="FFFFFF"/>
          <w:lang w:eastAsia="it-IT"/>
        </w:rPr>
        <w:t xml:space="preserve"> fenomeno</w:t>
      </w:r>
      <w:r w:rsidR="009C5F23" w:rsidRPr="00564F6B">
        <w:rPr>
          <w:rFonts w:ascii="Times New Roman" w:eastAsia="Times New Roman" w:hAnsi="Times New Roman" w:cs="Times New Roman"/>
          <w:color w:val="000000" w:themeColor="text1"/>
          <w:shd w:val="clear" w:color="auto" w:fill="FFFFFF"/>
          <w:lang w:eastAsia="it-IT"/>
        </w:rPr>
        <w:t xml:space="preserve"> creatore e stabilizzatore di</w:t>
      </w:r>
      <w:r w:rsidR="00245770" w:rsidRPr="00564F6B">
        <w:rPr>
          <w:rFonts w:ascii="Times New Roman" w:eastAsia="Times New Roman" w:hAnsi="Times New Roman" w:cs="Times New Roman"/>
          <w:color w:val="000000" w:themeColor="text1"/>
          <w:shd w:val="clear" w:color="auto" w:fill="FFFFFF"/>
          <w:lang w:eastAsia="it-IT"/>
        </w:rPr>
        <w:t xml:space="preserve"> un mercato illegale </w:t>
      </w:r>
      <w:r w:rsidR="009C5F23" w:rsidRPr="00564F6B">
        <w:rPr>
          <w:rFonts w:ascii="Times New Roman" w:eastAsia="Times New Roman" w:hAnsi="Times New Roman" w:cs="Times New Roman"/>
          <w:color w:val="000000" w:themeColor="text1"/>
          <w:shd w:val="clear" w:color="auto" w:fill="FFFFFF"/>
          <w:lang w:eastAsia="it-IT"/>
        </w:rPr>
        <w:t>clandestino il quale</w:t>
      </w:r>
      <w:r w:rsidR="00245770" w:rsidRPr="00564F6B">
        <w:rPr>
          <w:rFonts w:ascii="Times New Roman" w:eastAsia="Times New Roman" w:hAnsi="Times New Roman" w:cs="Times New Roman"/>
          <w:color w:val="000000" w:themeColor="text1"/>
          <w:shd w:val="clear" w:color="auto" w:fill="FFFFFF"/>
          <w:lang w:eastAsia="it-IT"/>
        </w:rPr>
        <w:t xml:space="preserve"> comunque copriva parziali necessità di chi avesse i soldi per acquista</w:t>
      </w:r>
      <w:r w:rsidR="00D6759E" w:rsidRPr="00564F6B">
        <w:rPr>
          <w:rFonts w:ascii="Times New Roman" w:eastAsia="Times New Roman" w:hAnsi="Times New Roman" w:cs="Times New Roman"/>
          <w:color w:val="000000" w:themeColor="text1"/>
          <w:shd w:val="clear" w:color="auto" w:fill="FFFFFF"/>
          <w:lang w:eastAsia="it-IT"/>
        </w:rPr>
        <w:t>re beni altrimenti introvabili. Durante il segretariato di A</w:t>
      </w:r>
      <w:r w:rsidR="009C5F23" w:rsidRPr="00564F6B">
        <w:rPr>
          <w:rFonts w:ascii="Times New Roman" w:eastAsia="Times New Roman" w:hAnsi="Times New Roman" w:cs="Times New Roman"/>
          <w:color w:val="000000" w:themeColor="text1"/>
          <w:shd w:val="clear" w:color="auto" w:fill="FFFFFF"/>
          <w:lang w:eastAsia="it-IT"/>
        </w:rPr>
        <w:t>ndropov la lotta all’illecito</w:t>
      </w:r>
      <w:r w:rsidR="00D6759E" w:rsidRPr="00564F6B">
        <w:rPr>
          <w:rFonts w:ascii="Times New Roman" w:eastAsia="Times New Roman" w:hAnsi="Times New Roman" w:cs="Times New Roman"/>
          <w:color w:val="000000" w:themeColor="text1"/>
          <w:shd w:val="clear" w:color="auto" w:fill="FFFFFF"/>
          <w:lang w:eastAsia="it-IT"/>
        </w:rPr>
        <w:t xml:space="preserve"> e il ristabilimento della disciplina sui posti di lavoro fu</w:t>
      </w:r>
      <w:r w:rsidR="00952DE7" w:rsidRPr="00564F6B">
        <w:rPr>
          <w:rFonts w:ascii="Times New Roman" w:eastAsia="Times New Roman" w:hAnsi="Times New Roman" w:cs="Times New Roman"/>
          <w:color w:val="000000" w:themeColor="text1"/>
          <w:shd w:val="clear" w:color="auto" w:fill="FFFFFF"/>
          <w:lang w:eastAsia="it-IT"/>
        </w:rPr>
        <w:t>rono intensificati</w:t>
      </w:r>
      <w:r w:rsidR="00D6759E" w:rsidRPr="00564F6B">
        <w:rPr>
          <w:rFonts w:ascii="Times New Roman" w:eastAsia="Times New Roman" w:hAnsi="Times New Roman" w:cs="Times New Roman"/>
          <w:color w:val="000000" w:themeColor="text1"/>
          <w:shd w:val="clear" w:color="auto" w:fill="FFFFFF"/>
          <w:lang w:eastAsia="it-IT"/>
        </w:rPr>
        <w:t xml:space="preserve"> poiché </w:t>
      </w:r>
      <w:r w:rsidR="00952DE7" w:rsidRPr="00564F6B">
        <w:rPr>
          <w:rFonts w:ascii="Times New Roman" w:eastAsia="Times New Roman" w:hAnsi="Times New Roman" w:cs="Times New Roman"/>
          <w:color w:val="000000" w:themeColor="text1"/>
          <w:shd w:val="clear" w:color="auto" w:fill="FFFFFF"/>
          <w:lang w:eastAsia="it-IT"/>
        </w:rPr>
        <w:t>ritenuti fondamentali</w:t>
      </w:r>
      <w:r w:rsidR="00D6759E" w:rsidRPr="00564F6B">
        <w:rPr>
          <w:rFonts w:ascii="Times New Roman" w:eastAsia="Times New Roman" w:hAnsi="Times New Roman" w:cs="Times New Roman"/>
          <w:color w:val="000000" w:themeColor="text1"/>
          <w:shd w:val="clear" w:color="auto" w:fill="FFFFFF"/>
          <w:lang w:eastAsia="it-IT"/>
        </w:rPr>
        <w:t xml:space="preserve"> per la r</w:t>
      </w:r>
      <w:r w:rsidR="00213972" w:rsidRPr="00564F6B">
        <w:rPr>
          <w:rFonts w:ascii="Times New Roman" w:eastAsia="Times New Roman" w:hAnsi="Times New Roman" w:cs="Times New Roman"/>
          <w:color w:val="000000" w:themeColor="text1"/>
          <w:shd w:val="clear" w:color="auto" w:fill="FFFFFF"/>
          <w:lang w:eastAsia="it-IT"/>
        </w:rPr>
        <w:t xml:space="preserve">ipresa economica dell’Unione e ciò portò alla creazione nel KGB una sezione dedicata ai </w:t>
      </w:r>
      <w:r w:rsidR="00A87FE7" w:rsidRPr="00564F6B">
        <w:rPr>
          <w:rFonts w:ascii="Times New Roman" w:eastAsia="Times New Roman" w:hAnsi="Times New Roman" w:cs="Times New Roman"/>
          <w:color w:val="000000" w:themeColor="text1"/>
          <w:shd w:val="clear" w:color="auto" w:fill="FFFFFF"/>
          <w:lang w:eastAsia="it-IT"/>
        </w:rPr>
        <w:t>reati</w:t>
      </w:r>
      <w:r w:rsidR="00213972" w:rsidRPr="00564F6B">
        <w:rPr>
          <w:rFonts w:ascii="Times New Roman" w:eastAsia="Times New Roman" w:hAnsi="Times New Roman" w:cs="Times New Roman"/>
          <w:color w:val="000000" w:themeColor="text1"/>
          <w:shd w:val="clear" w:color="auto" w:fill="FFFFFF"/>
          <w:lang w:eastAsia="it-IT"/>
        </w:rPr>
        <w:t xml:space="preserve"> economici guidata da Anatolij Trofimov e</w:t>
      </w:r>
      <w:r w:rsidR="00D6759E" w:rsidRPr="00564F6B">
        <w:rPr>
          <w:rFonts w:ascii="Times New Roman" w:eastAsia="Times New Roman" w:hAnsi="Times New Roman" w:cs="Times New Roman"/>
          <w:color w:val="000000" w:themeColor="text1"/>
          <w:shd w:val="clear" w:color="auto" w:fill="FFFFFF"/>
          <w:lang w:eastAsia="it-IT"/>
        </w:rPr>
        <w:t xml:space="preserve"> alla scoperta </w:t>
      </w:r>
      <w:r w:rsidR="00213972" w:rsidRPr="00564F6B">
        <w:rPr>
          <w:rFonts w:ascii="Times New Roman" w:eastAsia="Times New Roman" w:hAnsi="Times New Roman" w:cs="Times New Roman"/>
          <w:color w:val="000000" w:themeColor="text1"/>
          <w:shd w:val="clear" w:color="auto" w:fill="FFFFFF"/>
          <w:lang w:eastAsia="it-IT"/>
        </w:rPr>
        <w:t xml:space="preserve">a Mosca </w:t>
      </w:r>
      <w:r w:rsidR="00D6759E" w:rsidRPr="00564F6B">
        <w:rPr>
          <w:rFonts w:ascii="Times New Roman" w:eastAsia="Times New Roman" w:hAnsi="Times New Roman" w:cs="Times New Roman"/>
          <w:color w:val="000000" w:themeColor="text1"/>
          <w:shd w:val="clear" w:color="auto" w:fill="FFFFFF"/>
          <w:lang w:eastAsia="it-IT"/>
        </w:rPr>
        <w:t xml:space="preserve">di un sistema </w:t>
      </w:r>
      <w:r w:rsidR="00A87FE7" w:rsidRPr="00564F6B">
        <w:rPr>
          <w:rFonts w:ascii="Times New Roman" w:eastAsia="Times New Roman" w:hAnsi="Times New Roman" w:cs="Times New Roman"/>
          <w:color w:val="000000" w:themeColor="text1"/>
          <w:shd w:val="clear" w:color="auto" w:fill="FFFFFF"/>
          <w:lang w:eastAsia="it-IT"/>
        </w:rPr>
        <w:t>criminale</w:t>
      </w:r>
      <w:r w:rsidR="00D6759E" w:rsidRPr="00564F6B">
        <w:rPr>
          <w:rFonts w:ascii="Times New Roman" w:eastAsia="Times New Roman" w:hAnsi="Times New Roman" w:cs="Times New Roman"/>
          <w:color w:val="000000" w:themeColor="text1"/>
          <w:shd w:val="clear" w:color="auto" w:fill="FFFFFF"/>
          <w:lang w:eastAsia="it-IT"/>
        </w:rPr>
        <w:t xml:space="preserve"> in cui era implicato Nikolaj Petrovič</w:t>
      </w:r>
      <w:r w:rsidR="0061791E" w:rsidRPr="00564F6B">
        <w:rPr>
          <w:rFonts w:ascii="Times New Roman" w:eastAsia="Times New Roman" w:hAnsi="Times New Roman" w:cs="Times New Roman"/>
          <w:color w:val="000000" w:themeColor="text1"/>
          <w:shd w:val="clear" w:color="auto" w:fill="FFFFFF"/>
          <w:lang w:eastAsia="it-IT"/>
        </w:rPr>
        <w:t xml:space="preserve"> Tregubuv membro del Comitato c</w:t>
      </w:r>
      <w:r w:rsidR="00D6759E" w:rsidRPr="00564F6B">
        <w:rPr>
          <w:rFonts w:ascii="Times New Roman" w:eastAsia="Times New Roman" w:hAnsi="Times New Roman" w:cs="Times New Roman"/>
          <w:color w:val="000000" w:themeColor="text1"/>
          <w:shd w:val="clear" w:color="auto" w:fill="FFFFFF"/>
          <w:lang w:eastAsia="it-IT"/>
        </w:rPr>
        <w:t xml:space="preserve">entrale del partito e direttore di </w:t>
      </w:r>
      <w:r w:rsidR="00D6759E" w:rsidRPr="00564F6B">
        <w:rPr>
          <w:rFonts w:ascii="Times New Roman" w:eastAsia="Times New Roman" w:hAnsi="Times New Roman" w:cs="Times New Roman"/>
          <w:i/>
          <w:color w:val="000000" w:themeColor="text1"/>
          <w:shd w:val="clear" w:color="auto" w:fill="FFFFFF"/>
          <w:lang w:eastAsia="it-IT"/>
        </w:rPr>
        <w:t>Glavtorg</w:t>
      </w:r>
      <w:r w:rsidR="00094442" w:rsidRPr="00564F6B">
        <w:rPr>
          <w:rStyle w:val="Rimandonotaapidipagina"/>
          <w:rFonts w:ascii="Times New Roman" w:eastAsia="Times New Roman" w:hAnsi="Times New Roman" w:cs="Times New Roman"/>
          <w:i/>
          <w:color w:val="000000" w:themeColor="text1"/>
          <w:shd w:val="clear" w:color="auto" w:fill="FFFFFF"/>
          <w:lang w:eastAsia="it-IT"/>
        </w:rPr>
        <w:footnoteReference w:id="22"/>
      </w:r>
      <w:r w:rsidR="00D6759E" w:rsidRPr="00564F6B">
        <w:rPr>
          <w:rFonts w:ascii="Times New Roman" w:eastAsia="Times New Roman" w:hAnsi="Times New Roman" w:cs="Times New Roman"/>
          <w:i/>
          <w:color w:val="000000" w:themeColor="text1"/>
          <w:shd w:val="clear" w:color="auto" w:fill="FFFFFF"/>
          <w:lang w:eastAsia="it-IT"/>
        </w:rPr>
        <w:t>.</w:t>
      </w:r>
      <w:r w:rsidR="00170756" w:rsidRPr="00564F6B">
        <w:rPr>
          <w:rFonts w:ascii="Times New Roman" w:eastAsia="Times New Roman" w:hAnsi="Times New Roman" w:cs="Times New Roman"/>
          <w:color w:val="000000" w:themeColor="text1"/>
          <w:shd w:val="clear" w:color="auto" w:fill="FFFFFF"/>
          <w:lang w:eastAsia="it-IT"/>
        </w:rPr>
        <w:t xml:space="preserve"> </w:t>
      </w:r>
      <w:r w:rsidR="00AB0F7E" w:rsidRPr="00564F6B">
        <w:rPr>
          <w:rFonts w:ascii="Times New Roman" w:eastAsia="Times New Roman" w:hAnsi="Times New Roman" w:cs="Times New Roman"/>
          <w:color w:val="000000" w:themeColor="text1"/>
          <w:shd w:val="clear" w:color="auto" w:fill="FFFFFF"/>
          <w:lang w:eastAsia="it-IT"/>
        </w:rPr>
        <w:t xml:space="preserve">Un ristabilimento della “legalità socialista” il contrasto all’assenteismo e al parassitismo sul posto di lavoro e le campagne contro l’abuso di alcool </w:t>
      </w:r>
      <w:r w:rsidR="00652BD8" w:rsidRPr="00564F6B">
        <w:rPr>
          <w:rFonts w:ascii="Times New Roman" w:eastAsia="Times New Roman" w:hAnsi="Times New Roman" w:cs="Times New Roman"/>
          <w:color w:val="000000" w:themeColor="text1"/>
          <w:shd w:val="clear" w:color="auto" w:fill="FFFFFF"/>
          <w:lang w:eastAsia="it-IT"/>
        </w:rPr>
        <w:t xml:space="preserve">i processi contro membri della </w:t>
      </w:r>
      <w:r w:rsidR="00213972" w:rsidRPr="00564F6B">
        <w:rPr>
          <w:rFonts w:ascii="Times New Roman" w:eastAsia="Times New Roman" w:hAnsi="Times New Roman" w:cs="Times New Roman"/>
          <w:color w:val="000000" w:themeColor="text1"/>
          <w:shd w:val="clear" w:color="auto" w:fill="FFFFFF"/>
          <w:lang w:eastAsia="it-IT"/>
        </w:rPr>
        <w:t>nomenclatura</w:t>
      </w:r>
      <w:r w:rsidR="00652BD8" w:rsidRPr="00564F6B">
        <w:rPr>
          <w:rFonts w:ascii="Times New Roman" w:eastAsia="Times New Roman" w:hAnsi="Times New Roman" w:cs="Times New Roman"/>
          <w:color w:val="000000" w:themeColor="text1"/>
          <w:shd w:val="clear" w:color="auto" w:fill="FFFFFF"/>
          <w:lang w:eastAsia="it-IT"/>
        </w:rPr>
        <w:t xml:space="preserve"> ebbero e</w:t>
      </w:r>
      <w:r w:rsidR="00BF37C2" w:rsidRPr="00564F6B">
        <w:rPr>
          <w:rFonts w:ascii="Times New Roman" w:eastAsia="Times New Roman" w:hAnsi="Times New Roman" w:cs="Times New Roman"/>
          <w:color w:val="000000" w:themeColor="text1"/>
          <w:shd w:val="clear" w:color="auto" w:fill="FFFFFF"/>
          <w:lang w:eastAsia="it-IT"/>
        </w:rPr>
        <w:t>siti</w:t>
      </w:r>
      <w:r w:rsidR="00652BD8" w:rsidRPr="00564F6B">
        <w:rPr>
          <w:rFonts w:ascii="Times New Roman" w:eastAsia="Times New Roman" w:hAnsi="Times New Roman" w:cs="Times New Roman"/>
          <w:color w:val="000000" w:themeColor="text1"/>
          <w:shd w:val="clear" w:color="auto" w:fill="FFFFFF"/>
          <w:lang w:eastAsia="it-IT"/>
        </w:rPr>
        <w:t xml:space="preserve"> positivi, ma non curarono le cause del problema e a lungo andare </w:t>
      </w:r>
      <w:r w:rsidR="00BF37C2" w:rsidRPr="00564F6B">
        <w:rPr>
          <w:rFonts w:ascii="Times New Roman" w:eastAsia="Times New Roman" w:hAnsi="Times New Roman" w:cs="Times New Roman"/>
          <w:color w:val="000000" w:themeColor="text1"/>
          <w:shd w:val="clear" w:color="auto" w:fill="FFFFFF"/>
          <w:lang w:eastAsia="it-IT"/>
        </w:rPr>
        <w:t xml:space="preserve">la repressione non fece più effetto e i modi spesso brutali con cui era condotta provocarono ricadute negative. </w:t>
      </w:r>
      <w:r w:rsidR="006D1F99" w:rsidRPr="00564F6B">
        <w:rPr>
          <w:rFonts w:ascii="Times New Roman" w:eastAsia="Times New Roman" w:hAnsi="Times New Roman" w:cs="Times New Roman"/>
          <w:color w:val="000000" w:themeColor="text1"/>
          <w:shd w:val="clear" w:color="auto" w:fill="FFFFFF"/>
          <w:lang w:eastAsia="it-IT"/>
        </w:rPr>
        <w:t xml:space="preserve">Il rapporto tra il Partito, in ognuna delle sue versioni e gli appartenenti alla </w:t>
      </w:r>
      <w:r w:rsidR="00213972" w:rsidRPr="00564F6B">
        <w:rPr>
          <w:rFonts w:ascii="Times New Roman" w:hAnsi="Times New Roman" w:cs="Times New Roman"/>
          <w:color w:val="000000" w:themeColor="text1"/>
        </w:rPr>
        <w:t xml:space="preserve">nomenclatura </w:t>
      </w:r>
      <w:r w:rsidR="00952DE7" w:rsidRPr="00564F6B">
        <w:rPr>
          <w:rFonts w:ascii="Times New Roman" w:hAnsi="Times New Roman" w:cs="Times New Roman"/>
          <w:color w:val="000000" w:themeColor="text1"/>
        </w:rPr>
        <w:t>nelle D</w:t>
      </w:r>
      <w:r w:rsidR="006D1F99" w:rsidRPr="00564F6B">
        <w:rPr>
          <w:rFonts w:ascii="Times New Roman" w:hAnsi="Times New Roman" w:cs="Times New Roman"/>
          <w:color w:val="000000" w:themeColor="text1"/>
        </w:rPr>
        <w:t>emocrazie popolari, si basava</w:t>
      </w:r>
      <w:r w:rsidR="00CD20EB" w:rsidRPr="00564F6B">
        <w:rPr>
          <w:rFonts w:ascii="Times New Roman" w:hAnsi="Times New Roman" w:cs="Times New Roman"/>
          <w:color w:val="000000" w:themeColor="text1"/>
        </w:rPr>
        <w:t xml:space="preserve"> sulla lealtà verso i </w:t>
      </w:r>
      <w:r w:rsidR="006D1F99" w:rsidRPr="00564F6B">
        <w:rPr>
          <w:rFonts w:ascii="Times New Roman" w:hAnsi="Times New Roman" w:cs="Times New Roman"/>
          <w:color w:val="000000" w:themeColor="text1"/>
        </w:rPr>
        <w:t>dirigenti</w:t>
      </w:r>
      <w:r w:rsidR="00CD20EB" w:rsidRPr="00564F6B">
        <w:rPr>
          <w:rFonts w:ascii="Times New Roman" w:hAnsi="Times New Roman" w:cs="Times New Roman"/>
          <w:color w:val="000000" w:themeColor="text1"/>
        </w:rPr>
        <w:t xml:space="preserve"> in cambio di incarichi di prestigio </w:t>
      </w:r>
      <w:r w:rsidR="00952DE7" w:rsidRPr="00564F6B">
        <w:rPr>
          <w:rFonts w:ascii="Times New Roman" w:hAnsi="Times New Roman" w:cs="Times New Roman"/>
          <w:color w:val="000000" w:themeColor="text1"/>
        </w:rPr>
        <w:t>nelle aziende di s</w:t>
      </w:r>
      <w:r w:rsidR="007315A6" w:rsidRPr="00564F6B">
        <w:rPr>
          <w:rFonts w:ascii="Times New Roman" w:hAnsi="Times New Roman" w:cs="Times New Roman"/>
          <w:color w:val="000000" w:themeColor="text1"/>
        </w:rPr>
        <w:t>tato o</w:t>
      </w:r>
      <w:r w:rsidR="00476C3E" w:rsidRPr="00564F6B">
        <w:rPr>
          <w:rFonts w:ascii="Times New Roman" w:hAnsi="Times New Roman" w:cs="Times New Roman"/>
          <w:color w:val="000000" w:themeColor="text1"/>
        </w:rPr>
        <w:t xml:space="preserve"> nell’apparato burocratico</w:t>
      </w:r>
      <w:r w:rsidR="00CD20EB" w:rsidRPr="00564F6B">
        <w:rPr>
          <w:rFonts w:ascii="Times New Roman" w:hAnsi="Times New Roman" w:cs="Times New Roman"/>
          <w:color w:val="000000" w:themeColor="text1"/>
        </w:rPr>
        <w:t xml:space="preserve">, </w:t>
      </w:r>
      <w:r w:rsidR="00476C3E" w:rsidRPr="00564F6B">
        <w:rPr>
          <w:rFonts w:ascii="Times New Roman" w:hAnsi="Times New Roman" w:cs="Times New Roman"/>
          <w:color w:val="000000" w:themeColor="text1"/>
        </w:rPr>
        <w:t xml:space="preserve">in </w:t>
      </w:r>
      <w:r w:rsidR="00CD20EB" w:rsidRPr="00564F6B">
        <w:rPr>
          <w:rFonts w:ascii="Times New Roman" w:hAnsi="Times New Roman" w:cs="Times New Roman"/>
          <w:color w:val="000000" w:themeColor="text1"/>
        </w:rPr>
        <w:t xml:space="preserve">promozioni e </w:t>
      </w:r>
      <w:r w:rsidR="006D1F99" w:rsidRPr="00564F6B">
        <w:rPr>
          <w:rFonts w:ascii="Times New Roman" w:hAnsi="Times New Roman" w:cs="Times New Roman"/>
          <w:color w:val="000000" w:themeColor="text1"/>
        </w:rPr>
        <w:t>benefici</w:t>
      </w:r>
      <w:r w:rsidR="00CD20EB" w:rsidRPr="00564F6B">
        <w:rPr>
          <w:rFonts w:ascii="Times New Roman" w:hAnsi="Times New Roman" w:cs="Times New Roman"/>
          <w:color w:val="000000" w:themeColor="text1"/>
        </w:rPr>
        <w:t xml:space="preserve"> </w:t>
      </w:r>
      <w:r w:rsidR="00476C3E" w:rsidRPr="00564F6B">
        <w:rPr>
          <w:rFonts w:ascii="Times New Roman" w:hAnsi="Times New Roman" w:cs="Times New Roman"/>
          <w:color w:val="000000" w:themeColor="text1"/>
        </w:rPr>
        <w:t>come la scelta della scuola o dell’università migliore per i figli, o l’accesso a negozi destinati a privilegiati</w:t>
      </w:r>
      <w:r w:rsidR="007315A6" w:rsidRPr="00564F6B">
        <w:rPr>
          <w:rFonts w:ascii="Times New Roman" w:hAnsi="Times New Roman" w:cs="Times New Roman"/>
          <w:color w:val="000000" w:themeColor="text1"/>
        </w:rPr>
        <w:t xml:space="preserve">; </w:t>
      </w:r>
      <w:r w:rsidR="005B5A56" w:rsidRPr="00564F6B">
        <w:rPr>
          <w:rFonts w:ascii="Times New Roman" w:hAnsi="Times New Roman" w:cs="Times New Roman"/>
          <w:color w:val="000000" w:themeColor="text1"/>
        </w:rPr>
        <w:t>coloro i quali godettero</w:t>
      </w:r>
      <w:r w:rsidR="007315A6" w:rsidRPr="00564F6B">
        <w:rPr>
          <w:rFonts w:ascii="Times New Roman" w:hAnsi="Times New Roman" w:cs="Times New Roman"/>
          <w:color w:val="000000" w:themeColor="text1"/>
        </w:rPr>
        <w:t xml:space="preserve"> di tale rapporto di per sé dalle fondamenta già potenzialmente corrotte poiché basate su di uno scambio</w:t>
      </w:r>
      <w:r w:rsidR="00CD20EB" w:rsidRPr="00564F6B">
        <w:rPr>
          <w:rFonts w:ascii="Times New Roman" w:hAnsi="Times New Roman" w:cs="Times New Roman"/>
          <w:color w:val="000000" w:themeColor="text1"/>
        </w:rPr>
        <w:t xml:space="preserve"> </w:t>
      </w:r>
      <w:r w:rsidR="007315A6" w:rsidRPr="00564F6B">
        <w:rPr>
          <w:rFonts w:ascii="Times New Roman" w:hAnsi="Times New Roman" w:cs="Times New Roman"/>
          <w:color w:val="000000" w:themeColor="text1"/>
        </w:rPr>
        <w:t>divenne</w:t>
      </w:r>
      <w:r w:rsidR="005B5A56" w:rsidRPr="00564F6B">
        <w:rPr>
          <w:rFonts w:ascii="Times New Roman" w:hAnsi="Times New Roman" w:cs="Times New Roman"/>
          <w:color w:val="000000" w:themeColor="text1"/>
        </w:rPr>
        <w:t>ro</w:t>
      </w:r>
      <w:r w:rsidR="007315A6" w:rsidRPr="00564F6B">
        <w:rPr>
          <w:rFonts w:ascii="Times New Roman" w:hAnsi="Times New Roman" w:cs="Times New Roman"/>
          <w:color w:val="000000" w:themeColor="text1"/>
        </w:rPr>
        <w:t xml:space="preserve"> nel tempo</w:t>
      </w:r>
      <w:r w:rsidR="005B5A56" w:rsidRPr="00564F6B">
        <w:rPr>
          <w:rFonts w:ascii="Times New Roman" w:hAnsi="Times New Roman" w:cs="Times New Roman"/>
          <w:color w:val="000000" w:themeColor="text1"/>
        </w:rPr>
        <w:t xml:space="preserve"> estremamente pragmatici e meno ideologici cercando</w:t>
      </w:r>
      <w:r w:rsidR="00CD20EB" w:rsidRPr="00564F6B">
        <w:rPr>
          <w:rFonts w:ascii="Times New Roman" w:hAnsi="Times New Roman" w:cs="Times New Roman"/>
          <w:color w:val="000000" w:themeColor="text1"/>
        </w:rPr>
        <w:t xml:space="preserve"> attivamente modi per sottrarre risorse statali e posizionarsi in modo </w:t>
      </w:r>
      <w:r w:rsidR="0061791E" w:rsidRPr="00564F6B">
        <w:rPr>
          <w:rFonts w:ascii="Times New Roman" w:hAnsi="Times New Roman" w:cs="Times New Roman"/>
          <w:color w:val="000000" w:themeColor="text1"/>
        </w:rPr>
        <w:t>da potersi</w:t>
      </w:r>
      <w:r w:rsidR="005B5A56" w:rsidRPr="00564F6B">
        <w:rPr>
          <w:rFonts w:ascii="Times New Roman" w:hAnsi="Times New Roman" w:cs="Times New Roman"/>
          <w:color w:val="000000" w:themeColor="text1"/>
        </w:rPr>
        <w:t xml:space="preserve"> trasformare</w:t>
      </w:r>
      <w:r w:rsidR="00CD20EB" w:rsidRPr="00564F6B">
        <w:rPr>
          <w:rFonts w:ascii="Times New Roman" w:hAnsi="Times New Roman" w:cs="Times New Roman"/>
          <w:color w:val="000000" w:themeColor="text1"/>
        </w:rPr>
        <w:t xml:space="preserve"> in capitalisti di successo una volta istituito un nuovo sistema.</w:t>
      </w:r>
    </w:p>
    <w:p w14:paraId="64CB83A7" w14:textId="713BA243" w:rsidR="009F1DB9" w:rsidRPr="00564F6B" w:rsidRDefault="005B5A56" w:rsidP="00CE27AF">
      <w:pPr>
        <w:jc w:val="both"/>
        <w:rPr>
          <w:rFonts w:ascii="Times New Roman" w:eastAsia="Times New Roman" w:hAnsi="Times New Roman" w:cs="Times New Roman"/>
          <w:color w:val="000000" w:themeColor="text1"/>
          <w:shd w:val="clear" w:color="auto" w:fill="FFFFFF"/>
          <w:lang w:eastAsia="it-IT"/>
        </w:rPr>
      </w:pPr>
      <w:r w:rsidRPr="00564F6B">
        <w:rPr>
          <w:rFonts w:ascii="Times New Roman" w:eastAsia="Times New Roman" w:hAnsi="Times New Roman" w:cs="Times New Roman"/>
          <w:color w:val="000000" w:themeColor="text1"/>
          <w:shd w:val="clear" w:color="auto" w:fill="FFFFFF"/>
          <w:lang w:eastAsia="it-IT"/>
        </w:rPr>
        <w:t xml:space="preserve">  </w:t>
      </w:r>
      <w:r w:rsidR="00BF37C2" w:rsidRPr="00564F6B">
        <w:rPr>
          <w:rFonts w:ascii="Times New Roman" w:eastAsia="Times New Roman" w:hAnsi="Times New Roman" w:cs="Times New Roman"/>
          <w:color w:val="000000" w:themeColor="text1"/>
          <w:shd w:val="clear" w:color="auto" w:fill="FFFFFF"/>
          <w:lang w:eastAsia="it-IT"/>
        </w:rPr>
        <w:t>Andropov era c</w:t>
      </w:r>
      <w:r w:rsidR="00F66FC1" w:rsidRPr="00564F6B">
        <w:rPr>
          <w:rFonts w:ascii="Times New Roman" w:eastAsia="Times New Roman" w:hAnsi="Times New Roman" w:cs="Times New Roman"/>
          <w:color w:val="000000" w:themeColor="text1"/>
          <w:shd w:val="clear" w:color="auto" w:fill="FFFFFF"/>
          <w:lang w:eastAsia="it-IT"/>
        </w:rPr>
        <w:t>erto</w:t>
      </w:r>
      <w:r w:rsidR="00BF37C2" w:rsidRPr="00564F6B">
        <w:rPr>
          <w:rFonts w:ascii="Times New Roman" w:eastAsia="Times New Roman" w:hAnsi="Times New Roman" w:cs="Times New Roman"/>
          <w:color w:val="000000" w:themeColor="text1"/>
          <w:shd w:val="clear" w:color="auto" w:fill="FFFFFF"/>
          <w:lang w:eastAsia="it-IT"/>
        </w:rPr>
        <w:t xml:space="preserve"> della necessità di riforme</w:t>
      </w:r>
      <w:r w:rsidR="006B41F9" w:rsidRPr="00564F6B">
        <w:rPr>
          <w:rFonts w:ascii="Times New Roman" w:eastAsia="Times New Roman" w:hAnsi="Times New Roman" w:cs="Times New Roman"/>
          <w:color w:val="000000" w:themeColor="text1"/>
          <w:shd w:val="clear" w:color="auto" w:fill="FFFFFF"/>
          <w:lang w:eastAsia="it-IT"/>
        </w:rPr>
        <w:t xml:space="preserve">, ma era anche e forse soprattutto </w:t>
      </w:r>
      <w:r w:rsidR="00F66FC1" w:rsidRPr="00564F6B">
        <w:rPr>
          <w:rFonts w:ascii="Times New Roman" w:eastAsia="Times New Roman" w:hAnsi="Times New Roman" w:cs="Times New Roman"/>
          <w:color w:val="000000" w:themeColor="text1"/>
          <w:shd w:val="clear" w:color="auto" w:fill="FFFFFF"/>
          <w:lang w:eastAsia="it-IT"/>
        </w:rPr>
        <w:t>sicuro</w:t>
      </w:r>
      <w:r w:rsidR="006B41F9" w:rsidRPr="00564F6B">
        <w:rPr>
          <w:rFonts w:ascii="Times New Roman" w:eastAsia="Times New Roman" w:hAnsi="Times New Roman" w:cs="Times New Roman"/>
          <w:color w:val="000000" w:themeColor="text1"/>
          <w:shd w:val="clear" w:color="auto" w:fill="FFFFFF"/>
          <w:lang w:eastAsia="it-IT"/>
        </w:rPr>
        <w:t xml:space="preserve"> che queste passassero dal ripristino di una corretta ed onesta</w:t>
      </w:r>
      <w:r w:rsidR="00F66FC1" w:rsidRPr="00564F6B">
        <w:rPr>
          <w:rFonts w:ascii="Times New Roman" w:eastAsia="Times New Roman" w:hAnsi="Times New Roman" w:cs="Times New Roman"/>
          <w:color w:val="000000" w:themeColor="text1"/>
          <w:shd w:val="clear" w:color="auto" w:fill="FFFFFF"/>
          <w:lang w:eastAsia="it-IT"/>
        </w:rPr>
        <w:t xml:space="preserve"> applicazione del leninismo in ogni settore della vita dell’Unione. </w:t>
      </w:r>
      <w:r w:rsidR="0015796A" w:rsidRPr="00564F6B">
        <w:rPr>
          <w:rFonts w:ascii="Times New Roman" w:eastAsia="Times New Roman" w:hAnsi="Times New Roman" w:cs="Times New Roman"/>
          <w:color w:val="000000" w:themeColor="text1"/>
          <w:shd w:val="clear" w:color="auto" w:fill="FFFFFF"/>
          <w:lang w:eastAsia="it-IT"/>
        </w:rPr>
        <w:t>R</w:t>
      </w:r>
      <w:r w:rsidR="009F1DB9" w:rsidRPr="00564F6B">
        <w:rPr>
          <w:rFonts w:ascii="Times New Roman" w:eastAsia="Times New Roman" w:hAnsi="Times New Roman" w:cs="Times New Roman"/>
          <w:color w:val="000000" w:themeColor="text1"/>
          <w:shd w:val="clear" w:color="auto" w:fill="FFFFFF"/>
          <w:lang w:eastAsia="it-IT"/>
        </w:rPr>
        <w:t xml:space="preserve">iteneva </w:t>
      </w:r>
      <w:r w:rsidR="00745372" w:rsidRPr="00564F6B">
        <w:rPr>
          <w:rFonts w:ascii="Times New Roman" w:eastAsia="Times New Roman" w:hAnsi="Times New Roman" w:cs="Times New Roman"/>
          <w:color w:val="000000" w:themeColor="text1"/>
          <w:shd w:val="clear" w:color="auto" w:fill="FFFFFF"/>
          <w:lang w:eastAsia="it-IT"/>
        </w:rPr>
        <w:t xml:space="preserve">il sistema </w:t>
      </w:r>
      <w:r w:rsidR="009F1DB9" w:rsidRPr="00564F6B">
        <w:rPr>
          <w:rFonts w:ascii="Times New Roman" w:eastAsia="Times New Roman" w:hAnsi="Times New Roman" w:cs="Times New Roman"/>
          <w:color w:val="000000" w:themeColor="text1"/>
          <w:shd w:val="clear" w:color="auto" w:fill="FFFFFF"/>
          <w:lang w:eastAsia="it-IT"/>
        </w:rPr>
        <w:t>in possesso di</w:t>
      </w:r>
      <w:r w:rsidR="00F66FC1" w:rsidRPr="00564F6B">
        <w:rPr>
          <w:rFonts w:ascii="Times New Roman" w:eastAsia="Times New Roman" w:hAnsi="Times New Roman" w:cs="Times New Roman"/>
          <w:color w:val="000000" w:themeColor="text1"/>
          <w:shd w:val="clear" w:color="auto" w:fill="FFFFFF"/>
          <w:lang w:eastAsia="it-IT"/>
        </w:rPr>
        <w:t xml:space="preserve"> valori di fondo </w:t>
      </w:r>
      <w:r w:rsidR="009F1DB9" w:rsidRPr="00564F6B">
        <w:rPr>
          <w:rFonts w:ascii="Times New Roman" w:eastAsia="Times New Roman" w:hAnsi="Times New Roman" w:cs="Times New Roman"/>
          <w:color w:val="000000" w:themeColor="text1"/>
          <w:shd w:val="clear" w:color="auto" w:fill="FFFFFF"/>
          <w:lang w:eastAsia="it-IT"/>
        </w:rPr>
        <w:t>ancora</w:t>
      </w:r>
      <w:r w:rsidR="00F66FC1" w:rsidRPr="00564F6B">
        <w:rPr>
          <w:rFonts w:ascii="Times New Roman" w:eastAsia="Times New Roman" w:hAnsi="Times New Roman" w:cs="Times New Roman"/>
          <w:color w:val="000000" w:themeColor="text1"/>
          <w:shd w:val="clear" w:color="auto" w:fill="FFFFFF"/>
          <w:lang w:eastAsia="it-IT"/>
        </w:rPr>
        <w:t xml:space="preserve"> validi e non si rendeva conto come la fede in quei valori</w:t>
      </w:r>
      <w:r w:rsidR="009F1DB9" w:rsidRPr="00564F6B">
        <w:rPr>
          <w:rFonts w:ascii="Times New Roman" w:eastAsia="Times New Roman" w:hAnsi="Times New Roman" w:cs="Times New Roman"/>
          <w:color w:val="000000" w:themeColor="text1"/>
          <w:shd w:val="clear" w:color="auto" w:fill="FFFFFF"/>
          <w:lang w:eastAsia="it-IT"/>
        </w:rPr>
        <w:t>,</w:t>
      </w:r>
      <w:r w:rsidR="00F66FC1" w:rsidRPr="00564F6B">
        <w:rPr>
          <w:rFonts w:ascii="Times New Roman" w:eastAsia="Times New Roman" w:hAnsi="Times New Roman" w:cs="Times New Roman"/>
          <w:color w:val="000000" w:themeColor="text1"/>
          <w:shd w:val="clear" w:color="auto" w:fill="FFFFFF"/>
          <w:lang w:eastAsia="it-IT"/>
        </w:rPr>
        <w:t xml:space="preserve"> componente principa</w:t>
      </w:r>
      <w:r w:rsidR="0061791E" w:rsidRPr="00564F6B">
        <w:rPr>
          <w:rFonts w:ascii="Times New Roman" w:eastAsia="Times New Roman" w:hAnsi="Times New Roman" w:cs="Times New Roman"/>
          <w:color w:val="000000" w:themeColor="text1"/>
          <w:shd w:val="clear" w:color="auto" w:fill="FFFFFF"/>
          <w:lang w:eastAsia="it-IT"/>
        </w:rPr>
        <w:t>le della vittoria nella Grande g</w:t>
      </w:r>
      <w:r w:rsidR="00F66FC1" w:rsidRPr="00564F6B">
        <w:rPr>
          <w:rFonts w:ascii="Times New Roman" w:eastAsia="Times New Roman" w:hAnsi="Times New Roman" w:cs="Times New Roman"/>
          <w:color w:val="000000" w:themeColor="text1"/>
          <w:shd w:val="clear" w:color="auto" w:fill="FFFFFF"/>
          <w:lang w:eastAsia="it-IT"/>
        </w:rPr>
        <w:t>uerra patriottica</w:t>
      </w:r>
      <w:r w:rsidR="00437FD2" w:rsidRPr="00564F6B">
        <w:rPr>
          <w:rFonts w:ascii="Times New Roman" w:eastAsia="Times New Roman" w:hAnsi="Times New Roman" w:cs="Times New Roman"/>
          <w:color w:val="000000" w:themeColor="text1"/>
          <w:shd w:val="clear" w:color="auto" w:fill="FFFFFF"/>
          <w:lang w:eastAsia="it-IT"/>
        </w:rPr>
        <w:t xml:space="preserve"> </w:t>
      </w:r>
      <w:r w:rsidR="009F1DB9" w:rsidRPr="00564F6B">
        <w:rPr>
          <w:rFonts w:ascii="Times New Roman" w:eastAsia="Times New Roman" w:hAnsi="Times New Roman" w:cs="Times New Roman"/>
          <w:color w:val="000000" w:themeColor="text1"/>
          <w:shd w:val="clear" w:color="auto" w:fill="FFFFFF"/>
          <w:lang w:eastAsia="it-IT"/>
        </w:rPr>
        <w:t>del</w:t>
      </w:r>
      <w:r w:rsidR="00437FD2" w:rsidRPr="00564F6B">
        <w:rPr>
          <w:rFonts w:ascii="Times New Roman" w:eastAsia="Times New Roman" w:hAnsi="Times New Roman" w:cs="Times New Roman"/>
          <w:color w:val="000000" w:themeColor="text1"/>
          <w:shd w:val="clear" w:color="auto" w:fill="FFFFFF"/>
          <w:lang w:eastAsia="it-IT"/>
        </w:rPr>
        <w:t xml:space="preserve"> superamento del periodo staliniano, stesse </w:t>
      </w:r>
      <w:r w:rsidR="0044462C" w:rsidRPr="00564F6B">
        <w:rPr>
          <w:rFonts w:ascii="Times New Roman" w:eastAsia="Times New Roman" w:hAnsi="Times New Roman" w:cs="Times New Roman"/>
          <w:color w:val="000000" w:themeColor="text1"/>
          <w:shd w:val="clear" w:color="auto" w:fill="FFFFFF"/>
          <w:lang w:eastAsia="it-IT"/>
        </w:rPr>
        <w:t>velocemente</w:t>
      </w:r>
      <w:r w:rsidR="00437FD2" w:rsidRPr="00564F6B">
        <w:rPr>
          <w:rFonts w:ascii="Times New Roman" w:eastAsia="Times New Roman" w:hAnsi="Times New Roman" w:cs="Times New Roman"/>
          <w:color w:val="000000" w:themeColor="text1"/>
          <w:shd w:val="clear" w:color="auto" w:fill="FFFFFF"/>
          <w:lang w:eastAsia="it-IT"/>
        </w:rPr>
        <w:t xml:space="preserve"> venendo meno</w:t>
      </w:r>
      <w:r w:rsidR="00155EC7" w:rsidRPr="00564F6B">
        <w:rPr>
          <w:rFonts w:ascii="Times New Roman" w:eastAsia="Times New Roman" w:hAnsi="Times New Roman" w:cs="Times New Roman"/>
          <w:color w:val="000000" w:themeColor="text1"/>
          <w:shd w:val="clear" w:color="auto" w:fill="FFFFFF"/>
          <w:lang w:eastAsia="it-IT"/>
        </w:rPr>
        <w:t xml:space="preserve">. </w:t>
      </w:r>
    </w:p>
    <w:p w14:paraId="04ED8681" w14:textId="7F7A8396" w:rsidR="00EF01DF" w:rsidRPr="00564F6B" w:rsidRDefault="009F1DB9" w:rsidP="00CE27AF">
      <w:pPr>
        <w:jc w:val="both"/>
        <w:rPr>
          <w:rFonts w:ascii="Times New Roman" w:hAnsi="Times New Roman" w:cs="Times New Roman"/>
          <w:color w:val="000000" w:themeColor="text1"/>
        </w:rPr>
      </w:pPr>
      <w:r w:rsidRPr="00564F6B">
        <w:rPr>
          <w:rFonts w:ascii="Times New Roman" w:eastAsia="Times New Roman" w:hAnsi="Times New Roman" w:cs="Times New Roman"/>
          <w:color w:val="000000" w:themeColor="text1"/>
          <w:shd w:val="clear" w:color="auto" w:fill="FFFFFF"/>
          <w:lang w:eastAsia="it-IT"/>
        </w:rPr>
        <w:t xml:space="preserve">  </w:t>
      </w:r>
      <w:r w:rsidR="00DC4797" w:rsidRPr="00564F6B">
        <w:rPr>
          <w:rFonts w:ascii="Times New Roman" w:eastAsia="Times New Roman" w:hAnsi="Times New Roman" w:cs="Times New Roman"/>
          <w:color w:val="000000" w:themeColor="text1"/>
          <w:shd w:val="clear" w:color="auto" w:fill="FFFFFF"/>
          <w:lang w:eastAsia="it-IT"/>
        </w:rPr>
        <w:t xml:space="preserve">Il sistema di trasporto e distribuzione delle derrate alimentari complesso e legato ad una sequela di permessi favoriva l’illegalità aiutata dalla </w:t>
      </w:r>
      <w:r w:rsidR="0015796A" w:rsidRPr="00564F6B">
        <w:rPr>
          <w:rFonts w:ascii="Times New Roman" w:eastAsia="Times New Roman" w:hAnsi="Times New Roman" w:cs="Times New Roman"/>
          <w:color w:val="000000" w:themeColor="text1"/>
          <w:shd w:val="clear" w:color="auto" w:fill="FFFFFF"/>
          <w:lang w:eastAsia="it-IT"/>
        </w:rPr>
        <w:t>cattiva</w:t>
      </w:r>
      <w:r w:rsidR="00DC4797" w:rsidRPr="00564F6B">
        <w:rPr>
          <w:rFonts w:ascii="Times New Roman" w:eastAsia="Times New Roman" w:hAnsi="Times New Roman" w:cs="Times New Roman"/>
          <w:color w:val="000000" w:themeColor="text1"/>
          <w:shd w:val="clear" w:color="auto" w:fill="FFFFFF"/>
          <w:lang w:eastAsia="it-IT"/>
        </w:rPr>
        <w:t xml:space="preserve"> sorveglianza o dalla relativa impunità di cui giovarono gli apparati amministrativi nel periodo di Brezhnev</w:t>
      </w:r>
      <w:r w:rsidR="000650E7" w:rsidRPr="00564F6B">
        <w:rPr>
          <w:rFonts w:ascii="Times New Roman" w:eastAsia="Times New Roman" w:hAnsi="Times New Roman" w:cs="Times New Roman"/>
          <w:color w:val="000000" w:themeColor="text1"/>
          <w:shd w:val="clear" w:color="auto" w:fill="FFFFFF"/>
          <w:lang w:eastAsia="it-IT"/>
        </w:rPr>
        <w:t xml:space="preserve">. </w:t>
      </w:r>
      <w:r w:rsidR="00FA60CE" w:rsidRPr="00564F6B">
        <w:rPr>
          <w:rFonts w:ascii="Times New Roman" w:eastAsia="Times New Roman" w:hAnsi="Times New Roman" w:cs="Times New Roman"/>
          <w:color w:val="000000" w:themeColor="text1"/>
          <w:shd w:val="clear" w:color="auto" w:fill="FFFFFF"/>
          <w:lang w:eastAsia="it-IT"/>
        </w:rPr>
        <w:t>Negli anni Settanta circa 300</w:t>
      </w:r>
      <w:r w:rsidR="00AC0E2F" w:rsidRPr="00564F6B">
        <w:rPr>
          <w:rFonts w:ascii="Times New Roman" w:eastAsia="Times New Roman" w:hAnsi="Times New Roman" w:cs="Times New Roman"/>
          <w:color w:val="000000" w:themeColor="text1"/>
          <w:shd w:val="clear" w:color="auto" w:fill="FFFFFF"/>
          <w:lang w:eastAsia="it-IT"/>
        </w:rPr>
        <w:t xml:space="preserve"> tonnellate di frutta e legumi provenienti dalle derrate </w:t>
      </w:r>
      <w:r w:rsidR="004E6245" w:rsidRPr="00564F6B">
        <w:rPr>
          <w:rFonts w:ascii="Times New Roman" w:eastAsia="Times New Roman" w:hAnsi="Times New Roman" w:cs="Times New Roman"/>
          <w:color w:val="000000" w:themeColor="text1"/>
          <w:shd w:val="clear" w:color="auto" w:fill="FFFFFF"/>
          <w:lang w:eastAsia="it-IT"/>
        </w:rPr>
        <w:t xml:space="preserve">destinate fraudolentemente ai rifiuti </w:t>
      </w:r>
      <w:r w:rsidR="00AC0E2F" w:rsidRPr="00564F6B">
        <w:rPr>
          <w:rFonts w:ascii="Times New Roman" w:eastAsia="Times New Roman" w:hAnsi="Times New Roman" w:cs="Times New Roman"/>
          <w:color w:val="000000" w:themeColor="text1"/>
          <w:shd w:val="clear" w:color="auto" w:fill="FFFFFF"/>
          <w:lang w:eastAsia="it-IT"/>
        </w:rPr>
        <w:t>erano annualmente</w:t>
      </w:r>
      <w:r w:rsidR="00DC4797" w:rsidRPr="00564F6B">
        <w:rPr>
          <w:rFonts w:ascii="Times New Roman" w:eastAsia="Times New Roman" w:hAnsi="Times New Roman" w:cs="Times New Roman"/>
          <w:color w:val="000000" w:themeColor="text1"/>
          <w:shd w:val="clear" w:color="auto" w:fill="FFFFFF"/>
          <w:lang w:eastAsia="it-IT"/>
        </w:rPr>
        <w:t xml:space="preserve"> </w:t>
      </w:r>
      <w:r w:rsidR="004E6245" w:rsidRPr="00564F6B">
        <w:rPr>
          <w:rFonts w:ascii="Times New Roman" w:eastAsia="Times New Roman" w:hAnsi="Times New Roman" w:cs="Times New Roman"/>
          <w:color w:val="000000" w:themeColor="text1"/>
          <w:shd w:val="clear" w:color="auto" w:fill="FFFFFF"/>
          <w:lang w:eastAsia="it-IT"/>
        </w:rPr>
        <w:t>vendute a prezzi maggiorati nei mercati moscoviti</w:t>
      </w:r>
      <w:r w:rsidR="00041CC4" w:rsidRPr="00564F6B">
        <w:rPr>
          <w:rFonts w:ascii="Times New Roman" w:eastAsia="Times New Roman" w:hAnsi="Times New Roman" w:cs="Times New Roman"/>
          <w:color w:val="000000" w:themeColor="text1"/>
          <w:shd w:val="clear" w:color="auto" w:fill="FFFFFF"/>
          <w:lang w:eastAsia="it-IT"/>
        </w:rPr>
        <w:t xml:space="preserve"> alimentando un mercato nero in cu</w:t>
      </w:r>
      <w:r w:rsidR="009C6484" w:rsidRPr="00564F6B">
        <w:rPr>
          <w:rFonts w:ascii="Times New Roman" w:eastAsia="Times New Roman" w:hAnsi="Times New Roman" w:cs="Times New Roman"/>
          <w:color w:val="000000" w:themeColor="text1"/>
          <w:shd w:val="clear" w:color="auto" w:fill="FFFFFF"/>
          <w:lang w:eastAsia="it-IT"/>
        </w:rPr>
        <w:t xml:space="preserve">i il prezzo della merce </w:t>
      </w:r>
      <w:r w:rsidR="00B0705F" w:rsidRPr="00564F6B">
        <w:rPr>
          <w:rFonts w:ascii="Times New Roman" w:eastAsia="Times New Roman" w:hAnsi="Times New Roman" w:cs="Times New Roman"/>
          <w:color w:val="000000" w:themeColor="text1"/>
          <w:shd w:val="clear" w:color="auto" w:fill="FFFFFF"/>
          <w:lang w:eastAsia="it-IT"/>
        </w:rPr>
        <w:t>era fatto dalla domanda e dall’offerta e dall’eventuale penuria di generi di consumo</w:t>
      </w:r>
      <w:r w:rsidR="00F1759B" w:rsidRPr="00564F6B">
        <w:rPr>
          <w:rStyle w:val="Rimandonotaapidipagina"/>
          <w:rFonts w:ascii="Times New Roman" w:eastAsia="Times New Roman" w:hAnsi="Times New Roman" w:cs="Times New Roman"/>
          <w:color w:val="000000" w:themeColor="text1"/>
          <w:shd w:val="clear" w:color="auto" w:fill="FFFFFF"/>
          <w:lang w:eastAsia="it-IT"/>
        </w:rPr>
        <w:footnoteReference w:id="23"/>
      </w:r>
      <w:r w:rsidR="00B0705F" w:rsidRPr="00564F6B">
        <w:rPr>
          <w:rFonts w:ascii="Times New Roman" w:eastAsia="Times New Roman" w:hAnsi="Times New Roman" w:cs="Times New Roman"/>
          <w:color w:val="000000" w:themeColor="text1"/>
          <w:shd w:val="clear" w:color="auto" w:fill="FFFFFF"/>
          <w:lang w:eastAsia="it-IT"/>
        </w:rPr>
        <w:t xml:space="preserve">. </w:t>
      </w:r>
      <w:r w:rsidR="00AF2A6C" w:rsidRPr="00564F6B">
        <w:rPr>
          <w:rFonts w:ascii="Times New Roman" w:eastAsia="Times New Roman" w:hAnsi="Times New Roman" w:cs="Times New Roman"/>
          <w:color w:val="000000" w:themeColor="text1"/>
          <w:shd w:val="clear" w:color="auto" w:fill="FFFFFF"/>
          <w:lang w:eastAsia="it-IT"/>
        </w:rPr>
        <w:t xml:space="preserve">Alla </w:t>
      </w:r>
      <w:r w:rsidR="00F622B1" w:rsidRPr="00564F6B">
        <w:rPr>
          <w:rFonts w:ascii="Times New Roman" w:eastAsia="Times New Roman" w:hAnsi="Times New Roman" w:cs="Times New Roman"/>
          <w:color w:val="000000" w:themeColor="text1"/>
          <w:shd w:val="clear" w:color="auto" w:fill="FFFFFF"/>
          <w:lang w:eastAsia="it-IT"/>
        </w:rPr>
        <w:t>nuova sezione del KGB</w:t>
      </w:r>
      <w:r w:rsidR="00AF2A6C" w:rsidRPr="00564F6B">
        <w:rPr>
          <w:rFonts w:ascii="Times New Roman" w:eastAsia="Times New Roman" w:hAnsi="Times New Roman" w:cs="Times New Roman"/>
          <w:color w:val="000000" w:themeColor="text1"/>
          <w:shd w:val="clear" w:color="auto" w:fill="FFFFFF"/>
          <w:lang w:eastAsia="it-IT"/>
        </w:rPr>
        <w:t xml:space="preserve"> collaborò un esperto del crimine organizzato Vladimir Olejnik</w:t>
      </w:r>
      <w:r w:rsidR="00507273" w:rsidRPr="00564F6B">
        <w:rPr>
          <w:rFonts w:ascii="Times New Roman" w:eastAsia="Times New Roman" w:hAnsi="Times New Roman" w:cs="Times New Roman"/>
          <w:color w:val="000000" w:themeColor="text1"/>
          <w:shd w:val="clear" w:color="auto" w:fill="FFFFFF"/>
          <w:lang w:eastAsia="it-IT"/>
        </w:rPr>
        <w:t xml:space="preserve"> che come </w:t>
      </w:r>
      <w:r w:rsidR="00812090" w:rsidRPr="00564F6B">
        <w:rPr>
          <w:rFonts w:ascii="Times New Roman" w:eastAsia="Times New Roman" w:hAnsi="Times New Roman" w:cs="Times New Roman"/>
          <w:color w:val="000000" w:themeColor="text1"/>
          <w:shd w:val="clear" w:color="auto" w:fill="FFFFFF"/>
          <w:lang w:eastAsia="it-IT"/>
        </w:rPr>
        <w:t>Trofimov</w:t>
      </w:r>
      <w:r w:rsidR="00507273" w:rsidRPr="00564F6B">
        <w:rPr>
          <w:rFonts w:ascii="Times New Roman" w:eastAsia="Times New Roman" w:hAnsi="Times New Roman" w:cs="Times New Roman"/>
          <w:color w:val="000000" w:themeColor="text1"/>
          <w:shd w:val="clear" w:color="auto" w:fill="FFFFFF"/>
          <w:lang w:eastAsia="it-IT"/>
        </w:rPr>
        <w:t xml:space="preserve"> era </w:t>
      </w:r>
      <w:r w:rsidR="00EF01DF" w:rsidRPr="00564F6B">
        <w:rPr>
          <w:rFonts w:ascii="Times New Roman" w:eastAsia="Times New Roman" w:hAnsi="Times New Roman" w:cs="Times New Roman"/>
          <w:color w:val="000000" w:themeColor="text1"/>
          <w:shd w:val="clear" w:color="auto" w:fill="FFFFFF"/>
          <w:lang w:eastAsia="it-IT"/>
        </w:rPr>
        <w:t>un valido</w:t>
      </w:r>
      <w:r w:rsidR="00507273" w:rsidRPr="00564F6B">
        <w:rPr>
          <w:rFonts w:ascii="Times New Roman" w:eastAsia="Times New Roman" w:hAnsi="Times New Roman" w:cs="Times New Roman"/>
          <w:color w:val="000000" w:themeColor="text1"/>
          <w:shd w:val="clear" w:color="auto" w:fill="FFFFFF"/>
          <w:lang w:eastAsia="it-IT"/>
        </w:rPr>
        <w:t xml:space="preserve"> e</w:t>
      </w:r>
      <w:r w:rsidR="003148B1" w:rsidRPr="00564F6B">
        <w:rPr>
          <w:rFonts w:ascii="Times New Roman" w:eastAsia="Times New Roman" w:hAnsi="Times New Roman" w:cs="Times New Roman"/>
          <w:color w:val="000000" w:themeColor="text1"/>
          <w:shd w:val="clear" w:color="auto" w:fill="FFFFFF"/>
          <w:lang w:eastAsia="it-IT"/>
        </w:rPr>
        <w:t xml:space="preserve"> fedele interprete</w:t>
      </w:r>
      <w:r w:rsidR="005168D1" w:rsidRPr="00564F6B">
        <w:rPr>
          <w:rFonts w:ascii="Times New Roman" w:eastAsia="Times New Roman" w:hAnsi="Times New Roman" w:cs="Times New Roman"/>
          <w:color w:val="000000" w:themeColor="text1"/>
          <w:shd w:val="clear" w:color="auto" w:fill="FFFFFF"/>
          <w:lang w:eastAsia="it-IT"/>
        </w:rPr>
        <w:t>/esecutore</w:t>
      </w:r>
      <w:r w:rsidR="003148B1" w:rsidRPr="00564F6B">
        <w:rPr>
          <w:rFonts w:ascii="Times New Roman" w:eastAsia="Times New Roman" w:hAnsi="Times New Roman" w:cs="Times New Roman"/>
          <w:color w:val="000000" w:themeColor="text1"/>
          <w:shd w:val="clear" w:color="auto" w:fill="FFFFFF"/>
          <w:lang w:eastAsia="it-IT"/>
        </w:rPr>
        <w:t xml:space="preserve"> della linea di Andropov e dell’attaccamento al partito.</w:t>
      </w:r>
      <w:r w:rsidR="00507273" w:rsidRPr="00564F6B">
        <w:rPr>
          <w:rFonts w:ascii="Times New Roman" w:eastAsia="Times New Roman" w:hAnsi="Times New Roman" w:cs="Times New Roman"/>
          <w:color w:val="000000" w:themeColor="text1"/>
          <w:shd w:val="clear" w:color="auto" w:fill="FFFFFF"/>
          <w:lang w:eastAsia="it-IT"/>
        </w:rPr>
        <w:t xml:space="preserve"> Con le inchieste </w:t>
      </w:r>
      <w:r w:rsidR="009E1F7E" w:rsidRPr="00564F6B">
        <w:rPr>
          <w:rFonts w:ascii="Times New Roman" w:eastAsia="Times New Roman" w:hAnsi="Times New Roman" w:cs="Times New Roman"/>
          <w:color w:val="000000" w:themeColor="text1"/>
          <w:shd w:val="clear" w:color="auto" w:fill="FFFFFF"/>
          <w:lang w:eastAsia="it-IT"/>
        </w:rPr>
        <w:t xml:space="preserve">e le condanne </w:t>
      </w:r>
      <w:r w:rsidR="00507273" w:rsidRPr="00564F6B">
        <w:rPr>
          <w:rFonts w:ascii="Times New Roman" w:eastAsia="Times New Roman" w:hAnsi="Times New Roman" w:cs="Times New Roman"/>
          <w:color w:val="000000" w:themeColor="text1"/>
          <w:shd w:val="clear" w:color="auto" w:fill="FFFFFF"/>
          <w:lang w:eastAsia="it-IT"/>
        </w:rPr>
        <w:t>eclatanti</w:t>
      </w:r>
      <w:r w:rsidR="00A63BF8" w:rsidRPr="00564F6B">
        <w:rPr>
          <w:rFonts w:ascii="Times New Roman" w:eastAsia="Times New Roman" w:hAnsi="Times New Roman" w:cs="Times New Roman"/>
          <w:color w:val="000000" w:themeColor="text1"/>
          <w:shd w:val="clear" w:color="auto" w:fill="FFFFFF"/>
          <w:lang w:eastAsia="it-IT"/>
        </w:rPr>
        <w:t>,</w:t>
      </w:r>
      <w:r w:rsidR="00507273" w:rsidRPr="00564F6B">
        <w:rPr>
          <w:rFonts w:ascii="Times New Roman" w:eastAsia="Times New Roman" w:hAnsi="Times New Roman" w:cs="Times New Roman"/>
          <w:color w:val="000000" w:themeColor="text1"/>
          <w:shd w:val="clear" w:color="auto" w:fill="FFFFFF"/>
          <w:lang w:eastAsia="it-IT"/>
        </w:rPr>
        <w:t xml:space="preserve"> </w:t>
      </w:r>
      <w:r w:rsidR="00A63BF8" w:rsidRPr="00564F6B">
        <w:rPr>
          <w:rFonts w:ascii="Times New Roman" w:eastAsia="Times New Roman" w:hAnsi="Times New Roman" w:cs="Times New Roman"/>
          <w:color w:val="000000" w:themeColor="text1"/>
          <w:shd w:val="clear" w:color="auto" w:fill="FFFFFF"/>
          <w:lang w:eastAsia="it-IT"/>
        </w:rPr>
        <w:t xml:space="preserve">impossibili nell’era Brezhnev, </w:t>
      </w:r>
      <w:r w:rsidR="00507273" w:rsidRPr="00564F6B">
        <w:rPr>
          <w:rFonts w:ascii="Times New Roman" w:eastAsia="Times New Roman" w:hAnsi="Times New Roman" w:cs="Times New Roman"/>
          <w:color w:val="000000" w:themeColor="text1"/>
          <w:shd w:val="clear" w:color="auto" w:fill="FFFFFF"/>
          <w:lang w:eastAsia="it-IT"/>
        </w:rPr>
        <w:t>cui la stampa dava doverosamente risalto</w:t>
      </w:r>
      <w:r w:rsidR="00EF01DF" w:rsidRPr="00564F6B">
        <w:rPr>
          <w:rFonts w:ascii="Times New Roman" w:eastAsia="Times New Roman" w:hAnsi="Times New Roman" w:cs="Times New Roman"/>
          <w:color w:val="000000" w:themeColor="text1"/>
          <w:shd w:val="clear" w:color="auto" w:fill="FFFFFF"/>
          <w:lang w:eastAsia="it-IT"/>
        </w:rPr>
        <w:t>,</w:t>
      </w:r>
      <w:r w:rsidR="00507273" w:rsidRPr="00564F6B">
        <w:rPr>
          <w:rFonts w:ascii="Times New Roman" w:eastAsia="Times New Roman" w:hAnsi="Times New Roman" w:cs="Times New Roman"/>
          <w:color w:val="000000" w:themeColor="text1"/>
          <w:shd w:val="clear" w:color="auto" w:fill="FFFFFF"/>
          <w:lang w:eastAsia="it-IT"/>
        </w:rPr>
        <w:t xml:space="preserve"> i problemi di approvvigionamento e i magazzini con poca merce all’interno e lunghe gode all’esterno </w:t>
      </w:r>
      <w:r w:rsidR="00395083" w:rsidRPr="00564F6B">
        <w:rPr>
          <w:rFonts w:ascii="Times New Roman" w:eastAsia="Times New Roman" w:hAnsi="Times New Roman" w:cs="Times New Roman"/>
          <w:color w:val="000000" w:themeColor="text1"/>
          <w:shd w:val="clear" w:color="auto" w:fill="FFFFFF"/>
          <w:lang w:eastAsia="it-IT"/>
        </w:rPr>
        <w:t xml:space="preserve">furono addossati </w:t>
      </w:r>
      <w:r w:rsidR="00A87FE7" w:rsidRPr="00564F6B">
        <w:rPr>
          <w:rFonts w:ascii="Times New Roman" w:eastAsia="Times New Roman" w:hAnsi="Times New Roman" w:cs="Times New Roman"/>
          <w:color w:val="000000" w:themeColor="text1"/>
          <w:shd w:val="clear" w:color="auto" w:fill="FFFFFF"/>
          <w:lang w:eastAsia="it-IT"/>
        </w:rPr>
        <w:t>ad un’azione criminale</w:t>
      </w:r>
      <w:r w:rsidR="00A747AE" w:rsidRPr="00564F6B">
        <w:rPr>
          <w:rFonts w:ascii="Times New Roman" w:eastAsia="Times New Roman" w:hAnsi="Times New Roman" w:cs="Times New Roman"/>
          <w:color w:val="000000" w:themeColor="text1"/>
          <w:shd w:val="clear" w:color="auto" w:fill="FFFFFF"/>
          <w:lang w:eastAsia="it-IT"/>
        </w:rPr>
        <w:t>.</w:t>
      </w:r>
      <w:r w:rsidR="00395083" w:rsidRPr="00564F6B">
        <w:rPr>
          <w:rFonts w:ascii="Times New Roman" w:eastAsia="Times New Roman" w:hAnsi="Times New Roman" w:cs="Times New Roman"/>
          <w:color w:val="000000" w:themeColor="text1"/>
          <w:shd w:val="clear" w:color="auto" w:fill="FFFFFF"/>
          <w:lang w:eastAsia="it-IT"/>
        </w:rPr>
        <w:t xml:space="preserve"> </w:t>
      </w:r>
      <w:r w:rsidR="00835A82" w:rsidRPr="00564F6B">
        <w:rPr>
          <w:rFonts w:ascii="Times New Roman" w:eastAsia="Times New Roman" w:hAnsi="Times New Roman" w:cs="Times New Roman"/>
          <w:color w:val="000000" w:themeColor="text1"/>
          <w:shd w:val="clear" w:color="auto" w:fill="FFFFFF"/>
          <w:lang w:eastAsia="it-IT"/>
        </w:rPr>
        <w:t>Dopo la morte di Andropov e la successione di</w:t>
      </w:r>
      <w:r w:rsidR="00835A82" w:rsidRPr="00564F6B">
        <w:rPr>
          <w:rFonts w:ascii="Times New Roman" w:hAnsi="Times New Roman" w:cs="Times New Roman"/>
          <w:color w:val="000000" w:themeColor="text1"/>
        </w:rPr>
        <w:t xml:space="preserve"> Černenko alla segreteria del partito la lotta continuò</w:t>
      </w:r>
      <w:r w:rsidR="00FB6E6A" w:rsidRPr="00564F6B">
        <w:rPr>
          <w:rFonts w:ascii="Times New Roman" w:hAnsi="Times New Roman" w:cs="Times New Roman"/>
          <w:color w:val="000000" w:themeColor="text1"/>
        </w:rPr>
        <w:t xml:space="preserve">, ma quella sorta di opinione pubblica </w:t>
      </w:r>
      <w:r w:rsidR="008A6EAD" w:rsidRPr="00564F6B">
        <w:rPr>
          <w:rFonts w:ascii="Times New Roman" w:hAnsi="Times New Roman" w:cs="Times New Roman"/>
          <w:color w:val="000000" w:themeColor="text1"/>
        </w:rPr>
        <w:t>formata</w:t>
      </w:r>
      <w:r w:rsidR="00EF01DF" w:rsidRPr="00564F6B">
        <w:rPr>
          <w:rFonts w:ascii="Times New Roman" w:hAnsi="Times New Roman" w:cs="Times New Roman"/>
          <w:color w:val="000000" w:themeColor="text1"/>
        </w:rPr>
        <w:t>si</w:t>
      </w:r>
      <w:r w:rsidR="008A6EAD" w:rsidRPr="00564F6B">
        <w:rPr>
          <w:rFonts w:ascii="Times New Roman" w:hAnsi="Times New Roman" w:cs="Times New Roman"/>
          <w:color w:val="000000" w:themeColor="text1"/>
        </w:rPr>
        <w:t xml:space="preserve"> a sostegno del </w:t>
      </w:r>
      <w:r w:rsidR="009B701C" w:rsidRPr="00564F6B">
        <w:rPr>
          <w:rFonts w:ascii="Times New Roman" w:hAnsi="Times New Roman" w:cs="Times New Roman"/>
          <w:color w:val="000000" w:themeColor="text1"/>
        </w:rPr>
        <w:t xml:space="preserve">contrasto </w:t>
      </w:r>
      <w:r w:rsidR="00EF01DF" w:rsidRPr="00564F6B">
        <w:rPr>
          <w:rFonts w:ascii="Times New Roman" w:hAnsi="Times New Roman" w:cs="Times New Roman"/>
          <w:color w:val="000000" w:themeColor="text1"/>
        </w:rPr>
        <w:t>agli illeciti</w:t>
      </w:r>
      <w:r w:rsidR="009B701C" w:rsidRPr="00564F6B">
        <w:rPr>
          <w:rFonts w:ascii="Times New Roman" w:hAnsi="Times New Roman" w:cs="Times New Roman"/>
          <w:color w:val="000000" w:themeColor="text1"/>
        </w:rPr>
        <w:t xml:space="preserve"> cominciò a condannare i metodi a volte sbrigativ</w:t>
      </w:r>
      <w:r w:rsidR="00EF01DF" w:rsidRPr="00564F6B">
        <w:rPr>
          <w:rFonts w:ascii="Times New Roman" w:hAnsi="Times New Roman" w:cs="Times New Roman"/>
          <w:color w:val="000000" w:themeColor="text1"/>
        </w:rPr>
        <w:t>i della sezione speciale del Comitato per la difesa dello Stato</w:t>
      </w:r>
      <w:r w:rsidR="009B701C" w:rsidRPr="00564F6B">
        <w:rPr>
          <w:rFonts w:ascii="Times New Roman" w:hAnsi="Times New Roman" w:cs="Times New Roman"/>
          <w:color w:val="000000" w:themeColor="text1"/>
        </w:rPr>
        <w:t>.</w:t>
      </w:r>
      <w:r w:rsidR="00FA2CD0" w:rsidRPr="00564F6B">
        <w:rPr>
          <w:rFonts w:ascii="Times New Roman" w:hAnsi="Times New Roman" w:cs="Times New Roman"/>
          <w:color w:val="000000" w:themeColor="text1"/>
        </w:rPr>
        <w:t xml:space="preserve"> </w:t>
      </w:r>
      <w:r w:rsidR="00833F8D" w:rsidRPr="00564F6B">
        <w:rPr>
          <w:rFonts w:ascii="Times New Roman" w:hAnsi="Times New Roman" w:cs="Times New Roman"/>
          <w:color w:val="000000" w:themeColor="text1"/>
        </w:rPr>
        <w:t>È difficile</w:t>
      </w:r>
      <w:r w:rsidR="00FA2CD0" w:rsidRPr="00564F6B">
        <w:rPr>
          <w:rFonts w:ascii="Times New Roman" w:hAnsi="Times New Roman" w:cs="Times New Roman"/>
          <w:color w:val="000000" w:themeColor="text1"/>
        </w:rPr>
        <w:t xml:space="preserve"> </w:t>
      </w:r>
      <w:r w:rsidR="00833F8D" w:rsidRPr="00564F6B">
        <w:rPr>
          <w:rFonts w:ascii="Times New Roman" w:hAnsi="Times New Roman" w:cs="Times New Roman"/>
          <w:color w:val="000000" w:themeColor="text1"/>
        </w:rPr>
        <w:t>credere</w:t>
      </w:r>
      <w:r w:rsidR="00FA2CD0" w:rsidRPr="00564F6B">
        <w:rPr>
          <w:rFonts w:ascii="Times New Roman" w:hAnsi="Times New Roman" w:cs="Times New Roman"/>
          <w:color w:val="000000" w:themeColor="text1"/>
        </w:rPr>
        <w:t xml:space="preserve"> </w:t>
      </w:r>
      <w:r w:rsidR="00181546" w:rsidRPr="00564F6B">
        <w:rPr>
          <w:rFonts w:ascii="Times New Roman" w:hAnsi="Times New Roman" w:cs="Times New Roman"/>
          <w:color w:val="000000" w:themeColor="text1"/>
        </w:rPr>
        <w:t>si sia trattato di un rivolgimento spontaneo</w:t>
      </w:r>
      <w:r w:rsidR="00833F8D" w:rsidRPr="00564F6B">
        <w:rPr>
          <w:rFonts w:ascii="Times New Roman" w:hAnsi="Times New Roman" w:cs="Times New Roman"/>
          <w:color w:val="000000" w:themeColor="text1"/>
        </w:rPr>
        <w:t xml:space="preserve"> di</w:t>
      </w:r>
      <w:r w:rsidR="0024553A" w:rsidRPr="00564F6B">
        <w:rPr>
          <w:rFonts w:ascii="Times New Roman" w:hAnsi="Times New Roman" w:cs="Times New Roman"/>
          <w:color w:val="000000" w:themeColor="text1"/>
        </w:rPr>
        <w:t xml:space="preserve"> una “opinione pubblica” in buona parte formata a sostegno dell’azione del KGB</w:t>
      </w:r>
      <w:r w:rsidR="00DC1368" w:rsidRPr="00564F6B">
        <w:rPr>
          <w:rFonts w:ascii="Times New Roman" w:hAnsi="Times New Roman" w:cs="Times New Roman"/>
          <w:color w:val="000000" w:themeColor="text1"/>
        </w:rPr>
        <w:t>. Potrebbe essere</w:t>
      </w:r>
      <w:r w:rsidR="00CC5953" w:rsidRPr="00564F6B">
        <w:rPr>
          <w:rFonts w:ascii="Times New Roman" w:hAnsi="Times New Roman" w:cs="Times New Roman"/>
          <w:color w:val="000000" w:themeColor="text1"/>
        </w:rPr>
        <w:t>,</w:t>
      </w:r>
      <w:r w:rsidR="00DC1368" w:rsidRPr="00564F6B">
        <w:rPr>
          <w:rFonts w:ascii="Times New Roman" w:hAnsi="Times New Roman" w:cs="Times New Roman"/>
          <w:color w:val="000000" w:themeColor="text1"/>
        </w:rPr>
        <w:t xml:space="preserve"> forse</w:t>
      </w:r>
      <w:r w:rsidR="00CC5953" w:rsidRPr="00564F6B">
        <w:rPr>
          <w:rFonts w:ascii="Times New Roman" w:hAnsi="Times New Roman" w:cs="Times New Roman"/>
          <w:color w:val="000000" w:themeColor="text1"/>
        </w:rPr>
        <w:t>,</w:t>
      </w:r>
      <w:r w:rsidR="00DC1368" w:rsidRPr="00564F6B">
        <w:rPr>
          <w:rFonts w:ascii="Times New Roman" w:hAnsi="Times New Roman" w:cs="Times New Roman"/>
          <w:color w:val="000000" w:themeColor="text1"/>
        </w:rPr>
        <w:t xml:space="preserve"> lecito pensare</w:t>
      </w:r>
      <w:r w:rsidR="00833F8D" w:rsidRPr="00564F6B">
        <w:rPr>
          <w:rFonts w:ascii="Times New Roman" w:hAnsi="Times New Roman" w:cs="Times New Roman"/>
          <w:color w:val="000000" w:themeColor="text1"/>
        </w:rPr>
        <w:t xml:space="preserve"> all’inizio</w:t>
      </w:r>
      <w:r w:rsidR="00205DC6" w:rsidRPr="00564F6B">
        <w:rPr>
          <w:rFonts w:ascii="Times New Roman" w:hAnsi="Times New Roman" w:cs="Times New Roman"/>
          <w:color w:val="000000" w:themeColor="text1"/>
        </w:rPr>
        <w:t xml:space="preserve"> dell’onda lunga</w:t>
      </w:r>
      <w:r w:rsidR="00833F8D" w:rsidRPr="00564F6B">
        <w:rPr>
          <w:rFonts w:ascii="Times New Roman" w:hAnsi="Times New Roman" w:cs="Times New Roman"/>
          <w:color w:val="000000" w:themeColor="text1"/>
        </w:rPr>
        <w:t xml:space="preserve"> dello scontro per l’accaparramento del potere nel partito </w:t>
      </w:r>
      <w:r w:rsidR="00A75E4B" w:rsidRPr="00564F6B">
        <w:rPr>
          <w:rFonts w:ascii="Times New Roman" w:hAnsi="Times New Roman" w:cs="Times New Roman"/>
          <w:color w:val="000000" w:themeColor="text1"/>
        </w:rPr>
        <w:t>in</w:t>
      </w:r>
      <w:r w:rsidR="00CC5953" w:rsidRPr="00564F6B">
        <w:rPr>
          <w:rFonts w:ascii="Times New Roman" w:hAnsi="Times New Roman" w:cs="Times New Roman"/>
          <w:color w:val="000000" w:themeColor="text1"/>
        </w:rPr>
        <w:t xml:space="preserve"> cui </w:t>
      </w:r>
      <w:r w:rsidR="00A75E4B" w:rsidRPr="00564F6B">
        <w:rPr>
          <w:rFonts w:ascii="Times New Roman" w:hAnsi="Times New Roman" w:cs="Times New Roman"/>
          <w:color w:val="000000" w:themeColor="text1"/>
        </w:rPr>
        <w:t xml:space="preserve">il </w:t>
      </w:r>
      <w:r w:rsidR="00EF01DF" w:rsidRPr="00564F6B">
        <w:rPr>
          <w:rFonts w:ascii="Times New Roman" w:hAnsi="Times New Roman" w:cs="Times New Roman"/>
          <w:color w:val="000000" w:themeColor="text1"/>
        </w:rPr>
        <w:t>Comitato</w:t>
      </w:r>
      <w:r w:rsidR="00A75E4B" w:rsidRPr="00564F6B">
        <w:rPr>
          <w:rFonts w:ascii="Times New Roman" w:hAnsi="Times New Roman" w:cs="Times New Roman"/>
          <w:color w:val="000000" w:themeColor="text1"/>
        </w:rPr>
        <w:t xml:space="preserve"> era tra i </w:t>
      </w:r>
      <w:r w:rsidR="00CC5953" w:rsidRPr="00564F6B">
        <w:rPr>
          <w:rFonts w:ascii="Times New Roman" w:hAnsi="Times New Roman" w:cs="Times New Roman"/>
          <w:color w:val="000000" w:themeColor="text1"/>
        </w:rPr>
        <w:t xml:space="preserve">protagonisti </w:t>
      </w:r>
      <w:r w:rsidR="00A44408" w:rsidRPr="00564F6B">
        <w:rPr>
          <w:rFonts w:ascii="Times New Roman" w:hAnsi="Times New Roman" w:cs="Times New Roman"/>
          <w:color w:val="000000" w:themeColor="text1"/>
        </w:rPr>
        <w:t xml:space="preserve">attivi e passivi </w:t>
      </w:r>
      <w:r w:rsidR="00A75E4B" w:rsidRPr="00564F6B">
        <w:rPr>
          <w:rFonts w:ascii="Times New Roman" w:hAnsi="Times New Roman" w:cs="Times New Roman"/>
          <w:color w:val="000000" w:themeColor="text1"/>
        </w:rPr>
        <w:t>che utilizzarono</w:t>
      </w:r>
      <w:r w:rsidR="00A44408" w:rsidRPr="00564F6B">
        <w:rPr>
          <w:rFonts w:ascii="Times New Roman" w:hAnsi="Times New Roman" w:cs="Times New Roman"/>
          <w:color w:val="000000" w:themeColor="text1"/>
        </w:rPr>
        <w:t xml:space="preserve"> e subirono</w:t>
      </w:r>
      <w:r w:rsidR="00A75E4B" w:rsidRPr="00564F6B">
        <w:rPr>
          <w:rFonts w:ascii="Times New Roman" w:hAnsi="Times New Roman" w:cs="Times New Roman"/>
          <w:color w:val="000000" w:themeColor="text1"/>
        </w:rPr>
        <w:t xml:space="preserve"> la lotta </w:t>
      </w:r>
      <w:r w:rsidR="00BF0E11" w:rsidRPr="00564F6B">
        <w:rPr>
          <w:rFonts w:ascii="Times New Roman" w:hAnsi="Times New Roman" w:cs="Times New Roman"/>
          <w:color w:val="000000" w:themeColor="text1"/>
        </w:rPr>
        <w:t>agli illeciti nella pubblica amministrazione</w:t>
      </w:r>
      <w:r w:rsidR="00A75E4B" w:rsidRPr="00564F6B">
        <w:rPr>
          <w:rFonts w:ascii="Times New Roman" w:hAnsi="Times New Roman" w:cs="Times New Roman"/>
          <w:color w:val="000000" w:themeColor="text1"/>
        </w:rPr>
        <w:t xml:space="preserve"> come efficace strumento per i propri</w:t>
      </w:r>
      <w:r w:rsidR="00A44408" w:rsidRPr="00564F6B">
        <w:rPr>
          <w:rFonts w:ascii="Times New Roman" w:hAnsi="Times New Roman" w:cs="Times New Roman"/>
          <w:color w:val="000000" w:themeColor="text1"/>
        </w:rPr>
        <w:t xml:space="preserve"> fini</w:t>
      </w:r>
      <w:r w:rsidR="00F1759B" w:rsidRPr="00564F6B">
        <w:rPr>
          <w:rFonts w:ascii="Times New Roman" w:hAnsi="Times New Roman" w:cs="Times New Roman"/>
          <w:color w:val="000000" w:themeColor="text1"/>
        </w:rPr>
        <w:t>.</w:t>
      </w:r>
      <w:r w:rsidR="005A7E7E" w:rsidRPr="00564F6B">
        <w:rPr>
          <w:rFonts w:ascii="Times New Roman" w:hAnsi="Times New Roman" w:cs="Times New Roman"/>
          <w:color w:val="000000" w:themeColor="text1"/>
        </w:rPr>
        <w:t xml:space="preserve"> </w:t>
      </w:r>
    </w:p>
    <w:p w14:paraId="7FB58A30" w14:textId="1C4EECDB" w:rsidR="00D8222F" w:rsidRPr="00564F6B" w:rsidRDefault="00EF01DF" w:rsidP="00CE27AF">
      <w:pPr>
        <w:jc w:val="both"/>
        <w:rPr>
          <w:rFonts w:ascii="Times New Roman" w:eastAsia="Times New Roman" w:hAnsi="Times New Roman" w:cs="Times New Roman"/>
          <w:color w:val="000000" w:themeColor="text1"/>
          <w:shd w:val="clear" w:color="auto" w:fill="FFFFFF"/>
          <w:lang w:eastAsia="it-IT"/>
        </w:rPr>
      </w:pPr>
      <w:r w:rsidRPr="00564F6B">
        <w:rPr>
          <w:rFonts w:ascii="Times New Roman" w:hAnsi="Times New Roman" w:cs="Times New Roman"/>
          <w:color w:val="000000" w:themeColor="text1"/>
        </w:rPr>
        <w:t xml:space="preserve">  </w:t>
      </w:r>
      <w:r w:rsidR="006969C6" w:rsidRPr="00564F6B">
        <w:rPr>
          <w:rFonts w:ascii="Times New Roman" w:eastAsia="Times New Roman" w:hAnsi="Times New Roman" w:cs="Times New Roman"/>
          <w:color w:val="000000" w:themeColor="text1"/>
          <w:shd w:val="clear" w:color="auto" w:fill="FFFFFF"/>
        </w:rPr>
        <w:t>A complicare ulteriormente il quadro in cui l’intervento del KGB avveniva c’erano le mafie a base etnica</w:t>
      </w:r>
      <w:r w:rsidR="003B6A8E" w:rsidRPr="00564F6B">
        <w:rPr>
          <w:rFonts w:ascii="Times New Roman" w:eastAsia="Times New Roman" w:hAnsi="Times New Roman" w:cs="Times New Roman"/>
          <w:color w:val="000000" w:themeColor="text1"/>
          <w:shd w:val="clear" w:color="auto" w:fill="FFFFFF"/>
        </w:rPr>
        <w:t>.</w:t>
      </w:r>
      <w:r w:rsidR="00B33E0D" w:rsidRPr="00564F6B">
        <w:rPr>
          <w:rFonts w:ascii="Times New Roman" w:eastAsia="Times New Roman" w:hAnsi="Times New Roman" w:cs="Times New Roman"/>
          <w:color w:val="000000" w:themeColor="text1"/>
          <w:shd w:val="clear" w:color="auto" w:fill="FFFFFF"/>
        </w:rPr>
        <w:t xml:space="preserve"> </w:t>
      </w:r>
      <w:r w:rsidR="003B6A8E" w:rsidRPr="00564F6B">
        <w:rPr>
          <w:rFonts w:ascii="Times New Roman" w:eastAsia="Times New Roman" w:hAnsi="Times New Roman" w:cs="Times New Roman"/>
          <w:color w:val="000000" w:themeColor="text1"/>
          <w:shd w:val="clear" w:color="auto" w:fill="FFFFFF"/>
        </w:rPr>
        <w:t xml:space="preserve">Tramite le organizzazioni criminali caucasiche le ingenti somme di denaro illecitamente guadagnato erano depositate all’estero. Le </w:t>
      </w:r>
      <w:r w:rsidR="00E67C28" w:rsidRPr="00564F6B">
        <w:rPr>
          <w:rFonts w:ascii="Times New Roman" w:eastAsia="Times New Roman" w:hAnsi="Times New Roman" w:cs="Times New Roman"/>
          <w:color w:val="000000" w:themeColor="text1"/>
          <w:shd w:val="clear" w:color="auto" w:fill="FFFFFF"/>
        </w:rPr>
        <w:t>associazioni malavitose</w:t>
      </w:r>
      <w:r w:rsidR="003B6A8E" w:rsidRPr="00564F6B">
        <w:rPr>
          <w:rFonts w:ascii="Times New Roman" w:eastAsia="Times New Roman" w:hAnsi="Times New Roman" w:cs="Times New Roman"/>
          <w:color w:val="000000" w:themeColor="text1"/>
          <w:shd w:val="clear" w:color="auto" w:fill="FFFFFF"/>
        </w:rPr>
        <w:t xml:space="preserve"> armene</w:t>
      </w:r>
      <w:r w:rsidR="006969C6" w:rsidRPr="00564F6B">
        <w:rPr>
          <w:rFonts w:ascii="Times New Roman" w:eastAsia="Times New Roman" w:hAnsi="Times New Roman" w:cs="Times New Roman"/>
          <w:color w:val="000000" w:themeColor="text1"/>
          <w:shd w:val="clear" w:color="auto" w:fill="FFFFFF"/>
        </w:rPr>
        <w:t xml:space="preserve"> operavano nel settore dei consumi </w:t>
      </w:r>
      <w:r w:rsidR="003B6A8E" w:rsidRPr="00564F6B">
        <w:rPr>
          <w:rFonts w:ascii="Times New Roman" w:eastAsia="Times New Roman" w:hAnsi="Times New Roman" w:cs="Times New Roman"/>
          <w:color w:val="000000" w:themeColor="text1"/>
          <w:shd w:val="clear" w:color="auto" w:fill="FFFFFF"/>
        </w:rPr>
        <w:t>e</w:t>
      </w:r>
      <w:r w:rsidR="006969C6" w:rsidRPr="00564F6B">
        <w:rPr>
          <w:rFonts w:ascii="Times New Roman" w:eastAsia="Times New Roman" w:hAnsi="Times New Roman" w:cs="Times New Roman"/>
          <w:color w:val="000000" w:themeColor="text1"/>
          <w:shd w:val="clear" w:color="auto" w:fill="FFFFFF"/>
        </w:rPr>
        <w:t xml:space="preserve"> la presenza di veterani rispettati c</w:t>
      </w:r>
      <w:r w:rsidR="00E67C28" w:rsidRPr="00564F6B">
        <w:rPr>
          <w:rFonts w:ascii="Times New Roman" w:eastAsia="Times New Roman" w:hAnsi="Times New Roman" w:cs="Times New Roman"/>
          <w:color w:val="000000" w:themeColor="text1"/>
          <w:shd w:val="clear" w:color="auto" w:fill="FFFFFF"/>
        </w:rPr>
        <w:t>oinvolti per arrotondare</w:t>
      </w:r>
      <w:r w:rsidR="006969C6" w:rsidRPr="00564F6B">
        <w:rPr>
          <w:rFonts w:ascii="Times New Roman" w:eastAsia="Times New Roman" w:hAnsi="Times New Roman" w:cs="Times New Roman"/>
          <w:color w:val="000000" w:themeColor="text1"/>
          <w:shd w:val="clear" w:color="auto" w:fill="FFFFFF"/>
        </w:rPr>
        <w:t xml:space="preserve"> la pensione </w:t>
      </w:r>
      <w:r w:rsidR="0093466C" w:rsidRPr="00564F6B">
        <w:rPr>
          <w:rFonts w:ascii="Times New Roman" w:eastAsia="Times New Roman" w:hAnsi="Times New Roman" w:cs="Times New Roman"/>
          <w:color w:val="000000" w:themeColor="text1"/>
          <w:shd w:val="clear" w:color="auto" w:fill="FFFFFF"/>
        </w:rPr>
        <w:t xml:space="preserve">con attività </w:t>
      </w:r>
      <w:r w:rsidR="00E67C28" w:rsidRPr="00564F6B">
        <w:rPr>
          <w:rFonts w:ascii="Times New Roman" w:eastAsia="Times New Roman" w:hAnsi="Times New Roman" w:cs="Times New Roman"/>
          <w:color w:val="000000" w:themeColor="text1"/>
          <w:shd w:val="clear" w:color="auto" w:fill="FFFFFF"/>
        </w:rPr>
        <w:t xml:space="preserve">illecite </w:t>
      </w:r>
      <w:r w:rsidR="00017F82" w:rsidRPr="00564F6B">
        <w:rPr>
          <w:rFonts w:ascii="Times New Roman" w:eastAsia="Times New Roman" w:hAnsi="Times New Roman" w:cs="Times New Roman"/>
          <w:color w:val="000000" w:themeColor="text1"/>
          <w:shd w:val="clear" w:color="auto" w:fill="FFFFFF"/>
        </w:rPr>
        <w:t>ostacolava lo svolgim</w:t>
      </w:r>
      <w:r w:rsidR="00B33E0D" w:rsidRPr="00564F6B">
        <w:rPr>
          <w:rFonts w:ascii="Times New Roman" w:eastAsia="Times New Roman" w:hAnsi="Times New Roman" w:cs="Times New Roman"/>
          <w:color w:val="000000" w:themeColor="text1"/>
          <w:shd w:val="clear" w:color="auto" w:fill="FFFFFF"/>
        </w:rPr>
        <w:t>ento delle indagini e screditava</w:t>
      </w:r>
      <w:r w:rsidR="00017F82" w:rsidRPr="00564F6B">
        <w:rPr>
          <w:rFonts w:ascii="Times New Roman" w:eastAsia="Times New Roman" w:hAnsi="Times New Roman" w:cs="Times New Roman"/>
          <w:color w:val="000000" w:themeColor="text1"/>
          <w:shd w:val="clear" w:color="auto" w:fill="FFFFFF"/>
        </w:rPr>
        <w:t xml:space="preserve"> l’attività</w:t>
      </w:r>
      <w:r w:rsidR="0093466C" w:rsidRPr="00564F6B">
        <w:rPr>
          <w:rFonts w:ascii="Times New Roman" w:eastAsia="Times New Roman" w:hAnsi="Times New Roman" w:cs="Times New Roman"/>
          <w:color w:val="000000" w:themeColor="text1"/>
          <w:shd w:val="clear" w:color="auto" w:fill="FFFFFF"/>
        </w:rPr>
        <w:t xml:space="preserve"> investigativa.</w:t>
      </w:r>
      <w:r w:rsidR="003B6A8E" w:rsidRPr="00564F6B">
        <w:rPr>
          <w:rFonts w:ascii="Times New Roman" w:eastAsia="Times New Roman" w:hAnsi="Times New Roman" w:cs="Times New Roman"/>
          <w:color w:val="000000" w:themeColor="text1"/>
          <w:shd w:val="clear" w:color="auto" w:fill="FFFFFF"/>
        </w:rPr>
        <w:t xml:space="preserve"> Anche la condanna a morte di</w:t>
      </w:r>
      <w:r w:rsidR="007F511E" w:rsidRPr="00564F6B">
        <w:rPr>
          <w:rFonts w:ascii="Times New Roman" w:eastAsia="Times New Roman" w:hAnsi="Times New Roman" w:cs="Times New Roman"/>
          <w:color w:val="000000" w:themeColor="text1"/>
          <w:shd w:val="clear" w:color="auto" w:fill="FFFFFF"/>
        </w:rPr>
        <w:t xml:space="preserve"> </w:t>
      </w:r>
      <w:r w:rsidR="003B6A8E" w:rsidRPr="00564F6B">
        <w:rPr>
          <w:rFonts w:ascii="Times New Roman" w:eastAsia="Times New Roman" w:hAnsi="Times New Roman" w:cs="Times New Roman"/>
          <w:color w:val="000000" w:themeColor="text1"/>
          <w:shd w:val="clear" w:color="auto" w:fill="FFFFFF"/>
        </w:rPr>
        <w:t xml:space="preserve">Jurij Sokolov, </w:t>
      </w:r>
      <w:r w:rsidR="00B7347B" w:rsidRPr="00564F6B">
        <w:rPr>
          <w:rFonts w:ascii="Times New Roman" w:eastAsia="Times New Roman" w:hAnsi="Times New Roman" w:cs="Times New Roman"/>
          <w:color w:val="000000" w:themeColor="text1"/>
          <w:shd w:val="clear" w:color="auto" w:fill="FFFFFF"/>
        </w:rPr>
        <w:t xml:space="preserve">direttore </w:t>
      </w:r>
      <w:r w:rsidR="00050331" w:rsidRPr="00564F6B">
        <w:rPr>
          <w:rFonts w:ascii="Times New Roman" w:eastAsia="Times New Roman" w:hAnsi="Times New Roman" w:cs="Times New Roman"/>
          <w:color w:val="000000" w:themeColor="text1"/>
          <w:shd w:val="clear" w:color="auto" w:fill="FFFFFF"/>
        </w:rPr>
        <w:t xml:space="preserve">del supermercato </w:t>
      </w:r>
      <w:r w:rsidR="00050331" w:rsidRPr="00564F6B">
        <w:rPr>
          <w:rFonts w:ascii="Times New Roman" w:eastAsia="Times New Roman" w:hAnsi="Times New Roman" w:cs="Times New Roman"/>
          <w:i/>
          <w:color w:val="000000" w:themeColor="text1"/>
          <w:shd w:val="clear" w:color="auto" w:fill="FFFFFF"/>
        </w:rPr>
        <w:t>Eliseevskij</w:t>
      </w:r>
      <w:r w:rsidR="00050331" w:rsidRPr="00564F6B">
        <w:rPr>
          <w:rFonts w:ascii="Times New Roman" w:eastAsia="Times New Roman" w:hAnsi="Times New Roman" w:cs="Times New Roman"/>
          <w:color w:val="000000" w:themeColor="text1"/>
          <w:shd w:val="clear" w:color="auto" w:fill="FFFFFF"/>
        </w:rPr>
        <w:t xml:space="preserve">, frequentato dalla </w:t>
      </w:r>
      <w:r w:rsidR="00213972" w:rsidRPr="00564F6B">
        <w:rPr>
          <w:rFonts w:ascii="Times New Roman" w:eastAsia="Times New Roman" w:hAnsi="Times New Roman" w:cs="Times New Roman"/>
          <w:color w:val="000000" w:themeColor="text1"/>
          <w:shd w:val="clear" w:color="auto" w:fill="FFFFFF"/>
        </w:rPr>
        <w:t>nomenclatura</w:t>
      </w:r>
      <w:r w:rsidR="00050331" w:rsidRPr="00564F6B">
        <w:rPr>
          <w:rFonts w:ascii="Times New Roman" w:eastAsia="Times New Roman" w:hAnsi="Times New Roman" w:cs="Times New Roman"/>
          <w:color w:val="000000" w:themeColor="text1"/>
          <w:shd w:val="clear" w:color="auto" w:fill="FFFFFF"/>
        </w:rPr>
        <w:t xml:space="preserve">, </w:t>
      </w:r>
      <w:r w:rsidR="002D23C4" w:rsidRPr="00564F6B">
        <w:rPr>
          <w:rFonts w:ascii="Times New Roman" w:eastAsia="Times New Roman" w:hAnsi="Times New Roman" w:cs="Times New Roman"/>
          <w:color w:val="000000" w:themeColor="text1"/>
          <w:shd w:val="clear" w:color="auto" w:fill="FFFFFF"/>
        </w:rPr>
        <w:t xml:space="preserve">a capo di un vasto giro di corruzione, </w:t>
      </w:r>
      <w:r w:rsidR="003B6A8E" w:rsidRPr="00564F6B">
        <w:rPr>
          <w:rFonts w:ascii="Times New Roman" w:eastAsia="Times New Roman" w:hAnsi="Times New Roman" w:cs="Times New Roman"/>
          <w:color w:val="000000" w:themeColor="text1"/>
          <w:shd w:val="clear" w:color="auto" w:fill="FFFFFF"/>
        </w:rPr>
        <w:t xml:space="preserve">nonostante la promessa di clemenza contribuì a limitare l’efficacia delle inchieste. </w:t>
      </w:r>
      <w:r w:rsidR="00E54881" w:rsidRPr="00564F6B">
        <w:rPr>
          <w:rFonts w:ascii="Times New Roman" w:hAnsi="Times New Roman" w:cs="Times New Roman"/>
          <w:color w:val="000000" w:themeColor="text1"/>
        </w:rPr>
        <w:t>Nel periodo di</w:t>
      </w:r>
      <w:r w:rsidR="00E67C28" w:rsidRPr="00564F6B">
        <w:rPr>
          <w:rFonts w:ascii="Times New Roman" w:hAnsi="Times New Roman" w:cs="Times New Roman"/>
          <w:color w:val="000000" w:themeColor="text1"/>
        </w:rPr>
        <w:t xml:space="preserve"> Černenko</w:t>
      </w:r>
      <w:r w:rsidR="00E54881" w:rsidRPr="00564F6B">
        <w:rPr>
          <w:rFonts w:ascii="Times New Roman" w:hAnsi="Times New Roman" w:cs="Times New Roman"/>
          <w:color w:val="000000" w:themeColor="text1"/>
        </w:rPr>
        <w:t xml:space="preserve"> aumentarono le denunce e </w:t>
      </w:r>
      <w:r w:rsidR="008F191C" w:rsidRPr="00564F6B">
        <w:rPr>
          <w:rFonts w:ascii="Times New Roman" w:hAnsi="Times New Roman" w:cs="Times New Roman"/>
          <w:color w:val="000000" w:themeColor="text1"/>
        </w:rPr>
        <w:t>in quello</w:t>
      </w:r>
      <w:r w:rsidR="00E54881" w:rsidRPr="00564F6B">
        <w:rPr>
          <w:rFonts w:ascii="Times New Roman" w:hAnsi="Times New Roman" w:cs="Times New Roman"/>
          <w:color w:val="000000" w:themeColor="text1"/>
        </w:rPr>
        <w:t xml:space="preserve"> di Gorbačëv la tendenza al rialzo continuò perché sotto la spinta di quest’ultimo crebbe la voglia politica di trasparenza. </w:t>
      </w:r>
    </w:p>
    <w:p w14:paraId="085B404D" w14:textId="77777777" w:rsidR="00F023D1" w:rsidRPr="00564F6B" w:rsidRDefault="00F023D1" w:rsidP="00CE27AF">
      <w:pPr>
        <w:jc w:val="both"/>
        <w:rPr>
          <w:rFonts w:ascii="Times New Roman" w:hAnsi="Times New Roman" w:cs="Times New Roman"/>
          <w:color w:val="000000" w:themeColor="text1"/>
        </w:rPr>
      </w:pPr>
    </w:p>
    <w:p w14:paraId="2FBE7356" w14:textId="54A663D2" w:rsidR="00F023D1" w:rsidRPr="00564F6B" w:rsidRDefault="005A3502" w:rsidP="00CE27AF">
      <w:pPr>
        <w:jc w:val="both"/>
        <w:outlineLvl w:val="0"/>
        <w:rPr>
          <w:rFonts w:eastAsia="Times New Roman"/>
          <w:color w:val="000000" w:themeColor="text1"/>
          <w:lang w:eastAsia="it-IT"/>
        </w:rPr>
      </w:pPr>
      <w:r w:rsidRPr="00564F6B">
        <w:rPr>
          <w:rFonts w:ascii="Times New Roman" w:hAnsi="Times New Roman" w:cs="Times New Roman"/>
          <w:color w:val="000000" w:themeColor="text1"/>
        </w:rPr>
        <w:t xml:space="preserve">3. </w:t>
      </w:r>
      <w:r w:rsidR="00E67C28" w:rsidRPr="00564F6B">
        <w:rPr>
          <w:rFonts w:ascii="Times New Roman" w:hAnsi="Times New Roman" w:cs="Times New Roman"/>
          <w:color w:val="000000" w:themeColor="text1"/>
        </w:rPr>
        <w:t>I primi anni del</w:t>
      </w:r>
      <w:r w:rsidR="008B7A1D" w:rsidRPr="00564F6B">
        <w:rPr>
          <w:rFonts w:ascii="Times New Roman" w:hAnsi="Times New Roman" w:cs="Times New Roman"/>
          <w:color w:val="000000" w:themeColor="text1"/>
        </w:rPr>
        <w:t>la transizione</w:t>
      </w:r>
      <w:r w:rsidR="004E0AF5" w:rsidRPr="00564F6B">
        <w:rPr>
          <w:rFonts w:ascii="Times New Roman" w:hAnsi="Times New Roman" w:cs="Times New Roman"/>
          <w:color w:val="000000" w:themeColor="text1"/>
        </w:rPr>
        <w:t xml:space="preserve"> post comunista.</w:t>
      </w:r>
    </w:p>
    <w:p w14:paraId="2EEBAC66" w14:textId="1DAC5A4A" w:rsidR="0035661A" w:rsidRPr="00564F6B" w:rsidRDefault="0035661A" w:rsidP="00CE27AF">
      <w:pPr>
        <w:jc w:val="both"/>
        <w:rPr>
          <w:rFonts w:ascii="Times New Roman" w:hAnsi="Times New Roman" w:cs="Times New Roman"/>
          <w:color w:val="000000" w:themeColor="text1"/>
        </w:rPr>
      </w:pPr>
    </w:p>
    <w:p w14:paraId="4A15094F" w14:textId="40E75CC8" w:rsidR="00962498" w:rsidRPr="00564F6B" w:rsidRDefault="002532BD" w:rsidP="00CE27AF">
      <w:pPr>
        <w:jc w:val="both"/>
        <w:rPr>
          <w:rFonts w:ascii="Times New Roman" w:hAnsi="Times New Roman" w:cs="Times New Roman"/>
          <w:color w:val="000000" w:themeColor="text1"/>
        </w:rPr>
      </w:pPr>
      <w:r w:rsidRPr="00564F6B">
        <w:rPr>
          <w:rFonts w:ascii="Times New Roman" w:hAnsi="Times New Roman" w:cs="Times New Roman"/>
          <w:color w:val="000000" w:themeColor="text1"/>
        </w:rPr>
        <w:t xml:space="preserve"> </w:t>
      </w:r>
      <w:r w:rsidR="00962498" w:rsidRPr="00564F6B">
        <w:rPr>
          <w:rFonts w:ascii="Times New Roman" w:hAnsi="Times New Roman" w:cs="Times New Roman"/>
          <w:color w:val="000000" w:themeColor="text1"/>
        </w:rPr>
        <w:t xml:space="preserve"> </w:t>
      </w:r>
      <w:r w:rsidRPr="00564F6B">
        <w:rPr>
          <w:rFonts w:ascii="Times New Roman" w:hAnsi="Times New Roman" w:cs="Times New Roman"/>
          <w:color w:val="000000" w:themeColor="text1"/>
        </w:rPr>
        <w:t>Con l</w:t>
      </w:r>
      <w:r w:rsidR="0065684B" w:rsidRPr="00564F6B">
        <w:rPr>
          <w:rFonts w:ascii="Times New Roman" w:hAnsi="Times New Roman" w:cs="Times New Roman"/>
          <w:color w:val="000000" w:themeColor="text1"/>
        </w:rPr>
        <w:t>a scelta di legarsi all’Europa occidenta</w:t>
      </w:r>
      <w:r w:rsidR="00B33E0D" w:rsidRPr="00564F6B">
        <w:rPr>
          <w:rFonts w:ascii="Times New Roman" w:hAnsi="Times New Roman" w:cs="Times New Roman"/>
          <w:color w:val="000000" w:themeColor="text1"/>
        </w:rPr>
        <w:t>le e alle sue istituzioni le ex-D</w:t>
      </w:r>
      <w:r w:rsidR="0065684B" w:rsidRPr="00564F6B">
        <w:rPr>
          <w:rFonts w:ascii="Times New Roman" w:hAnsi="Times New Roman" w:cs="Times New Roman"/>
          <w:color w:val="000000" w:themeColor="text1"/>
        </w:rPr>
        <w:t>emocrazie popolari dovettero fare i</w:t>
      </w:r>
      <w:r w:rsidRPr="00564F6B">
        <w:rPr>
          <w:rFonts w:ascii="Times New Roman" w:hAnsi="Times New Roman" w:cs="Times New Roman"/>
          <w:color w:val="000000" w:themeColor="text1"/>
        </w:rPr>
        <w:t xml:space="preserve"> </w:t>
      </w:r>
      <w:r w:rsidR="00962498" w:rsidRPr="00564F6B">
        <w:rPr>
          <w:rFonts w:ascii="Times New Roman" w:hAnsi="Times New Roman" w:cs="Times New Roman"/>
          <w:color w:val="000000" w:themeColor="text1"/>
        </w:rPr>
        <w:t xml:space="preserve">conti con i problemi ereditati, </w:t>
      </w:r>
      <w:r w:rsidRPr="00564F6B">
        <w:rPr>
          <w:rFonts w:ascii="Times New Roman" w:hAnsi="Times New Roman" w:cs="Times New Roman"/>
          <w:color w:val="000000" w:themeColor="text1"/>
        </w:rPr>
        <w:t>affrontati</w:t>
      </w:r>
      <w:r w:rsidR="00AB147A" w:rsidRPr="00564F6B">
        <w:rPr>
          <w:rFonts w:ascii="Times New Roman" w:hAnsi="Times New Roman" w:cs="Times New Roman"/>
          <w:color w:val="000000" w:themeColor="text1"/>
        </w:rPr>
        <w:t xml:space="preserve"> </w:t>
      </w:r>
      <w:r w:rsidRPr="00564F6B">
        <w:rPr>
          <w:rFonts w:ascii="Times New Roman" w:hAnsi="Times New Roman" w:cs="Times New Roman"/>
          <w:color w:val="000000" w:themeColor="text1"/>
        </w:rPr>
        <w:t>nella fase iniziale e più difficile del processo di transizione</w:t>
      </w:r>
      <w:r w:rsidR="00962498" w:rsidRPr="00564F6B">
        <w:rPr>
          <w:rFonts w:ascii="Times New Roman" w:hAnsi="Times New Roman" w:cs="Times New Roman"/>
          <w:color w:val="000000" w:themeColor="text1"/>
        </w:rPr>
        <w:t>,</w:t>
      </w:r>
      <w:r w:rsidRPr="00564F6B">
        <w:rPr>
          <w:rFonts w:ascii="Times New Roman" w:hAnsi="Times New Roman" w:cs="Times New Roman"/>
          <w:color w:val="000000" w:themeColor="text1"/>
        </w:rPr>
        <w:t xml:space="preserve"> su cui grav</w:t>
      </w:r>
      <w:r w:rsidR="00B33E0D" w:rsidRPr="00564F6B">
        <w:rPr>
          <w:rFonts w:ascii="Times New Roman" w:hAnsi="Times New Roman" w:cs="Times New Roman"/>
          <w:color w:val="000000" w:themeColor="text1"/>
        </w:rPr>
        <w:t>ò</w:t>
      </w:r>
      <w:r w:rsidRPr="00564F6B">
        <w:rPr>
          <w:rFonts w:ascii="Times New Roman" w:hAnsi="Times New Roman" w:cs="Times New Roman"/>
          <w:color w:val="000000" w:themeColor="text1"/>
        </w:rPr>
        <w:t xml:space="preserve"> la</w:t>
      </w:r>
      <w:r w:rsidR="00AB147A" w:rsidRPr="00564F6B">
        <w:rPr>
          <w:rFonts w:ascii="Times New Roman" w:hAnsi="Times New Roman" w:cs="Times New Roman"/>
          <w:color w:val="000000" w:themeColor="text1"/>
        </w:rPr>
        <w:t xml:space="preserve"> </w:t>
      </w:r>
      <w:r w:rsidR="00450E1A" w:rsidRPr="00564F6B">
        <w:rPr>
          <w:rFonts w:ascii="Times New Roman" w:hAnsi="Times New Roman" w:cs="Times New Roman"/>
          <w:color w:val="000000" w:themeColor="text1"/>
        </w:rPr>
        <w:t xml:space="preserve">precedente </w:t>
      </w:r>
      <w:r w:rsidR="00AB147A" w:rsidRPr="00564F6B">
        <w:rPr>
          <w:rFonts w:ascii="Times New Roman" w:hAnsi="Times New Roman" w:cs="Times New Roman"/>
          <w:color w:val="000000" w:themeColor="text1"/>
        </w:rPr>
        <w:t>struttura</w:t>
      </w:r>
      <w:r w:rsidR="00B33E0D" w:rsidRPr="00564F6B">
        <w:rPr>
          <w:rFonts w:ascii="Times New Roman" w:hAnsi="Times New Roman" w:cs="Times New Roman"/>
          <w:color w:val="000000" w:themeColor="text1"/>
        </w:rPr>
        <w:t xml:space="preserve"> politica</w:t>
      </w:r>
      <w:r w:rsidRPr="00564F6B">
        <w:rPr>
          <w:rFonts w:ascii="Times New Roman" w:hAnsi="Times New Roman" w:cs="Times New Roman"/>
          <w:color w:val="000000" w:themeColor="text1"/>
        </w:rPr>
        <w:t>.</w:t>
      </w:r>
      <w:r w:rsidR="00C8286F" w:rsidRPr="00564F6B">
        <w:rPr>
          <w:rFonts w:ascii="Times New Roman" w:hAnsi="Times New Roman" w:cs="Times New Roman"/>
          <w:color w:val="000000" w:themeColor="text1"/>
        </w:rPr>
        <w:t xml:space="preserve"> In un contesto confuso e di </w:t>
      </w:r>
      <w:r w:rsidR="00962498" w:rsidRPr="00564F6B">
        <w:rPr>
          <w:rFonts w:ascii="Times New Roman" w:hAnsi="Times New Roman" w:cs="Times New Roman"/>
          <w:color w:val="000000" w:themeColor="text1"/>
        </w:rPr>
        <w:t>illeciti diffusi nella pubblica amministrazione</w:t>
      </w:r>
      <w:r w:rsidR="00C8286F" w:rsidRPr="00564F6B">
        <w:rPr>
          <w:rFonts w:ascii="Times New Roman" w:hAnsi="Times New Roman" w:cs="Times New Roman"/>
          <w:color w:val="000000" w:themeColor="text1"/>
        </w:rPr>
        <w:t xml:space="preserve"> furono coinvolte anche le istituzioni governative. Ci furono un insieme di reati comuni a </w:t>
      </w:r>
      <w:r w:rsidR="003B0347" w:rsidRPr="00564F6B">
        <w:rPr>
          <w:rFonts w:ascii="Times New Roman" w:hAnsi="Times New Roman" w:cs="Times New Roman"/>
          <w:color w:val="000000" w:themeColor="text1"/>
        </w:rPr>
        <w:t xml:space="preserve">tutti i </w:t>
      </w:r>
      <w:r w:rsidR="00EF15E0" w:rsidRPr="00564F6B">
        <w:rPr>
          <w:rFonts w:ascii="Times New Roman" w:hAnsi="Times New Roman" w:cs="Times New Roman"/>
          <w:color w:val="000000" w:themeColor="text1"/>
        </w:rPr>
        <w:t>paesi dell’Est</w:t>
      </w:r>
      <w:r w:rsidR="00C8286F" w:rsidRPr="00564F6B">
        <w:rPr>
          <w:rFonts w:ascii="Times New Roman" w:hAnsi="Times New Roman" w:cs="Times New Roman"/>
          <w:color w:val="000000" w:themeColor="text1"/>
        </w:rPr>
        <w:t>. Estorsioni, appalti truc</w:t>
      </w:r>
      <w:r w:rsidR="004B20A6" w:rsidRPr="00564F6B">
        <w:rPr>
          <w:rFonts w:ascii="Times New Roman" w:hAnsi="Times New Roman" w:cs="Times New Roman"/>
          <w:color w:val="000000" w:themeColor="text1"/>
        </w:rPr>
        <w:t>cati, frodi</w:t>
      </w:r>
      <w:r w:rsidR="0073507E" w:rsidRPr="00564F6B">
        <w:rPr>
          <w:rFonts w:ascii="Times New Roman" w:hAnsi="Times New Roman" w:cs="Times New Roman"/>
          <w:color w:val="000000" w:themeColor="text1"/>
        </w:rPr>
        <w:t>, concessioni di licenze</w:t>
      </w:r>
      <w:r w:rsidR="00B33E0D" w:rsidRPr="00564F6B">
        <w:rPr>
          <w:rFonts w:ascii="Times New Roman" w:hAnsi="Times New Roman" w:cs="Times New Roman"/>
          <w:color w:val="000000" w:themeColor="text1"/>
        </w:rPr>
        <w:t xml:space="preserve"> dietro tangenti</w:t>
      </w:r>
      <w:r w:rsidR="0073507E" w:rsidRPr="00564F6B">
        <w:rPr>
          <w:rFonts w:ascii="Times New Roman" w:hAnsi="Times New Roman" w:cs="Times New Roman"/>
          <w:color w:val="000000" w:themeColor="text1"/>
        </w:rPr>
        <w:t xml:space="preserve">, mancate ispezioni, reati </w:t>
      </w:r>
      <w:r w:rsidR="000C4281" w:rsidRPr="00564F6B">
        <w:rPr>
          <w:rFonts w:ascii="Times New Roman" w:hAnsi="Times New Roman" w:cs="Times New Roman"/>
          <w:color w:val="000000" w:themeColor="text1"/>
        </w:rPr>
        <w:t xml:space="preserve">già </w:t>
      </w:r>
      <w:r w:rsidR="0073507E" w:rsidRPr="00564F6B">
        <w:rPr>
          <w:rFonts w:ascii="Times New Roman" w:hAnsi="Times New Roman" w:cs="Times New Roman"/>
          <w:color w:val="000000" w:themeColor="text1"/>
        </w:rPr>
        <w:t>presenti nel periodo comunista,</w:t>
      </w:r>
      <w:r w:rsidR="00C8286F" w:rsidRPr="00564F6B">
        <w:rPr>
          <w:rFonts w:ascii="Times New Roman" w:hAnsi="Times New Roman" w:cs="Times New Roman"/>
          <w:color w:val="000000" w:themeColor="text1"/>
        </w:rPr>
        <w:t xml:space="preserve"> ma il principale affare</w:t>
      </w:r>
      <w:r w:rsidR="00B33E0D" w:rsidRPr="00564F6B">
        <w:rPr>
          <w:rFonts w:ascii="Times New Roman" w:hAnsi="Times New Roman" w:cs="Times New Roman"/>
          <w:color w:val="000000" w:themeColor="text1"/>
        </w:rPr>
        <w:t xml:space="preserve"> nel post-</w:t>
      </w:r>
      <w:r w:rsidR="0073507E" w:rsidRPr="00564F6B">
        <w:rPr>
          <w:rFonts w:ascii="Times New Roman" w:hAnsi="Times New Roman" w:cs="Times New Roman"/>
          <w:color w:val="000000" w:themeColor="text1"/>
        </w:rPr>
        <w:t>comunismo,</w:t>
      </w:r>
      <w:r w:rsidR="00F7123A" w:rsidRPr="00564F6B">
        <w:rPr>
          <w:rFonts w:ascii="Times New Roman" w:hAnsi="Times New Roman" w:cs="Times New Roman"/>
          <w:color w:val="000000" w:themeColor="text1"/>
        </w:rPr>
        <w:t xml:space="preserve"> l’opportunità maggiore per chi volesse arricchire</w:t>
      </w:r>
      <w:r w:rsidR="00B33E0D" w:rsidRPr="00564F6B">
        <w:rPr>
          <w:rFonts w:ascii="Times New Roman" w:hAnsi="Times New Roman" w:cs="Times New Roman"/>
          <w:color w:val="000000" w:themeColor="text1"/>
        </w:rPr>
        <w:t>,</w:t>
      </w:r>
      <w:r w:rsidR="00F7123A" w:rsidRPr="00564F6B">
        <w:rPr>
          <w:rFonts w:ascii="Times New Roman" w:hAnsi="Times New Roman" w:cs="Times New Roman"/>
          <w:color w:val="000000" w:themeColor="text1"/>
        </w:rPr>
        <w:t xml:space="preserve"> fu la privatizzazione dei beni pubblici che coinvolgeva tutti i livelli delle istituzioni politiche</w:t>
      </w:r>
      <w:r w:rsidR="00375939" w:rsidRPr="00564F6B">
        <w:rPr>
          <w:rFonts w:ascii="Times New Roman" w:hAnsi="Times New Roman" w:cs="Times New Roman"/>
          <w:color w:val="000000" w:themeColor="text1"/>
        </w:rPr>
        <w:t>.</w:t>
      </w:r>
      <w:r w:rsidR="00481877" w:rsidRPr="00564F6B">
        <w:rPr>
          <w:rFonts w:ascii="Times New Roman" w:hAnsi="Times New Roman" w:cs="Times New Roman"/>
          <w:color w:val="000000" w:themeColor="text1"/>
        </w:rPr>
        <w:t xml:space="preserve"> </w:t>
      </w:r>
      <w:r w:rsidR="00962498" w:rsidRPr="00564F6B">
        <w:rPr>
          <w:rFonts w:ascii="Times New Roman" w:hAnsi="Times New Roman" w:cs="Times New Roman"/>
          <w:color w:val="000000" w:themeColor="text1"/>
        </w:rPr>
        <w:t>Gli illeciti</w:t>
      </w:r>
      <w:r w:rsidR="00075FA6" w:rsidRPr="00564F6B">
        <w:rPr>
          <w:rFonts w:ascii="Times New Roman" w:hAnsi="Times New Roman" w:cs="Times New Roman"/>
          <w:color w:val="000000" w:themeColor="text1"/>
        </w:rPr>
        <w:t xml:space="preserve"> era</w:t>
      </w:r>
      <w:r w:rsidR="00962498" w:rsidRPr="00564F6B">
        <w:rPr>
          <w:rFonts w:ascii="Times New Roman" w:hAnsi="Times New Roman" w:cs="Times New Roman"/>
          <w:color w:val="000000" w:themeColor="text1"/>
        </w:rPr>
        <w:t>no comprensivi</w:t>
      </w:r>
      <w:r w:rsidR="00075FA6" w:rsidRPr="00564F6B">
        <w:rPr>
          <w:rFonts w:ascii="Times New Roman" w:hAnsi="Times New Roman" w:cs="Times New Roman"/>
          <w:color w:val="000000" w:themeColor="text1"/>
        </w:rPr>
        <w:t xml:space="preserve"> di mancati controlli, di creazioni di reti</w:t>
      </w:r>
      <w:r w:rsidR="00AF2BB7" w:rsidRPr="00564F6B">
        <w:rPr>
          <w:rFonts w:ascii="Times New Roman" w:hAnsi="Times New Roman" w:cs="Times New Roman"/>
          <w:color w:val="000000" w:themeColor="text1"/>
        </w:rPr>
        <w:t xml:space="preserve"> </w:t>
      </w:r>
      <w:r w:rsidR="00D84896" w:rsidRPr="00564F6B">
        <w:rPr>
          <w:rFonts w:ascii="Times New Roman" w:hAnsi="Times New Roman" w:cs="Times New Roman"/>
          <w:color w:val="000000" w:themeColor="text1"/>
        </w:rPr>
        <w:t xml:space="preserve">criminali </w:t>
      </w:r>
      <w:r w:rsidR="00AF2BB7" w:rsidRPr="00564F6B">
        <w:rPr>
          <w:rFonts w:ascii="Times New Roman" w:hAnsi="Times New Roman" w:cs="Times New Roman"/>
          <w:color w:val="000000" w:themeColor="text1"/>
        </w:rPr>
        <w:t>ed era</w:t>
      </w:r>
      <w:r w:rsidR="00962498" w:rsidRPr="00564F6B">
        <w:rPr>
          <w:rFonts w:ascii="Times New Roman" w:hAnsi="Times New Roman" w:cs="Times New Roman"/>
          <w:color w:val="000000" w:themeColor="text1"/>
        </w:rPr>
        <w:t>no</w:t>
      </w:r>
      <w:r w:rsidR="00AF2BB7" w:rsidRPr="00564F6B">
        <w:rPr>
          <w:rFonts w:ascii="Times New Roman" w:hAnsi="Times New Roman" w:cs="Times New Roman"/>
          <w:color w:val="000000" w:themeColor="text1"/>
        </w:rPr>
        <w:t xml:space="preserve"> espressione di una crisi istituzionale e politico</w:t>
      </w:r>
      <w:r w:rsidR="00B33E0D" w:rsidRPr="00564F6B">
        <w:rPr>
          <w:rFonts w:ascii="Times New Roman" w:hAnsi="Times New Roman" w:cs="Times New Roman"/>
          <w:color w:val="000000" w:themeColor="text1"/>
        </w:rPr>
        <w:t>-</w:t>
      </w:r>
      <w:r w:rsidR="00AF2BB7" w:rsidRPr="00564F6B">
        <w:rPr>
          <w:rFonts w:ascii="Times New Roman" w:hAnsi="Times New Roman" w:cs="Times New Roman"/>
          <w:color w:val="000000" w:themeColor="text1"/>
        </w:rPr>
        <w:t xml:space="preserve"> sociale</w:t>
      </w:r>
      <w:r w:rsidR="00375939" w:rsidRPr="00564F6B">
        <w:rPr>
          <w:rFonts w:ascii="Times New Roman" w:hAnsi="Times New Roman" w:cs="Times New Roman"/>
          <w:color w:val="000000" w:themeColor="text1"/>
        </w:rPr>
        <w:t>.</w:t>
      </w:r>
      <w:r w:rsidR="00455F5A" w:rsidRPr="00564F6B">
        <w:rPr>
          <w:rFonts w:ascii="Times New Roman" w:hAnsi="Times New Roman" w:cs="Times New Roman"/>
          <w:color w:val="000000" w:themeColor="text1"/>
        </w:rPr>
        <w:t xml:space="preserve"> </w:t>
      </w:r>
    </w:p>
    <w:p w14:paraId="10EA06DC" w14:textId="3BEF2B9F" w:rsidR="00375939" w:rsidRPr="00564F6B" w:rsidRDefault="00962498" w:rsidP="00CE27AF">
      <w:pPr>
        <w:jc w:val="both"/>
        <w:rPr>
          <w:rFonts w:ascii="Times New Roman" w:hAnsi="Times New Roman" w:cs="Times New Roman"/>
          <w:color w:val="000000" w:themeColor="text1"/>
        </w:rPr>
      </w:pPr>
      <w:r w:rsidRPr="00564F6B">
        <w:rPr>
          <w:rFonts w:ascii="Times New Roman" w:hAnsi="Times New Roman" w:cs="Times New Roman"/>
          <w:color w:val="000000" w:themeColor="text1"/>
        </w:rPr>
        <w:t xml:space="preserve">  </w:t>
      </w:r>
      <w:r w:rsidR="00455F5A" w:rsidRPr="00564F6B">
        <w:rPr>
          <w:rFonts w:ascii="Times New Roman" w:hAnsi="Times New Roman" w:cs="Times New Roman"/>
          <w:color w:val="000000" w:themeColor="text1"/>
        </w:rPr>
        <w:t xml:space="preserve">Le varie tipologie di corruzione </w:t>
      </w:r>
      <w:r w:rsidR="00C0750D" w:rsidRPr="00564F6B">
        <w:rPr>
          <w:rFonts w:ascii="Times New Roman" w:hAnsi="Times New Roman" w:cs="Times New Roman"/>
          <w:color w:val="000000" w:themeColor="text1"/>
        </w:rPr>
        <w:t>avevano</w:t>
      </w:r>
      <w:r w:rsidR="00455F5A" w:rsidRPr="00564F6B">
        <w:rPr>
          <w:rFonts w:ascii="Times New Roman" w:hAnsi="Times New Roman" w:cs="Times New Roman"/>
          <w:color w:val="000000" w:themeColor="text1"/>
        </w:rPr>
        <w:t xml:space="preserve"> in comune il costo sociale da esse determinato</w:t>
      </w:r>
      <w:r w:rsidR="001503A9" w:rsidRPr="00564F6B">
        <w:rPr>
          <w:rFonts w:ascii="Times New Roman" w:hAnsi="Times New Roman" w:cs="Times New Roman"/>
          <w:color w:val="000000" w:themeColor="text1"/>
        </w:rPr>
        <w:t xml:space="preserve">. </w:t>
      </w:r>
      <w:r w:rsidRPr="00564F6B">
        <w:rPr>
          <w:rFonts w:ascii="Times New Roman" w:hAnsi="Times New Roman" w:cs="Times New Roman"/>
          <w:color w:val="000000" w:themeColor="text1"/>
        </w:rPr>
        <w:t>Gli intrallazzi</w:t>
      </w:r>
      <w:r w:rsidR="001503A9" w:rsidRPr="00564F6B">
        <w:rPr>
          <w:rFonts w:ascii="Times New Roman" w:hAnsi="Times New Roman" w:cs="Times New Roman"/>
          <w:color w:val="000000" w:themeColor="text1"/>
        </w:rPr>
        <w:t xml:space="preserve"> di pubblici ufficiali per l’aggiramento di regole</w:t>
      </w:r>
      <w:r w:rsidR="001D4B50" w:rsidRPr="00564F6B">
        <w:rPr>
          <w:rFonts w:ascii="Times New Roman" w:hAnsi="Times New Roman" w:cs="Times New Roman"/>
          <w:color w:val="000000" w:themeColor="text1"/>
        </w:rPr>
        <w:t xml:space="preserve"> </w:t>
      </w:r>
      <w:r w:rsidR="001503A9" w:rsidRPr="00564F6B">
        <w:rPr>
          <w:rFonts w:ascii="Times New Roman" w:hAnsi="Times New Roman" w:cs="Times New Roman"/>
          <w:color w:val="000000" w:themeColor="text1"/>
        </w:rPr>
        <w:t>toglieva</w:t>
      </w:r>
      <w:r w:rsidR="009C3CE8" w:rsidRPr="00564F6B">
        <w:rPr>
          <w:rFonts w:ascii="Times New Roman" w:hAnsi="Times New Roman" w:cs="Times New Roman"/>
          <w:color w:val="000000" w:themeColor="text1"/>
        </w:rPr>
        <w:t>no</w:t>
      </w:r>
      <w:r w:rsidR="001503A9" w:rsidRPr="00564F6B">
        <w:rPr>
          <w:rFonts w:ascii="Times New Roman" w:hAnsi="Times New Roman" w:cs="Times New Roman"/>
          <w:color w:val="000000" w:themeColor="text1"/>
        </w:rPr>
        <w:t xml:space="preserve"> credibilità alla legge e alla sua applicazione e poneva</w:t>
      </w:r>
      <w:r w:rsidR="009C3CE8" w:rsidRPr="00564F6B">
        <w:rPr>
          <w:rFonts w:ascii="Times New Roman" w:hAnsi="Times New Roman" w:cs="Times New Roman"/>
          <w:color w:val="000000" w:themeColor="text1"/>
        </w:rPr>
        <w:t>no</w:t>
      </w:r>
      <w:r w:rsidR="001503A9" w:rsidRPr="00564F6B">
        <w:rPr>
          <w:rFonts w:ascii="Times New Roman" w:hAnsi="Times New Roman" w:cs="Times New Roman"/>
          <w:color w:val="000000" w:themeColor="text1"/>
        </w:rPr>
        <w:t xml:space="preserve"> </w:t>
      </w:r>
      <w:r w:rsidR="00375939" w:rsidRPr="00564F6B">
        <w:rPr>
          <w:rFonts w:ascii="Times New Roman" w:hAnsi="Times New Roman" w:cs="Times New Roman"/>
          <w:color w:val="000000" w:themeColor="text1"/>
        </w:rPr>
        <w:t xml:space="preserve">al di sopra della norma aggirata </w:t>
      </w:r>
      <w:r w:rsidR="001503A9" w:rsidRPr="00564F6B">
        <w:rPr>
          <w:rFonts w:ascii="Times New Roman" w:hAnsi="Times New Roman" w:cs="Times New Roman"/>
          <w:color w:val="000000" w:themeColor="text1"/>
        </w:rPr>
        <w:t xml:space="preserve">il funzionario </w:t>
      </w:r>
      <w:r w:rsidR="009C3CE8" w:rsidRPr="00564F6B">
        <w:rPr>
          <w:rFonts w:ascii="Times New Roman" w:hAnsi="Times New Roman" w:cs="Times New Roman"/>
          <w:color w:val="000000" w:themeColor="text1"/>
        </w:rPr>
        <w:t>colluso</w:t>
      </w:r>
      <w:r w:rsidR="00DB5622" w:rsidRPr="00564F6B">
        <w:rPr>
          <w:rFonts w:ascii="Times New Roman" w:hAnsi="Times New Roman" w:cs="Times New Roman"/>
          <w:color w:val="000000" w:themeColor="text1"/>
        </w:rPr>
        <w:t xml:space="preserve"> e se dal </w:t>
      </w:r>
      <w:r w:rsidR="00375939" w:rsidRPr="00564F6B">
        <w:rPr>
          <w:rFonts w:ascii="Times New Roman" w:hAnsi="Times New Roman" w:cs="Times New Roman"/>
          <w:color w:val="000000" w:themeColor="text1"/>
        </w:rPr>
        <w:t xml:space="preserve">suo </w:t>
      </w:r>
      <w:r w:rsidR="00DB5622" w:rsidRPr="00564F6B">
        <w:rPr>
          <w:rFonts w:ascii="Times New Roman" w:hAnsi="Times New Roman" w:cs="Times New Roman"/>
          <w:color w:val="000000" w:themeColor="text1"/>
        </w:rPr>
        <w:t>comportamento</w:t>
      </w:r>
      <w:r w:rsidR="000E394B" w:rsidRPr="00564F6B">
        <w:rPr>
          <w:rFonts w:ascii="Times New Roman" w:hAnsi="Times New Roman" w:cs="Times New Roman"/>
          <w:color w:val="000000" w:themeColor="text1"/>
        </w:rPr>
        <w:t xml:space="preserve"> </w:t>
      </w:r>
      <w:r w:rsidR="00731996" w:rsidRPr="00564F6B">
        <w:rPr>
          <w:rFonts w:ascii="Times New Roman" w:hAnsi="Times New Roman" w:cs="Times New Roman"/>
          <w:color w:val="000000" w:themeColor="text1"/>
        </w:rPr>
        <w:t xml:space="preserve">questi </w:t>
      </w:r>
      <w:r w:rsidR="000E394B" w:rsidRPr="00564F6B">
        <w:rPr>
          <w:rFonts w:ascii="Times New Roman" w:hAnsi="Times New Roman" w:cs="Times New Roman"/>
          <w:color w:val="000000" w:themeColor="text1"/>
        </w:rPr>
        <w:t xml:space="preserve">ricavava un guadagno dimostrava </w:t>
      </w:r>
      <w:r w:rsidR="00375939" w:rsidRPr="00564F6B">
        <w:rPr>
          <w:rFonts w:ascii="Times New Roman" w:hAnsi="Times New Roman" w:cs="Times New Roman"/>
          <w:color w:val="000000" w:themeColor="text1"/>
        </w:rPr>
        <w:t>la convenienza del</w:t>
      </w:r>
      <w:r w:rsidR="000E394B" w:rsidRPr="00564F6B">
        <w:rPr>
          <w:rFonts w:ascii="Times New Roman" w:hAnsi="Times New Roman" w:cs="Times New Roman"/>
          <w:color w:val="000000" w:themeColor="text1"/>
        </w:rPr>
        <w:t xml:space="preserve"> mancato rispetto delle regole. </w:t>
      </w:r>
      <w:r w:rsidR="00DA2910" w:rsidRPr="00564F6B">
        <w:rPr>
          <w:rFonts w:ascii="Times New Roman" w:hAnsi="Times New Roman" w:cs="Times New Roman"/>
          <w:color w:val="000000" w:themeColor="text1"/>
        </w:rPr>
        <w:t xml:space="preserve">Il danno sociale diveniva maggiore </w:t>
      </w:r>
      <w:r w:rsidR="008B30EE" w:rsidRPr="00564F6B">
        <w:rPr>
          <w:rFonts w:ascii="Times New Roman" w:hAnsi="Times New Roman" w:cs="Times New Roman"/>
          <w:color w:val="000000" w:themeColor="text1"/>
        </w:rPr>
        <w:t>quando oltre alla violazione della</w:t>
      </w:r>
      <w:r w:rsidR="00DA2910" w:rsidRPr="00564F6B">
        <w:rPr>
          <w:rFonts w:ascii="Times New Roman" w:hAnsi="Times New Roman" w:cs="Times New Roman"/>
          <w:color w:val="000000" w:themeColor="text1"/>
        </w:rPr>
        <w:t xml:space="preserve"> </w:t>
      </w:r>
      <w:r w:rsidR="008B30EE" w:rsidRPr="00564F6B">
        <w:rPr>
          <w:rFonts w:ascii="Times New Roman" w:hAnsi="Times New Roman" w:cs="Times New Roman"/>
          <w:color w:val="000000" w:themeColor="text1"/>
        </w:rPr>
        <w:t xml:space="preserve">legge il denaro entrava in </w:t>
      </w:r>
      <w:r w:rsidR="00DE7447" w:rsidRPr="00564F6B">
        <w:rPr>
          <w:rFonts w:ascii="Times New Roman" w:hAnsi="Times New Roman" w:cs="Times New Roman"/>
          <w:color w:val="000000" w:themeColor="text1"/>
        </w:rPr>
        <w:t>un circuito distributivo coinvolgente anche funzionari di alto livello</w:t>
      </w:r>
      <w:r w:rsidR="00375939" w:rsidRPr="00564F6B">
        <w:rPr>
          <w:rFonts w:ascii="Times New Roman" w:hAnsi="Times New Roman" w:cs="Times New Roman"/>
          <w:color w:val="000000" w:themeColor="text1"/>
        </w:rPr>
        <w:t xml:space="preserve">. </w:t>
      </w:r>
      <w:r w:rsidR="00D81D40" w:rsidRPr="00564F6B">
        <w:rPr>
          <w:rFonts w:ascii="Times New Roman" w:hAnsi="Times New Roman" w:cs="Times New Roman"/>
          <w:color w:val="000000" w:themeColor="text1"/>
        </w:rPr>
        <w:t xml:space="preserve">La contraddittorietà delle regole e il potere interpretativo degli ispettori favoriva l’attività </w:t>
      </w:r>
      <w:r w:rsidR="00375939" w:rsidRPr="00564F6B">
        <w:rPr>
          <w:rFonts w:ascii="Times New Roman" w:hAnsi="Times New Roman" w:cs="Times New Roman"/>
          <w:color w:val="000000" w:themeColor="text1"/>
        </w:rPr>
        <w:t>criminale</w:t>
      </w:r>
      <w:r w:rsidR="00D81D40" w:rsidRPr="00564F6B">
        <w:rPr>
          <w:rFonts w:ascii="Times New Roman" w:hAnsi="Times New Roman" w:cs="Times New Roman"/>
          <w:color w:val="000000" w:themeColor="text1"/>
        </w:rPr>
        <w:t xml:space="preserve">. </w:t>
      </w:r>
      <w:r w:rsidR="00731996" w:rsidRPr="00564F6B">
        <w:rPr>
          <w:rFonts w:ascii="Times New Roman" w:hAnsi="Times New Roman" w:cs="Times New Roman"/>
          <w:color w:val="000000" w:themeColor="text1"/>
        </w:rPr>
        <w:t>Altri fattori</w:t>
      </w:r>
      <w:r w:rsidR="00820CD0" w:rsidRPr="00564F6B">
        <w:rPr>
          <w:rFonts w:ascii="Times New Roman" w:hAnsi="Times New Roman" w:cs="Times New Roman"/>
          <w:color w:val="000000" w:themeColor="text1"/>
        </w:rPr>
        <w:t xml:space="preserve"> d’illecito guadagno</w:t>
      </w:r>
      <w:r w:rsidR="00AC710C" w:rsidRPr="00564F6B">
        <w:rPr>
          <w:rFonts w:ascii="Times New Roman" w:hAnsi="Times New Roman" w:cs="Times New Roman"/>
          <w:color w:val="000000" w:themeColor="text1"/>
        </w:rPr>
        <w:t xml:space="preserve"> fu</w:t>
      </w:r>
      <w:r w:rsidR="00731996" w:rsidRPr="00564F6B">
        <w:rPr>
          <w:rFonts w:ascii="Times New Roman" w:hAnsi="Times New Roman" w:cs="Times New Roman"/>
          <w:color w:val="000000" w:themeColor="text1"/>
        </w:rPr>
        <w:t>rono</w:t>
      </w:r>
      <w:r w:rsidR="00AC710C" w:rsidRPr="00564F6B">
        <w:rPr>
          <w:rFonts w:ascii="Times New Roman" w:hAnsi="Times New Roman" w:cs="Times New Roman"/>
          <w:color w:val="000000" w:themeColor="text1"/>
        </w:rPr>
        <w:t xml:space="preserve"> lo sfruttamento delle risorse naturali, la deforestazione ad esempio di larga parte dell’Europa centro-orientale con la destinazione autorizzata del legno pregiato al</w:t>
      </w:r>
      <w:r w:rsidR="00731996" w:rsidRPr="00564F6B">
        <w:rPr>
          <w:rFonts w:ascii="Times New Roman" w:hAnsi="Times New Roman" w:cs="Times New Roman"/>
          <w:color w:val="000000" w:themeColor="text1"/>
        </w:rPr>
        <w:t>l’esportazione, o il mancato rispetto</w:t>
      </w:r>
      <w:r w:rsidR="00AC710C" w:rsidRPr="00564F6B">
        <w:rPr>
          <w:rFonts w:ascii="Times New Roman" w:hAnsi="Times New Roman" w:cs="Times New Roman"/>
          <w:color w:val="000000" w:themeColor="text1"/>
        </w:rPr>
        <w:t xml:space="preserve"> delle leggi sulla caccia a vantaggio di ricchi clienti occidentali</w:t>
      </w:r>
      <w:r w:rsidR="001B4E80" w:rsidRPr="00564F6B">
        <w:rPr>
          <w:rFonts w:ascii="Times New Roman" w:hAnsi="Times New Roman" w:cs="Times New Roman"/>
          <w:color w:val="000000" w:themeColor="text1"/>
        </w:rPr>
        <w:t xml:space="preserve">. Anche le forze armate </w:t>
      </w:r>
      <w:r w:rsidR="007F69C6" w:rsidRPr="00564F6B">
        <w:rPr>
          <w:rFonts w:ascii="Times New Roman" w:hAnsi="Times New Roman" w:cs="Times New Roman"/>
          <w:color w:val="000000" w:themeColor="text1"/>
        </w:rPr>
        <w:t xml:space="preserve">russe </w:t>
      </w:r>
      <w:r w:rsidR="001B4E80" w:rsidRPr="00564F6B">
        <w:rPr>
          <w:rFonts w:ascii="Times New Roman" w:hAnsi="Times New Roman" w:cs="Times New Roman"/>
          <w:color w:val="000000" w:themeColor="text1"/>
        </w:rPr>
        <w:t>furono colpite dal fenomeno</w:t>
      </w:r>
      <w:r w:rsidR="00340FF6" w:rsidRPr="00564F6B">
        <w:rPr>
          <w:rFonts w:ascii="Times New Roman" w:hAnsi="Times New Roman" w:cs="Times New Roman"/>
          <w:color w:val="000000" w:themeColor="text1"/>
        </w:rPr>
        <w:t xml:space="preserve"> e 65milioni di dollari furono sottratti tra il 1993-94 dal ricavato di vendite autorizzate di proprietà militari che avrebbero dovuto essere destinate all’acquisto di alloggi per i soldati ed equipaggiamenti. </w:t>
      </w:r>
      <w:r w:rsidR="00D63D1E" w:rsidRPr="00564F6B">
        <w:rPr>
          <w:rFonts w:ascii="Times New Roman" w:hAnsi="Times New Roman" w:cs="Times New Roman"/>
          <w:color w:val="000000" w:themeColor="text1"/>
        </w:rPr>
        <w:t>In maniera illecita furono venduti a compagnie petrolifere sistemi avanzati di salvataggio di proprietà della flotta russa del Mare del Nord</w:t>
      </w:r>
      <w:r w:rsidR="00375939" w:rsidRPr="00564F6B">
        <w:rPr>
          <w:rFonts w:ascii="Times New Roman" w:hAnsi="Times New Roman" w:cs="Times New Roman"/>
          <w:color w:val="000000" w:themeColor="text1"/>
        </w:rPr>
        <w:t xml:space="preserve">. </w:t>
      </w:r>
      <w:r w:rsidR="008B7A1D" w:rsidRPr="00564F6B">
        <w:rPr>
          <w:rFonts w:ascii="Times New Roman" w:hAnsi="Times New Roman" w:cs="Times New Roman"/>
          <w:color w:val="000000" w:themeColor="text1"/>
        </w:rPr>
        <w:t>M</w:t>
      </w:r>
      <w:r w:rsidR="00C41B6D" w:rsidRPr="00564F6B">
        <w:rPr>
          <w:rFonts w:ascii="Times New Roman" w:hAnsi="Times New Roman" w:cs="Times New Roman"/>
          <w:color w:val="000000" w:themeColor="text1"/>
        </w:rPr>
        <w:t>ilitari</w:t>
      </w:r>
      <w:r w:rsidR="00BC2A6F" w:rsidRPr="00564F6B">
        <w:rPr>
          <w:rFonts w:ascii="Times New Roman" w:hAnsi="Times New Roman" w:cs="Times New Roman"/>
          <w:color w:val="000000" w:themeColor="text1"/>
        </w:rPr>
        <w:t xml:space="preserve"> </w:t>
      </w:r>
      <w:r w:rsidR="007E60E4" w:rsidRPr="00564F6B">
        <w:rPr>
          <w:rFonts w:ascii="Times New Roman" w:hAnsi="Times New Roman" w:cs="Times New Roman"/>
          <w:color w:val="000000" w:themeColor="text1"/>
        </w:rPr>
        <w:t xml:space="preserve">furono impiegati nella costruzione di case di villeggiatura per appartenenti alla </w:t>
      </w:r>
      <w:r w:rsidR="00213972" w:rsidRPr="00564F6B">
        <w:rPr>
          <w:rFonts w:ascii="Times New Roman" w:hAnsi="Times New Roman" w:cs="Times New Roman"/>
          <w:color w:val="000000" w:themeColor="text1"/>
        </w:rPr>
        <w:t>nomenclatura</w:t>
      </w:r>
      <w:r w:rsidR="00375939" w:rsidRPr="00564F6B">
        <w:rPr>
          <w:rFonts w:ascii="Times New Roman" w:hAnsi="Times New Roman" w:cs="Times New Roman"/>
          <w:color w:val="000000" w:themeColor="text1"/>
        </w:rPr>
        <w:t xml:space="preserve">. </w:t>
      </w:r>
    </w:p>
    <w:p w14:paraId="7239E37C" w14:textId="79E645BC" w:rsidR="007511EF" w:rsidRPr="00564F6B" w:rsidRDefault="00375939" w:rsidP="00CE27AF">
      <w:pPr>
        <w:jc w:val="both"/>
        <w:rPr>
          <w:rFonts w:ascii="Times New Roman" w:hAnsi="Times New Roman" w:cs="Times New Roman"/>
          <w:color w:val="000000" w:themeColor="text1"/>
          <w:sz w:val="16"/>
          <w:szCs w:val="16"/>
        </w:rPr>
      </w:pPr>
      <w:r w:rsidRPr="00564F6B">
        <w:rPr>
          <w:rFonts w:ascii="Times New Roman" w:hAnsi="Times New Roman" w:cs="Times New Roman"/>
          <w:color w:val="000000" w:themeColor="text1"/>
        </w:rPr>
        <w:t xml:space="preserve">  </w:t>
      </w:r>
      <w:r w:rsidR="00756F07" w:rsidRPr="00564F6B">
        <w:rPr>
          <w:rFonts w:ascii="Times New Roman" w:hAnsi="Times New Roman" w:cs="Times New Roman"/>
          <w:color w:val="000000" w:themeColor="text1"/>
        </w:rPr>
        <w:t xml:space="preserve">La </w:t>
      </w:r>
      <w:r w:rsidR="005A0104" w:rsidRPr="00564F6B">
        <w:rPr>
          <w:rFonts w:ascii="Times New Roman" w:hAnsi="Times New Roman" w:cs="Times New Roman"/>
          <w:color w:val="000000" w:themeColor="text1"/>
        </w:rPr>
        <w:t>povertà dei primi anni del post-</w:t>
      </w:r>
      <w:r w:rsidR="00756F07" w:rsidRPr="00564F6B">
        <w:rPr>
          <w:rFonts w:ascii="Times New Roman" w:hAnsi="Times New Roman" w:cs="Times New Roman"/>
          <w:color w:val="000000" w:themeColor="text1"/>
        </w:rPr>
        <w:t xml:space="preserve">comunismo favorì atteggiamenti che se non configurabili all’interno del fenomeno corruttorio furono senz’altro di matrice illecita. Docenti universitari </w:t>
      </w:r>
      <w:r w:rsidR="006A5E35" w:rsidRPr="00564F6B">
        <w:rPr>
          <w:rFonts w:ascii="Times New Roman" w:hAnsi="Times New Roman" w:cs="Times New Roman"/>
          <w:color w:val="000000" w:themeColor="text1"/>
        </w:rPr>
        <w:t xml:space="preserve">disertavano le aule degli atenei </w:t>
      </w:r>
      <w:r w:rsidR="007511EF" w:rsidRPr="00564F6B">
        <w:rPr>
          <w:rFonts w:ascii="Times New Roman" w:hAnsi="Times New Roman" w:cs="Times New Roman"/>
          <w:color w:val="000000" w:themeColor="text1"/>
        </w:rPr>
        <w:t xml:space="preserve">e </w:t>
      </w:r>
      <w:r w:rsidR="00756F07" w:rsidRPr="00564F6B">
        <w:rPr>
          <w:rFonts w:ascii="Times New Roman" w:hAnsi="Times New Roman" w:cs="Times New Roman"/>
          <w:color w:val="000000" w:themeColor="text1"/>
        </w:rPr>
        <w:t>davano lezioni a pagamento; funzionari del Ministero delle finanze</w:t>
      </w:r>
      <w:r w:rsidR="007104FB" w:rsidRPr="00564F6B">
        <w:rPr>
          <w:rFonts w:ascii="Times New Roman" w:hAnsi="Times New Roman" w:cs="Times New Roman"/>
          <w:color w:val="000000" w:themeColor="text1"/>
        </w:rPr>
        <w:t xml:space="preserve"> con mansioni di ragioniere o revisore</w:t>
      </w:r>
      <w:r w:rsidR="004C79B3" w:rsidRPr="00564F6B">
        <w:rPr>
          <w:rFonts w:ascii="Times New Roman" w:hAnsi="Times New Roman" w:cs="Times New Roman"/>
          <w:color w:val="000000" w:themeColor="text1"/>
        </w:rPr>
        <w:t>, in Romania</w:t>
      </w:r>
      <w:r w:rsidR="007104FB" w:rsidRPr="00564F6B">
        <w:rPr>
          <w:rFonts w:ascii="Times New Roman" w:hAnsi="Times New Roman" w:cs="Times New Roman"/>
          <w:color w:val="000000" w:themeColor="text1"/>
        </w:rPr>
        <w:t>, avevano un doppio lavoro in aziende private assicurando</w:t>
      </w:r>
      <w:r w:rsidR="007511EF" w:rsidRPr="00564F6B">
        <w:rPr>
          <w:rFonts w:ascii="Times New Roman" w:hAnsi="Times New Roman" w:cs="Times New Roman"/>
          <w:color w:val="000000" w:themeColor="text1"/>
        </w:rPr>
        <w:t>ne</w:t>
      </w:r>
      <w:r w:rsidR="007104FB" w:rsidRPr="00564F6B">
        <w:rPr>
          <w:rFonts w:ascii="Times New Roman" w:hAnsi="Times New Roman" w:cs="Times New Roman"/>
          <w:color w:val="000000" w:themeColor="text1"/>
        </w:rPr>
        <w:t xml:space="preserve"> di fatto l</w:t>
      </w:r>
      <w:r w:rsidRPr="00564F6B">
        <w:rPr>
          <w:rFonts w:ascii="Times New Roman" w:hAnsi="Times New Roman" w:cs="Times New Roman"/>
          <w:color w:val="000000" w:themeColor="text1"/>
        </w:rPr>
        <w:t xml:space="preserve">a protezione. </w:t>
      </w:r>
      <w:r w:rsidR="009C19EF" w:rsidRPr="00564F6B">
        <w:rPr>
          <w:rFonts w:ascii="Times New Roman" w:hAnsi="Times New Roman" w:cs="Times New Roman"/>
          <w:color w:val="000000" w:themeColor="text1"/>
        </w:rPr>
        <w:t>L’aspetto forse più inquietante della situazione era dato dalla corruzione in cui a volte versavano le istituzioni dedicate alla sua lotta</w:t>
      </w:r>
      <w:r w:rsidR="00C0750D" w:rsidRPr="00564F6B">
        <w:rPr>
          <w:rFonts w:ascii="Times New Roman" w:hAnsi="Times New Roman" w:cs="Times New Roman"/>
          <w:color w:val="000000" w:themeColor="text1"/>
        </w:rPr>
        <w:t>.</w:t>
      </w:r>
    </w:p>
    <w:p w14:paraId="63761A90" w14:textId="73C5453C" w:rsidR="003F2A89" w:rsidRPr="00564F6B" w:rsidRDefault="007511EF" w:rsidP="00CE27AF">
      <w:pPr>
        <w:jc w:val="both"/>
        <w:rPr>
          <w:rFonts w:ascii="Times New Roman" w:hAnsi="Times New Roman" w:cs="Times New Roman"/>
          <w:color w:val="000000" w:themeColor="text1"/>
          <w:sz w:val="16"/>
          <w:szCs w:val="16"/>
        </w:rPr>
      </w:pPr>
      <w:r w:rsidRPr="00564F6B">
        <w:rPr>
          <w:rFonts w:ascii="Times New Roman" w:hAnsi="Times New Roman" w:cs="Times New Roman"/>
          <w:color w:val="000000" w:themeColor="text1"/>
        </w:rPr>
        <w:t xml:space="preserve">  </w:t>
      </w:r>
      <w:r w:rsidR="008633CF" w:rsidRPr="00564F6B">
        <w:rPr>
          <w:rFonts w:ascii="Times New Roman" w:hAnsi="Times New Roman" w:cs="Times New Roman"/>
          <w:color w:val="000000" w:themeColor="text1"/>
        </w:rPr>
        <w:t xml:space="preserve">Durante il periodo di transizione non ci fu un’assenza di potere </w:t>
      </w:r>
      <w:r w:rsidR="008633CF" w:rsidRPr="00564F6B">
        <w:rPr>
          <w:rFonts w:ascii="Times New Roman" w:hAnsi="Times New Roman" w:cs="Times New Roman"/>
          <w:i/>
          <w:color w:val="000000" w:themeColor="text1"/>
        </w:rPr>
        <w:t>tout court</w:t>
      </w:r>
      <w:r w:rsidR="00674C65" w:rsidRPr="00564F6B">
        <w:rPr>
          <w:rFonts w:ascii="Times New Roman" w:hAnsi="Times New Roman" w:cs="Times New Roman"/>
          <w:color w:val="000000" w:themeColor="text1"/>
        </w:rPr>
        <w:t xml:space="preserve">; al potere centrale in cui il partito comunista </w:t>
      </w:r>
      <w:r w:rsidR="00560916" w:rsidRPr="00564F6B">
        <w:rPr>
          <w:rFonts w:ascii="Times New Roman" w:hAnsi="Times New Roman" w:cs="Times New Roman"/>
          <w:color w:val="000000" w:themeColor="text1"/>
        </w:rPr>
        <w:t>era un partito-stato si sostituirono</w:t>
      </w:r>
      <w:r w:rsidR="00674C65" w:rsidRPr="00564F6B">
        <w:rPr>
          <w:rFonts w:ascii="Times New Roman" w:hAnsi="Times New Roman" w:cs="Times New Roman"/>
          <w:color w:val="000000" w:themeColor="text1"/>
        </w:rPr>
        <w:t xml:space="preserve"> una pluralità di centri di potere tra loro in concorrenza all’interno di un processo di selezione che avrebbe</w:t>
      </w:r>
      <w:r w:rsidR="00560916" w:rsidRPr="00564F6B">
        <w:rPr>
          <w:rFonts w:ascii="Times New Roman" w:hAnsi="Times New Roman" w:cs="Times New Roman"/>
          <w:color w:val="000000" w:themeColor="text1"/>
        </w:rPr>
        <w:t xml:space="preserve"> nel tempo</w:t>
      </w:r>
      <w:r w:rsidR="00674C65" w:rsidRPr="00564F6B">
        <w:rPr>
          <w:rFonts w:ascii="Times New Roman" w:hAnsi="Times New Roman" w:cs="Times New Roman"/>
          <w:color w:val="000000" w:themeColor="text1"/>
        </w:rPr>
        <w:t xml:space="preserve"> portato ad una progressiva stabilizzazione del potere statale</w:t>
      </w:r>
      <w:r w:rsidR="00C0750D" w:rsidRPr="00564F6B">
        <w:rPr>
          <w:rFonts w:ascii="Times New Roman" w:hAnsi="Times New Roman" w:cs="Times New Roman"/>
          <w:color w:val="000000" w:themeColor="text1"/>
        </w:rPr>
        <w:t xml:space="preserve">. </w:t>
      </w:r>
      <w:r w:rsidR="0080503D" w:rsidRPr="00564F6B">
        <w:rPr>
          <w:rFonts w:ascii="Times New Roman" w:hAnsi="Times New Roman" w:cs="Times New Roman"/>
          <w:color w:val="000000" w:themeColor="text1"/>
        </w:rPr>
        <w:t xml:space="preserve">Centri </w:t>
      </w:r>
      <w:r w:rsidR="001F354C" w:rsidRPr="00564F6B">
        <w:rPr>
          <w:rFonts w:ascii="Times New Roman" w:hAnsi="Times New Roman" w:cs="Times New Roman"/>
          <w:color w:val="000000" w:themeColor="text1"/>
        </w:rPr>
        <w:t>di potere provenienti dai s</w:t>
      </w:r>
      <w:r w:rsidR="0080503D" w:rsidRPr="00564F6B">
        <w:rPr>
          <w:rFonts w:ascii="Times New Roman" w:hAnsi="Times New Roman" w:cs="Times New Roman"/>
          <w:color w:val="000000" w:themeColor="text1"/>
        </w:rPr>
        <w:t xml:space="preserve">ervizi segreti, dalla vecchia </w:t>
      </w:r>
      <w:r w:rsidR="00213972" w:rsidRPr="00564F6B">
        <w:rPr>
          <w:rFonts w:ascii="Times New Roman" w:hAnsi="Times New Roman" w:cs="Times New Roman"/>
          <w:color w:val="000000" w:themeColor="text1"/>
        </w:rPr>
        <w:t>nomenclatura</w:t>
      </w:r>
      <w:r w:rsidR="0080503D" w:rsidRPr="00564F6B">
        <w:rPr>
          <w:rFonts w:ascii="Times New Roman" w:hAnsi="Times New Roman" w:cs="Times New Roman"/>
          <w:color w:val="000000" w:themeColor="text1"/>
        </w:rPr>
        <w:t xml:space="preserve">, </w:t>
      </w:r>
      <w:r w:rsidRPr="00564F6B">
        <w:rPr>
          <w:rFonts w:ascii="Times New Roman" w:hAnsi="Times New Roman" w:cs="Times New Roman"/>
          <w:color w:val="000000" w:themeColor="text1"/>
        </w:rPr>
        <w:t xml:space="preserve">dalle forze armate, </w:t>
      </w:r>
      <w:r w:rsidR="0080503D" w:rsidRPr="00564F6B">
        <w:rPr>
          <w:rFonts w:ascii="Times New Roman" w:hAnsi="Times New Roman" w:cs="Times New Roman"/>
          <w:color w:val="000000" w:themeColor="text1"/>
        </w:rPr>
        <w:t>dalle varie anime dei diversi par</w:t>
      </w:r>
      <w:r w:rsidR="0082671E" w:rsidRPr="00564F6B">
        <w:rPr>
          <w:rFonts w:ascii="Times New Roman" w:hAnsi="Times New Roman" w:cs="Times New Roman"/>
          <w:color w:val="000000" w:themeColor="text1"/>
        </w:rPr>
        <w:t xml:space="preserve">titi, dalla stessa delinquenza; e i confini tra l’uno e l’altro erano spesso molto labili e l’appartenenza ad un gruppo non pregiudicava l’esser parte di un altro. Nella lotta per il potere l’accaparramento delle risorse da qualsiasi parte provenissero ne divenne, forse, l’aspetto più importante. </w:t>
      </w:r>
      <w:r w:rsidR="00A267DC" w:rsidRPr="00564F6B">
        <w:rPr>
          <w:rFonts w:ascii="Times New Roman" w:hAnsi="Times New Roman" w:cs="Times New Roman"/>
          <w:color w:val="000000" w:themeColor="text1"/>
        </w:rPr>
        <w:t>Nel periodo comunista la carenza di beni di consumo aveva favorito l’uso illegale della proprietà pubblica</w:t>
      </w:r>
      <w:r w:rsidRPr="00564F6B">
        <w:rPr>
          <w:rFonts w:ascii="Times New Roman" w:hAnsi="Times New Roman" w:cs="Times New Roman"/>
          <w:color w:val="000000" w:themeColor="text1"/>
        </w:rPr>
        <w:t>,</w:t>
      </w:r>
      <w:r w:rsidR="00A267DC" w:rsidRPr="00564F6B">
        <w:rPr>
          <w:rFonts w:ascii="Times New Roman" w:hAnsi="Times New Roman" w:cs="Times New Roman"/>
          <w:color w:val="000000" w:themeColor="text1"/>
        </w:rPr>
        <w:t xml:space="preserve"> l</w:t>
      </w:r>
      <w:r w:rsidRPr="00564F6B">
        <w:rPr>
          <w:rFonts w:ascii="Times New Roman" w:hAnsi="Times New Roman" w:cs="Times New Roman"/>
          <w:color w:val="000000" w:themeColor="text1"/>
        </w:rPr>
        <w:t>a corresponsione</w:t>
      </w:r>
      <w:r w:rsidR="00A267DC" w:rsidRPr="00564F6B">
        <w:rPr>
          <w:rFonts w:ascii="Times New Roman" w:hAnsi="Times New Roman" w:cs="Times New Roman"/>
          <w:color w:val="000000" w:themeColor="text1"/>
        </w:rPr>
        <w:t xml:space="preserve"> e l’accettazione di tangenti e il più rilevante fenomeno della bor</w:t>
      </w:r>
      <w:r w:rsidR="00CA590E" w:rsidRPr="00564F6B">
        <w:rPr>
          <w:rFonts w:ascii="Times New Roman" w:hAnsi="Times New Roman" w:cs="Times New Roman"/>
          <w:color w:val="000000" w:themeColor="text1"/>
        </w:rPr>
        <w:t>s</w:t>
      </w:r>
      <w:r w:rsidR="00A267DC" w:rsidRPr="00564F6B">
        <w:rPr>
          <w:rFonts w:ascii="Times New Roman" w:hAnsi="Times New Roman" w:cs="Times New Roman"/>
          <w:color w:val="000000" w:themeColor="text1"/>
        </w:rPr>
        <w:t>a nera</w:t>
      </w:r>
      <w:r w:rsidR="00A267DC" w:rsidRPr="00564F6B">
        <w:rPr>
          <w:rStyle w:val="Rimandonotaapidipagina"/>
          <w:rFonts w:ascii="Times New Roman" w:hAnsi="Times New Roman" w:cs="Times New Roman"/>
          <w:color w:val="000000" w:themeColor="text1"/>
        </w:rPr>
        <w:footnoteReference w:id="24"/>
      </w:r>
      <w:r w:rsidR="00930706" w:rsidRPr="00564F6B">
        <w:rPr>
          <w:rFonts w:ascii="Times New Roman" w:hAnsi="Times New Roman" w:cs="Times New Roman"/>
          <w:color w:val="000000" w:themeColor="text1"/>
        </w:rPr>
        <w:t>.</w:t>
      </w:r>
      <w:r w:rsidR="003F2A89" w:rsidRPr="00564F6B">
        <w:rPr>
          <w:rFonts w:ascii="Times New Roman" w:hAnsi="Times New Roman" w:cs="Times New Roman"/>
          <w:color w:val="000000" w:themeColor="text1"/>
        </w:rPr>
        <w:t xml:space="preserve"> La rigida strutturazione gerarchica d</w:t>
      </w:r>
      <w:r w:rsidR="00F33E89" w:rsidRPr="00564F6B">
        <w:rPr>
          <w:rFonts w:ascii="Times New Roman" w:hAnsi="Times New Roman" w:cs="Times New Roman"/>
          <w:color w:val="000000" w:themeColor="text1"/>
        </w:rPr>
        <w:t xml:space="preserve">ella società comunista limitava, comunque, </w:t>
      </w:r>
      <w:r w:rsidR="003F2A89" w:rsidRPr="00564F6B">
        <w:rPr>
          <w:rFonts w:ascii="Times New Roman" w:hAnsi="Times New Roman" w:cs="Times New Roman"/>
          <w:color w:val="000000" w:themeColor="text1"/>
        </w:rPr>
        <w:t>la possibilità dell’attività illecita e dei conseguenti profitti dei funzionari pubblici all’interno dell’area sotto il loro controllo.</w:t>
      </w:r>
      <w:r w:rsidR="009A0CB6" w:rsidRPr="00564F6B">
        <w:rPr>
          <w:rFonts w:ascii="Times New Roman" w:hAnsi="Times New Roman" w:cs="Times New Roman"/>
          <w:color w:val="000000" w:themeColor="text1"/>
        </w:rPr>
        <w:t xml:space="preserve"> Le</w:t>
      </w:r>
      <w:r w:rsidR="003F2A89" w:rsidRPr="00564F6B">
        <w:rPr>
          <w:rFonts w:ascii="Times New Roman" w:hAnsi="Times New Roman" w:cs="Times New Roman"/>
          <w:color w:val="000000" w:themeColor="text1"/>
        </w:rPr>
        <w:t xml:space="preserve"> opportunità di </w:t>
      </w:r>
      <w:r w:rsidR="009A0CB6" w:rsidRPr="00564F6B">
        <w:rPr>
          <w:rFonts w:ascii="Times New Roman" w:hAnsi="Times New Roman" w:cs="Times New Roman"/>
          <w:color w:val="000000" w:themeColor="text1"/>
        </w:rPr>
        <w:t>illecito si accrebbero</w:t>
      </w:r>
      <w:r w:rsidR="00F33E89" w:rsidRPr="00564F6B">
        <w:rPr>
          <w:rFonts w:ascii="Times New Roman" w:hAnsi="Times New Roman" w:cs="Times New Roman"/>
          <w:color w:val="000000" w:themeColor="text1"/>
        </w:rPr>
        <w:t xml:space="preserve"> nel successivo scenario </w:t>
      </w:r>
      <w:r w:rsidR="003F2A89" w:rsidRPr="00564F6B">
        <w:rPr>
          <w:rFonts w:ascii="Times New Roman" w:hAnsi="Times New Roman" w:cs="Times New Roman"/>
          <w:color w:val="000000" w:themeColor="text1"/>
        </w:rPr>
        <w:t xml:space="preserve">di incertezza giuridica e </w:t>
      </w:r>
      <w:r w:rsidR="00795F58" w:rsidRPr="00564F6B">
        <w:rPr>
          <w:rFonts w:ascii="Times New Roman" w:hAnsi="Times New Roman" w:cs="Times New Roman"/>
          <w:color w:val="000000" w:themeColor="text1"/>
        </w:rPr>
        <w:t>scarsa</w:t>
      </w:r>
      <w:r w:rsidR="003F2A89" w:rsidRPr="00564F6B">
        <w:rPr>
          <w:rFonts w:ascii="Times New Roman" w:hAnsi="Times New Roman" w:cs="Times New Roman"/>
          <w:color w:val="000000" w:themeColor="text1"/>
        </w:rPr>
        <w:t xml:space="preserve"> protezione dei diritti di proprietà.</w:t>
      </w:r>
      <w:r w:rsidR="003F2A89" w:rsidRPr="00564F6B">
        <w:rPr>
          <w:color w:val="000000" w:themeColor="text1"/>
        </w:rPr>
        <w:t xml:space="preserve"> </w:t>
      </w:r>
    </w:p>
    <w:p w14:paraId="0C1D63AF" w14:textId="61B74545" w:rsidR="007B5E75" w:rsidRPr="00564F6B" w:rsidRDefault="003F2A89" w:rsidP="00CE27AF">
      <w:pPr>
        <w:jc w:val="both"/>
        <w:rPr>
          <w:color w:val="000000" w:themeColor="text1"/>
        </w:rPr>
      </w:pPr>
      <w:r w:rsidRPr="00564F6B">
        <w:rPr>
          <w:color w:val="000000" w:themeColor="text1"/>
        </w:rPr>
        <w:t> </w:t>
      </w:r>
      <w:r w:rsidR="007511EF" w:rsidRPr="00564F6B">
        <w:rPr>
          <w:color w:val="000000" w:themeColor="text1"/>
        </w:rPr>
        <w:t xml:space="preserve"> </w:t>
      </w:r>
      <w:r w:rsidR="004462E9" w:rsidRPr="00564F6B">
        <w:rPr>
          <w:rFonts w:ascii="Times New Roman" w:hAnsi="Times New Roman" w:cs="Times New Roman"/>
          <w:color w:val="000000" w:themeColor="text1"/>
        </w:rPr>
        <w:t xml:space="preserve">Prima della fine dei regimi comunisti la </w:t>
      </w:r>
      <w:r w:rsidR="00213972" w:rsidRPr="00564F6B">
        <w:rPr>
          <w:rFonts w:ascii="Times New Roman" w:hAnsi="Times New Roman" w:cs="Times New Roman"/>
          <w:color w:val="000000" w:themeColor="text1"/>
        </w:rPr>
        <w:t>nomenclatura</w:t>
      </w:r>
      <w:r w:rsidR="004462E9" w:rsidRPr="00564F6B">
        <w:rPr>
          <w:rFonts w:ascii="Times New Roman" w:hAnsi="Times New Roman" w:cs="Times New Roman"/>
          <w:i/>
          <w:color w:val="000000" w:themeColor="text1"/>
        </w:rPr>
        <w:t xml:space="preserve"> </w:t>
      </w:r>
      <w:r w:rsidR="004462E9" w:rsidRPr="00564F6B">
        <w:rPr>
          <w:rFonts w:ascii="Times New Roman" w:hAnsi="Times New Roman" w:cs="Times New Roman"/>
          <w:color w:val="000000" w:themeColor="text1"/>
        </w:rPr>
        <w:t>era presente in maniera numericame</w:t>
      </w:r>
      <w:r w:rsidR="00354F44" w:rsidRPr="00564F6B">
        <w:rPr>
          <w:rFonts w:ascii="Times New Roman" w:hAnsi="Times New Roman" w:cs="Times New Roman"/>
          <w:color w:val="000000" w:themeColor="text1"/>
        </w:rPr>
        <w:t>n</w:t>
      </w:r>
      <w:r w:rsidR="00EC7073" w:rsidRPr="00564F6B">
        <w:rPr>
          <w:rFonts w:ascii="Times New Roman" w:hAnsi="Times New Roman" w:cs="Times New Roman"/>
          <w:color w:val="000000" w:themeColor="text1"/>
        </w:rPr>
        <w:t>te differente in tutti i paesi</w:t>
      </w:r>
      <w:r w:rsidR="007511EF" w:rsidRPr="00564F6B">
        <w:rPr>
          <w:rFonts w:ascii="Times New Roman" w:hAnsi="Times New Roman" w:cs="Times New Roman"/>
          <w:color w:val="000000" w:themeColor="text1"/>
        </w:rPr>
        <w:t>.</w:t>
      </w:r>
      <w:r w:rsidR="004462E9" w:rsidRPr="00564F6B">
        <w:rPr>
          <w:rFonts w:ascii="Times New Roman" w:hAnsi="Times New Roman" w:cs="Times New Roman"/>
          <w:color w:val="000000" w:themeColor="text1"/>
        </w:rPr>
        <w:t xml:space="preserve"> </w:t>
      </w:r>
      <w:r w:rsidR="00B011DF" w:rsidRPr="00564F6B">
        <w:rPr>
          <w:rFonts w:ascii="Times New Roman" w:hAnsi="Times New Roman" w:cs="Times New Roman"/>
          <w:color w:val="000000" w:themeColor="text1"/>
        </w:rPr>
        <w:t xml:space="preserve">Essa era </w:t>
      </w:r>
      <w:r w:rsidR="002B33D3" w:rsidRPr="00564F6B">
        <w:rPr>
          <w:rFonts w:ascii="Times New Roman" w:hAnsi="Times New Roman" w:cs="Times New Roman"/>
          <w:color w:val="000000" w:themeColor="text1"/>
        </w:rPr>
        <w:t xml:space="preserve">secondo quanto riportato da Voslensky </w:t>
      </w:r>
      <w:r w:rsidR="00B011DF" w:rsidRPr="00564F6B">
        <w:rPr>
          <w:rFonts w:ascii="Times New Roman" w:hAnsi="Times New Roman" w:cs="Times New Roman"/>
          <w:color w:val="000000" w:themeColor="text1"/>
        </w:rPr>
        <w:t>“…la lista dei posti più importanti, la cui assegnazione avviene sull’</w:t>
      </w:r>
      <w:r w:rsidR="00927095" w:rsidRPr="00564F6B">
        <w:rPr>
          <w:rFonts w:ascii="Times New Roman" w:hAnsi="Times New Roman" w:cs="Times New Roman"/>
          <w:color w:val="000000" w:themeColor="text1"/>
        </w:rPr>
        <w:t>esclusiva base della raccomandazione e della decisione del comitato di partito interessato (…distrettuale, statale, territoriale, ecc.). Gli apparte</w:t>
      </w:r>
      <w:r w:rsidR="00802BD7" w:rsidRPr="00564F6B">
        <w:rPr>
          <w:rFonts w:ascii="Times New Roman" w:hAnsi="Times New Roman" w:cs="Times New Roman"/>
          <w:color w:val="000000" w:themeColor="text1"/>
        </w:rPr>
        <w:t>nenti alla N</w:t>
      </w:r>
      <w:r w:rsidR="00927095" w:rsidRPr="00564F6B">
        <w:rPr>
          <w:rFonts w:ascii="Times New Roman" w:hAnsi="Times New Roman" w:cs="Times New Roman"/>
          <w:color w:val="000000" w:themeColor="text1"/>
        </w:rPr>
        <w:t>omenclatura di un comitato di partito possono essere allontanati dal loro posto solo con il consenso di questo. Nella Nomenclatura vengono accolti i funzion</w:t>
      </w:r>
      <w:r w:rsidR="002B33D3" w:rsidRPr="00564F6B">
        <w:rPr>
          <w:rFonts w:ascii="Times New Roman" w:hAnsi="Times New Roman" w:cs="Times New Roman"/>
          <w:color w:val="000000" w:themeColor="text1"/>
        </w:rPr>
        <w:t>ari che occupano i posti chiave</w:t>
      </w:r>
      <w:r w:rsidR="00927095" w:rsidRPr="00564F6B">
        <w:rPr>
          <w:rFonts w:ascii="Times New Roman" w:hAnsi="Times New Roman" w:cs="Times New Roman"/>
          <w:color w:val="000000" w:themeColor="text1"/>
        </w:rPr>
        <w:t>”</w:t>
      </w:r>
      <w:r w:rsidR="00927095" w:rsidRPr="00564F6B">
        <w:rPr>
          <w:rStyle w:val="Rimandonotaapidipagina"/>
          <w:rFonts w:ascii="Times New Roman" w:hAnsi="Times New Roman" w:cs="Times New Roman"/>
          <w:color w:val="000000" w:themeColor="text1"/>
        </w:rPr>
        <w:footnoteReference w:id="25"/>
      </w:r>
      <w:r w:rsidR="002B33D3" w:rsidRPr="00564F6B">
        <w:rPr>
          <w:rFonts w:ascii="Times New Roman" w:hAnsi="Times New Roman" w:cs="Times New Roman"/>
          <w:color w:val="000000" w:themeColor="text1"/>
        </w:rPr>
        <w:t>.</w:t>
      </w:r>
      <w:r w:rsidR="00927095" w:rsidRPr="00564F6B">
        <w:rPr>
          <w:rFonts w:ascii="Times New Roman" w:hAnsi="Times New Roman" w:cs="Times New Roman"/>
          <w:color w:val="000000" w:themeColor="text1"/>
        </w:rPr>
        <w:t xml:space="preserve"> </w:t>
      </w:r>
      <w:r w:rsidR="004462E9" w:rsidRPr="00564F6B">
        <w:rPr>
          <w:rFonts w:ascii="Times New Roman" w:hAnsi="Times New Roman" w:cs="Times New Roman"/>
          <w:color w:val="000000" w:themeColor="text1"/>
        </w:rPr>
        <w:t>Il rapporto con il potere politico si basava su una p</w:t>
      </w:r>
      <w:r w:rsidR="00802BD7" w:rsidRPr="00564F6B">
        <w:rPr>
          <w:rFonts w:ascii="Times New Roman" w:hAnsi="Times New Roman" w:cs="Times New Roman"/>
          <w:color w:val="000000" w:themeColor="text1"/>
        </w:rPr>
        <w:t>olitica di scambio.</w:t>
      </w:r>
      <w:r w:rsidR="004462E9" w:rsidRPr="00564F6B">
        <w:rPr>
          <w:rFonts w:ascii="Times New Roman" w:hAnsi="Times New Roman" w:cs="Times New Roman"/>
          <w:color w:val="000000" w:themeColor="text1"/>
        </w:rPr>
        <w:t xml:space="preserve"> Un rapporto simile poggia</w:t>
      </w:r>
      <w:r w:rsidR="00212366" w:rsidRPr="00564F6B">
        <w:rPr>
          <w:rFonts w:ascii="Times New Roman" w:hAnsi="Times New Roman" w:cs="Times New Roman"/>
          <w:color w:val="000000" w:themeColor="text1"/>
        </w:rPr>
        <w:t>va e poggia</w:t>
      </w:r>
      <w:r w:rsidR="004462E9" w:rsidRPr="00564F6B">
        <w:rPr>
          <w:rFonts w:ascii="Times New Roman" w:hAnsi="Times New Roman" w:cs="Times New Roman"/>
          <w:color w:val="000000" w:themeColor="text1"/>
        </w:rPr>
        <w:t xml:space="preserve"> su basi corrott</w:t>
      </w:r>
      <w:r w:rsidR="00212366" w:rsidRPr="00564F6B">
        <w:rPr>
          <w:rFonts w:ascii="Times New Roman" w:hAnsi="Times New Roman" w:cs="Times New Roman"/>
          <w:color w:val="000000" w:themeColor="text1"/>
        </w:rPr>
        <w:t xml:space="preserve">e e su una </w:t>
      </w:r>
      <w:r w:rsidR="00D81C16" w:rsidRPr="00564F6B">
        <w:rPr>
          <w:rFonts w:ascii="Times New Roman" w:hAnsi="Times New Roman" w:cs="Times New Roman"/>
          <w:color w:val="000000" w:themeColor="text1"/>
        </w:rPr>
        <w:t>concezione</w:t>
      </w:r>
      <w:r w:rsidR="00212366" w:rsidRPr="00564F6B">
        <w:rPr>
          <w:rFonts w:ascii="Times New Roman" w:hAnsi="Times New Roman" w:cs="Times New Roman"/>
          <w:color w:val="000000" w:themeColor="text1"/>
        </w:rPr>
        <w:t xml:space="preserve"> della proprietà pubblica </w:t>
      </w:r>
      <w:r w:rsidR="00D81C16" w:rsidRPr="00564F6B">
        <w:rPr>
          <w:rFonts w:ascii="Times New Roman" w:hAnsi="Times New Roman" w:cs="Times New Roman"/>
          <w:color w:val="000000" w:themeColor="text1"/>
        </w:rPr>
        <w:t xml:space="preserve">come bene al quale attingere per il soddisfacimento di interessi personali. </w:t>
      </w:r>
      <w:r w:rsidR="00E84682" w:rsidRPr="00564F6B">
        <w:rPr>
          <w:rFonts w:ascii="Times New Roman" w:hAnsi="Times New Roman" w:cs="Times New Roman"/>
          <w:color w:val="000000" w:themeColor="text1"/>
        </w:rPr>
        <w:t>Il cambio di regime se comportò</w:t>
      </w:r>
      <w:r w:rsidR="00D04DAE" w:rsidRPr="00564F6B">
        <w:rPr>
          <w:rFonts w:ascii="Times New Roman" w:hAnsi="Times New Roman" w:cs="Times New Roman"/>
          <w:color w:val="000000" w:themeColor="text1"/>
        </w:rPr>
        <w:t xml:space="preserve"> </w:t>
      </w:r>
      <w:r w:rsidR="00E84682" w:rsidRPr="00564F6B">
        <w:rPr>
          <w:rFonts w:ascii="Times New Roman" w:hAnsi="Times New Roman" w:cs="Times New Roman"/>
          <w:color w:val="000000" w:themeColor="text1"/>
        </w:rPr>
        <w:t xml:space="preserve">una progressiva </w:t>
      </w:r>
      <w:r w:rsidR="0017547B" w:rsidRPr="00564F6B">
        <w:rPr>
          <w:rFonts w:ascii="Times New Roman" w:hAnsi="Times New Roman" w:cs="Times New Roman"/>
          <w:color w:val="000000" w:themeColor="text1"/>
        </w:rPr>
        <w:t xml:space="preserve">e lenta </w:t>
      </w:r>
      <w:r w:rsidR="00E84682" w:rsidRPr="00564F6B">
        <w:rPr>
          <w:rFonts w:ascii="Times New Roman" w:hAnsi="Times New Roman" w:cs="Times New Roman"/>
          <w:color w:val="000000" w:themeColor="text1"/>
        </w:rPr>
        <w:t xml:space="preserve">eliminazione della </w:t>
      </w:r>
      <w:r w:rsidR="00213972" w:rsidRPr="00564F6B">
        <w:rPr>
          <w:rFonts w:ascii="Times New Roman" w:hAnsi="Times New Roman" w:cs="Times New Roman"/>
          <w:color w:val="000000" w:themeColor="text1"/>
        </w:rPr>
        <w:t>nomenclatura</w:t>
      </w:r>
      <w:r w:rsidR="00D04DAE" w:rsidRPr="00564F6B">
        <w:rPr>
          <w:rFonts w:ascii="Times New Roman" w:hAnsi="Times New Roman" w:cs="Times New Roman"/>
          <w:i/>
          <w:color w:val="000000" w:themeColor="text1"/>
        </w:rPr>
        <w:t xml:space="preserve"> </w:t>
      </w:r>
      <w:r w:rsidR="00D04DAE" w:rsidRPr="00564F6B">
        <w:rPr>
          <w:rFonts w:ascii="Times New Roman" w:hAnsi="Times New Roman" w:cs="Times New Roman"/>
          <w:color w:val="000000" w:themeColor="text1"/>
        </w:rPr>
        <w:t xml:space="preserve">come </w:t>
      </w:r>
      <w:r w:rsidR="000E1CAE" w:rsidRPr="00564F6B">
        <w:rPr>
          <w:rFonts w:ascii="Times New Roman" w:hAnsi="Times New Roman" w:cs="Times New Roman"/>
          <w:color w:val="000000" w:themeColor="text1"/>
        </w:rPr>
        <w:t>gruppo</w:t>
      </w:r>
      <w:r w:rsidR="00E84682" w:rsidRPr="00564F6B">
        <w:rPr>
          <w:rFonts w:ascii="Times New Roman" w:hAnsi="Times New Roman" w:cs="Times New Roman"/>
          <w:color w:val="000000" w:themeColor="text1"/>
        </w:rPr>
        <w:t xml:space="preserve"> </w:t>
      </w:r>
      <w:r w:rsidR="00D04DAE" w:rsidRPr="00564F6B">
        <w:rPr>
          <w:rFonts w:ascii="Times New Roman" w:hAnsi="Times New Roman" w:cs="Times New Roman"/>
          <w:color w:val="000000" w:themeColor="text1"/>
        </w:rPr>
        <w:t xml:space="preserve">non eliminò le persone che nel nuovo contesto politico trovarono </w:t>
      </w:r>
      <w:r w:rsidR="00EE6DDC" w:rsidRPr="00564F6B">
        <w:rPr>
          <w:rFonts w:ascii="Times New Roman" w:hAnsi="Times New Roman" w:cs="Times New Roman"/>
          <w:color w:val="000000" w:themeColor="text1"/>
        </w:rPr>
        <w:t xml:space="preserve">anche </w:t>
      </w:r>
      <w:r w:rsidR="00D04DAE" w:rsidRPr="00564F6B">
        <w:rPr>
          <w:rFonts w:ascii="Times New Roman" w:hAnsi="Times New Roman" w:cs="Times New Roman"/>
          <w:color w:val="000000" w:themeColor="text1"/>
        </w:rPr>
        <w:t xml:space="preserve">l’opportunità di </w:t>
      </w:r>
      <w:r w:rsidR="001A0415" w:rsidRPr="00564F6B">
        <w:rPr>
          <w:rFonts w:ascii="Times New Roman" w:hAnsi="Times New Roman" w:cs="Times New Roman"/>
          <w:color w:val="000000" w:themeColor="text1"/>
        </w:rPr>
        <w:t>riciclarsi ne</w:t>
      </w:r>
      <w:r w:rsidR="00F6481A" w:rsidRPr="00564F6B">
        <w:rPr>
          <w:rFonts w:ascii="Times New Roman" w:hAnsi="Times New Roman" w:cs="Times New Roman"/>
          <w:color w:val="000000" w:themeColor="text1"/>
        </w:rPr>
        <w:t>ll’</w:t>
      </w:r>
      <w:r w:rsidR="001A0415" w:rsidRPr="00564F6B">
        <w:rPr>
          <w:rFonts w:ascii="Times New Roman" w:hAnsi="Times New Roman" w:cs="Times New Roman"/>
          <w:color w:val="000000" w:themeColor="text1"/>
        </w:rPr>
        <w:t xml:space="preserve">apparato </w:t>
      </w:r>
      <w:r w:rsidR="00F6481A" w:rsidRPr="00564F6B">
        <w:rPr>
          <w:rFonts w:ascii="Times New Roman" w:hAnsi="Times New Roman" w:cs="Times New Roman"/>
          <w:color w:val="000000" w:themeColor="text1"/>
        </w:rPr>
        <w:t>statale favoriti dal possesso delle competenze, delle conoscenze professionali necessarie al nuovo apparato amministrativo e dalla lentezza del ricambio politico. Chi avev</w:t>
      </w:r>
      <w:r w:rsidR="00F463DC" w:rsidRPr="00564F6B">
        <w:rPr>
          <w:rFonts w:ascii="Times New Roman" w:hAnsi="Times New Roman" w:cs="Times New Roman"/>
          <w:color w:val="000000" w:themeColor="text1"/>
        </w:rPr>
        <w:t>a detenuto il potere era ancora presente e ben radicato nella società</w:t>
      </w:r>
      <w:r w:rsidR="00FF6F66" w:rsidRPr="00564F6B">
        <w:rPr>
          <w:rFonts w:ascii="Times New Roman" w:hAnsi="Times New Roman" w:cs="Times New Roman"/>
          <w:color w:val="000000" w:themeColor="text1"/>
        </w:rPr>
        <w:t xml:space="preserve"> in cui erano</w:t>
      </w:r>
      <w:r w:rsidR="006A31CB" w:rsidRPr="00564F6B">
        <w:rPr>
          <w:rFonts w:ascii="Times New Roman" w:hAnsi="Times New Roman" w:cs="Times New Roman"/>
          <w:color w:val="000000" w:themeColor="text1"/>
        </w:rPr>
        <w:t>, del resto,</w:t>
      </w:r>
      <w:r w:rsidR="00FF6F66" w:rsidRPr="00564F6B">
        <w:rPr>
          <w:rFonts w:ascii="Times New Roman" w:hAnsi="Times New Roman" w:cs="Times New Roman"/>
          <w:color w:val="000000" w:themeColor="text1"/>
        </w:rPr>
        <w:t xml:space="preserve"> presenti gli elementi della libertà politica e</w:t>
      </w:r>
      <w:r w:rsidR="006A31CB" w:rsidRPr="00564F6B">
        <w:rPr>
          <w:rFonts w:ascii="Times New Roman" w:hAnsi="Times New Roman" w:cs="Times New Roman"/>
          <w:color w:val="000000" w:themeColor="text1"/>
        </w:rPr>
        <w:t xml:space="preserve"> dell’economia di mercato accanto alla memoria ideologica del </w:t>
      </w:r>
      <w:r w:rsidR="007B5E75" w:rsidRPr="00564F6B">
        <w:rPr>
          <w:rFonts w:ascii="Times New Roman" w:hAnsi="Times New Roman" w:cs="Times New Roman"/>
          <w:color w:val="000000" w:themeColor="text1"/>
        </w:rPr>
        <w:t>periodo</w:t>
      </w:r>
      <w:r w:rsidR="006A31CB" w:rsidRPr="00564F6B">
        <w:rPr>
          <w:rFonts w:ascii="Times New Roman" w:hAnsi="Times New Roman" w:cs="Times New Roman"/>
          <w:color w:val="000000" w:themeColor="text1"/>
        </w:rPr>
        <w:t xml:space="preserve"> politico precedente che rigettava come ostile e confusa la p</w:t>
      </w:r>
      <w:r w:rsidR="007B5E75" w:rsidRPr="00564F6B">
        <w:rPr>
          <w:rFonts w:ascii="Times New Roman" w:hAnsi="Times New Roman" w:cs="Times New Roman"/>
          <w:color w:val="000000" w:themeColor="text1"/>
        </w:rPr>
        <w:t>rospettiva del nuovo sistema capitalista i cui sostenitori a loro volta ritenevano poco decisa la rottura con il passato.</w:t>
      </w:r>
      <w:r w:rsidR="006A31CB" w:rsidRPr="00564F6B">
        <w:rPr>
          <w:rFonts w:ascii="Times New Roman" w:hAnsi="Times New Roman" w:cs="Times New Roman"/>
          <w:color w:val="000000" w:themeColor="text1"/>
        </w:rPr>
        <w:t xml:space="preserve"> </w:t>
      </w:r>
      <w:r w:rsidR="00FE5D96" w:rsidRPr="00564F6B">
        <w:rPr>
          <w:rFonts w:ascii="Times New Roman" w:hAnsi="Times New Roman" w:cs="Times New Roman"/>
          <w:color w:val="000000" w:themeColor="text1"/>
        </w:rPr>
        <w:t>La cont</w:t>
      </w:r>
      <w:r w:rsidR="00F26361" w:rsidRPr="00564F6B">
        <w:rPr>
          <w:rFonts w:ascii="Times New Roman" w:hAnsi="Times New Roman" w:cs="Times New Roman"/>
          <w:color w:val="000000" w:themeColor="text1"/>
        </w:rPr>
        <w:t>inuità e il cambiamento coesisto</w:t>
      </w:r>
      <w:r w:rsidR="00FE5D96" w:rsidRPr="00564F6B">
        <w:rPr>
          <w:rFonts w:ascii="Times New Roman" w:hAnsi="Times New Roman" w:cs="Times New Roman"/>
          <w:color w:val="000000" w:themeColor="text1"/>
        </w:rPr>
        <w:t>no nelle trasformazioni post-comuniste</w:t>
      </w:r>
      <w:r w:rsidR="00F26361" w:rsidRPr="00564F6B">
        <w:rPr>
          <w:rFonts w:ascii="Times New Roman" w:hAnsi="Times New Roman" w:cs="Times New Roman"/>
          <w:color w:val="000000" w:themeColor="text1"/>
        </w:rPr>
        <w:t xml:space="preserve"> e</w:t>
      </w:r>
      <w:r w:rsidR="0004630F" w:rsidRPr="00564F6B">
        <w:rPr>
          <w:rFonts w:ascii="Times New Roman" w:hAnsi="Times New Roman" w:cs="Times New Roman"/>
          <w:color w:val="000000" w:themeColor="text1"/>
        </w:rPr>
        <w:t xml:space="preserve"> coesistono nei partiti eredi da</w:t>
      </w:r>
      <w:r w:rsidR="00F26361" w:rsidRPr="00564F6B">
        <w:rPr>
          <w:rFonts w:ascii="Times New Roman" w:hAnsi="Times New Roman" w:cs="Times New Roman"/>
          <w:color w:val="000000" w:themeColor="text1"/>
        </w:rPr>
        <w:t xml:space="preserve">l </w:t>
      </w:r>
      <w:r w:rsidR="00AD71F7" w:rsidRPr="00564F6B">
        <w:rPr>
          <w:rFonts w:ascii="Times New Roman" w:hAnsi="Times New Roman" w:cs="Times New Roman"/>
          <w:color w:val="000000" w:themeColor="text1"/>
        </w:rPr>
        <w:t>partito comunista</w:t>
      </w:r>
      <w:r w:rsidR="00F26361" w:rsidRPr="00564F6B">
        <w:rPr>
          <w:rFonts w:ascii="Times New Roman" w:hAnsi="Times New Roman" w:cs="Times New Roman"/>
          <w:color w:val="000000" w:themeColor="text1"/>
        </w:rPr>
        <w:t xml:space="preserve"> polacco </w:t>
      </w:r>
      <w:r w:rsidR="0004630F" w:rsidRPr="00564F6B">
        <w:rPr>
          <w:rFonts w:ascii="Times New Roman" w:hAnsi="Times New Roman" w:cs="Times New Roman"/>
          <w:color w:val="000000" w:themeColor="text1"/>
        </w:rPr>
        <w:t xml:space="preserve">agli </w:t>
      </w:r>
      <w:r w:rsidR="00F26361" w:rsidRPr="00564F6B">
        <w:rPr>
          <w:rFonts w:ascii="Times New Roman" w:hAnsi="Times New Roman" w:cs="Times New Roman"/>
          <w:color w:val="000000" w:themeColor="text1"/>
        </w:rPr>
        <w:t>altri partiti comunisti europeo-orientali</w:t>
      </w:r>
      <w:r w:rsidR="00FE5D96" w:rsidRPr="00564F6B">
        <w:rPr>
          <w:rFonts w:ascii="Times New Roman" w:hAnsi="Times New Roman" w:cs="Times New Roman"/>
          <w:color w:val="000000" w:themeColor="text1"/>
        </w:rPr>
        <w:t>.</w:t>
      </w:r>
      <w:r w:rsidR="00F26361" w:rsidRPr="00564F6B">
        <w:rPr>
          <w:rFonts w:ascii="Times New Roman" w:hAnsi="Times New Roman" w:cs="Times New Roman"/>
          <w:color w:val="000000" w:themeColor="text1"/>
        </w:rPr>
        <w:t xml:space="preserve"> L’ideologica è ereditata e rigenerata assieme a tutti gli aspetti della vita del periodo comunista.</w:t>
      </w:r>
      <w:r w:rsidR="00FE5D96" w:rsidRPr="00564F6B">
        <w:rPr>
          <w:rFonts w:ascii="Times New Roman" w:hAnsi="Times New Roman" w:cs="Times New Roman"/>
          <w:color w:val="000000" w:themeColor="text1"/>
        </w:rPr>
        <w:t xml:space="preserve"> </w:t>
      </w:r>
      <w:r w:rsidR="00C0750D" w:rsidRPr="00564F6B">
        <w:rPr>
          <w:rFonts w:ascii="Times New Roman" w:hAnsi="Times New Roman" w:cs="Times New Roman"/>
          <w:color w:val="000000" w:themeColor="text1"/>
        </w:rPr>
        <w:t xml:space="preserve">Nell’asse ereditario rientrarono anche i problemi </w:t>
      </w:r>
      <w:r w:rsidR="000A6161" w:rsidRPr="00564F6B">
        <w:rPr>
          <w:rFonts w:ascii="Times New Roman" w:hAnsi="Times New Roman" w:cs="Times New Roman"/>
          <w:color w:val="000000" w:themeColor="text1"/>
        </w:rPr>
        <w:t>del regime precedente</w:t>
      </w:r>
      <w:r w:rsidR="000A6161" w:rsidRPr="00564F6B">
        <w:rPr>
          <w:rStyle w:val="Rimandonotaapidipagina"/>
          <w:rFonts w:ascii="Times New Roman" w:hAnsi="Times New Roman" w:cs="Times New Roman"/>
          <w:color w:val="000000" w:themeColor="text1"/>
        </w:rPr>
        <w:footnoteReference w:id="26"/>
      </w:r>
      <w:r w:rsidR="005C1188" w:rsidRPr="00564F6B">
        <w:rPr>
          <w:rFonts w:ascii="Times New Roman" w:hAnsi="Times New Roman" w:cs="Times New Roman"/>
          <w:color w:val="000000" w:themeColor="text1"/>
        </w:rPr>
        <w:t>.</w:t>
      </w:r>
      <w:r w:rsidR="000A6161" w:rsidRPr="00564F6B">
        <w:rPr>
          <w:rFonts w:ascii="Times New Roman" w:hAnsi="Times New Roman" w:cs="Times New Roman"/>
          <w:color w:val="000000" w:themeColor="text1"/>
        </w:rPr>
        <w:t xml:space="preserve"> </w:t>
      </w:r>
    </w:p>
    <w:p w14:paraId="06C68A6E" w14:textId="77777777" w:rsidR="00A934BE" w:rsidRPr="00564F6B" w:rsidRDefault="00107B7D" w:rsidP="00CE27AF">
      <w:pPr>
        <w:jc w:val="both"/>
        <w:rPr>
          <w:rFonts w:ascii="Times New Roman" w:hAnsi="Times New Roman" w:cs="Times New Roman"/>
          <w:color w:val="000000" w:themeColor="text1"/>
        </w:rPr>
      </w:pPr>
      <w:r w:rsidRPr="00564F6B">
        <w:rPr>
          <w:rFonts w:ascii="Times New Roman" w:hAnsi="Times New Roman" w:cs="Times New Roman"/>
          <w:color w:val="000000" w:themeColor="text1"/>
        </w:rPr>
        <w:t xml:space="preserve"> </w:t>
      </w:r>
    </w:p>
    <w:p w14:paraId="2C1FE131" w14:textId="4896330B" w:rsidR="00A934BE" w:rsidRPr="00564F6B" w:rsidRDefault="00A934BE" w:rsidP="00CE27AF">
      <w:pPr>
        <w:jc w:val="both"/>
        <w:rPr>
          <w:rFonts w:ascii="Times New Roman" w:hAnsi="Times New Roman" w:cs="Times New Roman"/>
          <w:color w:val="000000" w:themeColor="text1"/>
        </w:rPr>
      </w:pPr>
      <w:r w:rsidRPr="00564F6B">
        <w:rPr>
          <w:rFonts w:ascii="Times New Roman" w:hAnsi="Times New Roman" w:cs="Times New Roman"/>
          <w:color w:val="000000" w:themeColor="text1"/>
        </w:rPr>
        <w:t>4.</w:t>
      </w:r>
      <w:r w:rsidR="00AD71F7" w:rsidRPr="00564F6B">
        <w:rPr>
          <w:rFonts w:ascii="Times New Roman" w:hAnsi="Times New Roman" w:cs="Times New Roman"/>
          <w:color w:val="000000" w:themeColor="text1"/>
        </w:rPr>
        <w:t xml:space="preserve"> La Polonia post-</w:t>
      </w:r>
      <w:r w:rsidR="00107B7D" w:rsidRPr="00564F6B">
        <w:rPr>
          <w:rFonts w:ascii="Times New Roman" w:hAnsi="Times New Roman" w:cs="Times New Roman"/>
          <w:color w:val="000000" w:themeColor="text1"/>
        </w:rPr>
        <w:t>comunista.</w:t>
      </w:r>
      <w:r w:rsidR="00224FCC" w:rsidRPr="00564F6B">
        <w:rPr>
          <w:rFonts w:ascii="Times New Roman" w:hAnsi="Times New Roman" w:cs="Times New Roman"/>
          <w:color w:val="000000" w:themeColor="text1"/>
        </w:rPr>
        <w:t xml:space="preserve">  </w:t>
      </w:r>
    </w:p>
    <w:p w14:paraId="246D9342" w14:textId="77777777" w:rsidR="00A934BE" w:rsidRPr="00564F6B" w:rsidRDefault="00A934BE" w:rsidP="00CE27AF">
      <w:pPr>
        <w:jc w:val="both"/>
        <w:rPr>
          <w:rFonts w:ascii="Times New Roman" w:hAnsi="Times New Roman" w:cs="Times New Roman"/>
          <w:color w:val="000000" w:themeColor="text1"/>
        </w:rPr>
      </w:pPr>
      <w:r w:rsidRPr="00564F6B">
        <w:rPr>
          <w:rFonts w:ascii="Times New Roman" w:hAnsi="Times New Roman" w:cs="Times New Roman"/>
          <w:color w:val="000000" w:themeColor="text1"/>
        </w:rPr>
        <w:t xml:space="preserve">   </w:t>
      </w:r>
    </w:p>
    <w:p w14:paraId="7B4EC736" w14:textId="21F85630" w:rsidR="00224FCC" w:rsidRPr="00564F6B" w:rsidRDefault="00B17A9A" w:rsidP="00CE27AF">
      <w:pPr>
        <w:jc w:val="both"/>
        <w:rPr>
          <w:rFonts w:ascii="Times New Roman" w:eastAsia="Times New Roman" w:hAnsi="Times New Roman" w:cs="Times New Roman"/>
          <w:color w:val="000000" w:themeColor="text1"/>
          <w:shd w:val="clear" w:color="auto" w:fill="FFFFFF"/>
          <w:lang w:eastAsia="it-IT"/>
        </w:rPr>
      </w:pPr>
      <w:r w:rsidRPr="00564F6B">
        <w:rPr>
          <w:rFonts w:ascii="Times New Roman" w:hAnsi="Times New Roman" w:cs="Times New Roman"/>
          <w:color w:val="000000" w:themeColor="text1"/>
        </w:rPr>
        <w:t xml:space="preserve">  </w:t>
      </w:r>
      <w:r w:rsidR="00224FCC" w:rsidRPr="00564F6B">
        <w:rPr>
          <w:rFonts w:ascii="Times New Roman" w:hAnsi="Times New Roman" w:cs="Times New Roman"/>
          <w:color w:val="000000" w:themeColor="text1"/>
        </w:rPr>
        <w:t xml:space="preserve">Nel dicembre 1982 l’ex ambasciatore polacco in Giappone </w:t>
      </w:r>
      <w:r w:rsidR="00224FCC" w:rsidRPr="00564F6B">
        <w:rPr>
          <w:rFonts w:ascii="Times New Roman" w:eastAsia="Times New Roman" w:hAnsi="Times New Roman" w:cs="Times New Roman"/>
          <w:color w:val="000000" w:themeColor="text1"/>
          <w:shd w:val="clear" w:color="auto" w:fill="FFFFFF"/>
          <w:lang w:eastAsia="it-IT"/>
        </w:rPr>
        <w:t xml:space="preserve">Zdzisław Rurarz, fu condannato alla pena capitale in quanto traditore e corrotto per aver venduto segreti di stato ai servizi segreti statunitensi. Fu giudicato in contumacia poiché avendo avuto sentore del proprio imminente arresto, si era rifugiato nell’ambasciata statunitense con la sua famiglia per poi riparare negli Stati Uniti. Verso il crepuscolo del comunismo in Polonia ci fu un rafforzamento della repressione specialmente dopo i disordini del 1980-1ritenuti dal governo, al meno ufficialmente, essere stati causati dai danni provocati dalla corruzione. </w:t>
      </w:r>
      <w:r w:rsidR="00224FCC" w:rsidRPr="00564F6B">
        <w:rPr>
          <w:rFonts w:ascii="Times New Roman" w:eastAsia="Times New Roman" w:hAnsi="Times New Roman" w:cs="Times New Roman"/>
          <w:color w:val="000000" w:themeColor="text1"/>
        </w:rPr>
        <w:t>Durante gli ultimi giorni del governo di Gierek alla dura repressione penale fu accostata un’intensa campagna politica che mirava alla denuncia e analisi del fenomeno e a prevenirne la nascita e lo sviluppo.</w:t>
      </w:r>
      <w:r w:rsidR="00224FCC" w:rsidRPr="00564F6B">
        <w:rPr>
          <w:rFonts w:ascii="Times New Roman" w:eastAsia="Times New Roman" w:hAnsi="Times New Roman" w:cs="Times New Roman"/>
          <w:color w:val="000000" w:themeColor="text1"/>
          <w:shd w:val="clear" w:color="auto" w:fill="FFFFFF"/>
          <w:lang w:eastAsia="it-IT"/>
        </w:rPr>
        <w:t xml:space="preserve"> Alla fine degli anni Settanta e nei primi anni Ottanta </w:t>
      </w:r>
      <w:r w:rsidRPr="00564F6B">
        <w:rPr>
          <w:rFonts w:ascii="Times New Roman" w:eastAsia="Times New Roman" w:hAnsi="Times New Roman" w:cs="Times New Roman"/>
          <w:color w:val="000000" w:themeColor="text1"/>
          <w:shd w:val="clear" w:color="auto" w:fill="FFFFFF"/>
          <w:lang w:eastAsia="it-IT"/>
        </w:rPr>
        <w:t>un’</w:t>
      </w:r>
      <w:r w:rsidR="00224FCC" w:rsidRPr="00564F6B">
        <w:rPr>
          <w:rFonts w:ascii="Times New Roman" w:eastAsia="Times New Roman" w:hAnsi="Times New Roman" w:cs="Times New Roman"/>
          <w:color w:val="000000" w:themeColor="text1"/>
          <w:shd w:val="clear" w:color="auto" w:fill="FFFFFF"/>
          <w:lang w:eastAsia="it-IT"/>
        </w:rPr>
        <w:t xml:space="preserve">intensa </w:t>
      </w:r>
      <w:r w:rsidR="00C0750D" w:rsidRPr="00564F6B">
        <w:rPr>
          <w:rFonts w:ascii="Times New Roman" w:eastAsia="Times New Roman" w:hAnsi="Times New Roman" w:cs="Times New Roman"/>
          <w:color w:val="000000" w:themeColor="text1"/>
          <w:shd w:val="clear" w:color="auto" w:fill="FFFFFF"/>
          <w:lang w:eastAsia="it-IT"/>
        </w:rPr>
        <w:t xml:space="preserve">attività e una severa legislazione </w:t>
      </w:r>
      <w:r w:rsidR="00224FCC" w:rsidRPr="00564F6B">
        <w:rPr>
          <w:rFonts w:ascii="Times New Roman" w:eastAsia="Times New Roman" w:hAnsi="Times New Roman" w:cs="Times New Roman"/>
          <w:color w:val="000000" w:themeColor="text1"/>
          <w:shd w:val="clear" w:color="auto" w:fill="FFFFFF"/>
          <w:lang w:eastAsia="it-IT"/>
        </w:rPr>
        <w:t xml:space="preserve">contro l’illecito aveva portato alla denuncia e condanna di tre membri del Comitato centrale, 7 vice primo ministro, 28 primi segretari e 34 segretari dei comitati provinciali del partito. Il governo polacco volle agire anche sul piano della prevenzione e formazione; organizzò numerose conferenze anti speculazione e rafforzò il ruolo della Commissione per combattere la speculazione. </w:t>
      </w:r>
    </w:p>
    <w:p w14:paraId="45539735" w14:textId="0599DFEE" w:rsidR="00107B7D" w:rsidRPr="00564F6B" w:rsidRDefault="007B5E75" w:rsidP="00CE27AF">
      <w:pPr>
        <w:jc w:val="both"/>
        <w:rPr>
          <w:rFonts w:ascii="Times New Roman" w:eastAsia="Times New Roman" w:hAnsi="Times New Roman" w:cs="Times New Roman"/>
          <w:color w:val="000000" w:themeColor="text1"/>
          <w:lang w:eastAsia="it-IT"/>
        </w:rPr>
      </w:pPr>
      <w:r w:rsidRPr="00564F6B">
        <w:rPr>
          <w:rFonts w:ascii="Times New Roman" w:hAnsi="Times New Roman" w:cs="Times New Roman"/>
          <w:color w:val="000000" w:themeColor="text1"/>
          <w:sz w:val="36"/>
          <w:szCs w:val="36"/>
        </w:rPr>
        <w:t xml:space="preserve"> </w:t>
      </w:r>
      <w:r w:rsidR="00E0101F" w:rsidRPr="00564F6B">
        <w:rPr>
          <w:rFonts w:ascii="Times New Roman" w:hAnsi="Times New Roman" w:cs="Times New Roman"/>
          <w:color w:val="000000" w:themeColor="text1"/>
        </w:rPr>
        <w:t>A dimostrazione del</w:t>
      </w:r>
      <w:r w:rsidR="00E56AEA" w:rsidRPr="00564F6B">
        <w:rPr>
          <w:rFonts w:ascii="Times New Roman" w:hAnsi="Times New Roman" w:cs="Times New Roman"/>
          <w:color w:val="000000" w:themeColor="text1"/>
        </w:rPr>
        <w:t>la lentezza</w:t>
      </w:r>
      <w:r w:rsidR="00557317" w:rsidRPr="00564F6B">
        <w:rPr>
          <w:rFonts w:ascii="Times New Roman" w:hAnsi="Times New Roman" w:cs="Times New Roman"/>
          <w:color w:val="000000" w:themeColor="text1"/>
        </w:rPr>
        <w:t xml:space="preserve"> del </w:t>
      </w:r>
      <w:r w:rsidR="003C20F7" w:rsidRPr="00564F6B">
        <w:rPr>
          <w:rFonts w:ascii="Times New Roman" w:hAnsi="Times New Roman" w:cs="Times New Roman"/>
          <w:color w:val="000000" w:themeColor="text1"/>
        </w:rPr>
        <w:t>processo di cambiamento</w:t>
      </w:r>
      <w:r w:rsidR="00E0101F" w:rsidRPr="00564F6B">
        <w:rPr>
          <w:rFonts w:ascii="Times New Roman" w:hAnsi="Times New Roman" w:cs="Times New Roman"/>
          <w:color w:val="000000" w:themeColor="text1"/>
        </w:rPr>
        <w:t xml:space="preserve"> </w:t>
      </w:r>
      <w:r w:rsidR="00450488" w:rsidRPr="00564F6B">
        <w:rPr>
          <w:rFonts w:ascii="Times New Roman" w:hAnsi="Times New Roman" w:cs="Times New Roman"/>
          <w:color w:val="000000" w:themeColor="text1"/>
        </w:rPr>
        <w:t>d</w:t>
      </w:r>
      <w:r w:rsidR="009A2206" w:rsidRPr="00564F6B">
        <w:rPr>
          <w:rFonts w:ascii="Times New Roman" w:hAnsi="Times New Roman" w:cs="Times New Roman"/>
          <w:color w:val="000000" w:themeColor="text1"/>
        </w:rPr>
        <w:t>opo le elezioni del settembre 1993</w:t>
      </w:r>
      <w:r w:rsidR="00436C54" w:rsidRPr="00564F6B">
        <w:rPr>
          <w:rFonts w:ascii="Times New Roman" w:hAnsi="Times New Roman" w:cs="Times New Roman"/>
          <w:color w:val="000000" w:themeColor="text1"/>
        </w:rPr>
        <w:t xml:space="preserve"> nelle quali Solidarność, partito del Presidente della Repubblica </w:t>
      </w:r>
      <w:r w:rsidR="00436C54" w:rsidRPr="00564F6B">
        <w:rPr>
          <w:rFonts w:ascii="Times New Roman" w:eastAsia="Times New Roman" w:hAnsi="Times New Roman" w:cs="Times New Roman"/>
          <w:color w:val="000000" w:themeColor="text1"/>
          <w:shd w:val="clear" w:color="auto" w:fill="FFFFFF"/>
        </w:rPr>
        <w:t>Wałęsa</w:t>
      </w:r>
      <w:r w:rsidR="00436C54" w:rsidRPr="00564F6B">
        <w:rPr>
          <w:color w:val="000000" w:themeColor="text1"/>
        </w:rPr>
        <w:t xml:space="preserve"> </w:t>
      </w:r>
      <w:r w:rsidR="00FF5FCF" w:rsidRPr="00564F6B">
        <w:rPr>
          <w:rFonts w:ascii="Times New Roman" w:hAnsi="Times New Roman" w:cs="Times New Roman"/>
          <w:color w:val="000000" w:themeColor="text1"/>
        </w:rPr>
        <w:t xml:space="preserve">ebbe un tracollo, </w:t>
      </w:r>
      <w:r w:rsidR="00186C6C" w:rsidRPr="00564F6B">
        <w:rPr>
          <w:rFonts w:ascii="Times New Roman" w:hAnsi="Times New Roman" w:cs="Times New Roman"/>
          <w:color w:val="000000" w:themeColor="text1"/>
        </w:rPr>
        <w:t>vinte</w:t>
      </w:r>
      <w:r w:rsidR="00FF5FCF" w:rsidRPr="00564F6B">
        <w:rPr>
          <w:rFonts w:ascii="Times New Roman" w:hAnsi="Times New Roman" w:cs="Times New Roman"/>
          <w:color w:val="000000" w:themeColor="text1"/>
        </w:rPr>
        <w:t xml:space="preserve"> dall’Alleanza della sinistra democratica</w:t>
      </w:r>
      <w:r w:rsidR="00186C6C" w:rsidRPr="00564F6B">
        <w:rPr>
          <w:rFonts w:ascii="Times New Roman" w:hAnsi="Times New Roman" w:cs="Times New Roman"/>
          <w:color w:val="000000" w:themeColor="text1"/>
        </w:rPr>
        <w:t xml:space="preserve"> (</w:t>
      </w:r>
      <w:r w:rsidR="00186C6C" w:rsidRPr="00564F6B">
        <w:rPr>
          <w:rFonts w:ascii="Times New Roman" w:eastAsia="Times New Roman" w:hAnsi="Times New Roman" w:cs="Times New Roman"/>
          <w:i/>
          <w:color w:val="000000" w:themeColor="text1"/>
          <w:lang w:eastAsia="it-IT"/>
        </w:rPr>
        <w:t>Sojusz Lewicy Demokratycznej</w:t>
      </w:r>
      <w:r w:rsidR="00186C6C" w:rsidRPr="00564F6B">
        <w:rPr>
          <w:rFonts w:ascii="Times New Roman" w:eastAsia="Times New Roman" w:hAnsi="Times New Roman" w:cs="Times New Roman"/>
          <w:color w:val="000000" w:themeColor="text1"/>
          <w:sz w:val="21"/>
          <w:szCs w:val="21"/>
          <w:lang w:eastAsia="it-IT"/>
        </w:rPr>
        <w:t xml:space="preserve">), </w:t>
      </w:r>
      <w:r w:rsidR="00186C6C" w:rsidRPr="00564F6B">
        <w:rPr>
          <w:rFonts w:ascii="Times New Roman" w:eastAsia="Times New Roman" w:hAnsi="Times New Roman" w:cs="Times New Roman"/>
          <w:color w:val="000000" w:themeColor="text1"/>
          <w:lang w:eastAsia="it-IT"/>
        </w:rPr>
        <w:t>erede del vecchio P</w:t>
      </w:r>
      <w:r w:rsidR="00C173CD" w:rsidRPr="00564F6B">
        <w:rPr>
          <w:rFonts w:ascii="Times New Roman" w:eastAsia="Times New Roman" w:hAnsi="Times New Roman" w:cs="Times New Roman"/>
          <w:color w:val="000000" w:themeColor="text1"/>
          <w:lang w:eastAsia="it-IT"/>
        </w:rPr>
        <w:t xml:space="preserve">artito </w:t>
      </w:r>
      <w:r w:rsidR="00186C6C" w:rsidRPr="00564F6B">
        <w:rPr>
          <w:rFonts w:ascii="Times New Roman" w:eastAsia="Times New Roman" w:hAnsi="Times New Roman" w:cs="Times New Roman"/>
          <w:color w:val="000000" w:themeColor="text1"/>
          <w:lang w:eastAsia="it-IT"/>
        </w:rPr>
        <w:t>O</w:t>
      </w:r>
      <w:r w:rsidR="00C173CD" w:rsidRPr="00564F6B">
        <w:rPr>
          <w:rFonts w:ascii="Times New Roman" w:eastAsia="Times New Roman" w:hAnsi="Times New Roman" w:cs="Times New Roman"/>
          <w:color w:val="000000" w:themeColor="text1"/>
          <w:lang w:eastAsia="it-IT"/>
        </w:rPr>
        <w:t xml:space="preserve">peraio </w:t>
      </w:r>
      <w:r w:rsidR="00186C6C" w:rsidRPr="00564F6B">
        <w:rPr>
          <w:rFonts w:ascii="Times New Roman" w:eastAsia="Times New Roman" w:hAnsi="Times New Roman" w:cs="Times New Roman"/>
          <w:color w:val="000000" w:themeColor="text1"/>
          <w:lang w:eastAsia="it-IT"/>
        </w:rPr>
        <w:t>U</w:t>
      </w:r>
      <w:r w:rsidR="00C173CD" w:rsidRPr="00564F6B">
        <w:rPr>
          <w:rFonts w:ascii="Times New Roman" w:eastAsia="Times New Roman" w:hAnsi="Times New Roman" w:cs="Times New Roman"/>
          <w:color w:val="000000" w:themeColor="text1"/>
          <w:lang w:eastAsia="it-IT"/>
        </w:rPr>
        <w:t xml:space="preserve">nificato </w:t>
      </w:r>
      <w:r w:rsidR="00186C6C" w:rsidRPr="00564F6B">
        <w:rPr>
          <w:rFonts w:ascii="Times New Roman" w:eastAsia="Times New Roman" w:hAnsi="Times New Roman" w:cs="Times New Roman"/>
          <w:color w:val="000000" w:themeColor="text1"/>
          <w:lang w:eastAsia="it-IT"/>
        </w:rPr>
        <w:t>P</w:t>
      </w:r>
      <w:r w:rsidR="00C173CD" w:rsidRPr="00564F6B">
        <w:rPr>
          <w:rFonts w:ascii="Times New Roman" w:eastAsia="Times New Roman" w:hAnsi="Times New Roman" w:cs="Times New Roman"/>
          <w:color w:val="000000" w:themeColor="text1"/>
          <w:lang w:eastAsia="it-IT"/>
        </w:rPr>
        <w:t>olacco</w:t>
      </w:r>
      <w:r w:rsidR="00C173CD" w:rsidRPr="00564F6B">
        <w:rPr>
          <w:rFonts w:ascii="Times New Roman" w:eastAsia="Times New Roman" w:hAnsi="Times New Roman" w:cs="Times New Roman"/>
          <w:color w:val="000000" w:themeColor="text1"/>
          <w:sz w:val="21"/>
          <w:szCs w:val="21"/>
          <w:lang w:eastAsia="it-IT"/>
        </w:rPr>
        <w:t xml:space="preserve"> (</w:t>
      </w:r>
      <w:r w:rsidR="00C173CD" w:rsidRPr="00564F6B">
        <w:rPr>
          <w:rFonts w:ascii="Times New Roman" w:eastAsia="Times New Roman" w:hAnsi="Times New Roman" w:cs="Times New Roman"/>
          <w:i/>
          <w:color w:val="000000" w:themeColor="text1"/>
          <w:lang w:eastAsia="it-IT"/>
        </w:rPr>
        <w:t>Polska Zjednoczona Partia Robotnicza</w:t>
      </w:r>
      <w:r w:rsidR="00CE27AF" w:rsidRPr="00564F6B">
        <w:rPr>
          <w:rFonts w:ascii="Times New Roman" w:eastAsia="Times New Roman" w:hAnsi="Times New Roman" w:cs="Times New Roman"/>
          <w:color w:val="000000" w:themeColor="text1"/>
          <w:lang w:eastAsia="it-IT"/>
        </w:rPr>
        <w:t xml:space="preserve">) </w:t>
      </w:r>
      <w:r w:rsidR="00186C6C" w:rsidRPr="00564F6B">
        <w:rPr>
          <w:rFonts w:ascii="Times New Roman" w:hAnsi="Times New Roman" w:cs="Times New Roman"/>
          <w:color w:val="000000" w:themeColor="text1"/>
        </w:rPr>
        <w:t>il governo di coalizione risultante</w:t>
      </w:r>
      <w:r w:rsidR="009D6A06" w:rsidRPr="00564F6B">
        <w:rPr>
          <w:rFonts w:ascii="Times New Roman" w:hAnsi="Times New Roman" w:cs="Times New Roman"/>
          <w:color w:val="000000" w:themeColor="text1"/>
        </w:rPr>
        <w:t xml:space="preserve"> </w:t>
      </w:r>
      <w:r w:rsidR="00133007" w:rsidRPr="00564F6B">
        <w:rPr>
          <w:rFonts w:ascii="Times New Roman" w:hAnsi="Times New Roman" w:cs="Times New Roman"/>
          <w:color w:val="000000" w:themeColor="text1"/>
        </w:rPr>
        <w:t xml:space="preserve">ebbe su 24 ministri 16 </w:t>
      </w:r>
      <w:r w:rsidR="00FE710D" w:rsidRPr="00564F6B">
        <w:rPr>
          <w:rFonts w:ascii="Times New Roman" w:hAnsi="Times New Roman" w:cs="Times New Roman"/>
          <w:color w:val="000000" w:themeColor="text1"/>
        </w:rPr>
        <w:t xml:space="preserve">già </w:t>
      </w:r>
      <w:r w:rsidR="00133007" w:rsidRPr="00564F6B">
        <w:rPr>
          <w:rFonts w:ascii="Times New Roman" w:hAnsi="Times New Roman" w:cs="Times New Roman"/>
          <w:color w:val="000000" w:themeColor="text1"/>
        </w:rPr>
        <w:t xml:space="preserve">appartenenti </w:t>
      </w:r>
      <w:r w:rsidR="00FE710D" w:rsidRPr="00564F6B">
        <w:rPr>
          <w:rFonts w:ascii="Times New Roman" w:hAnsi="Times New Roman" w:cs="Times New Roman"/>
          <w:color w:val="000000" w:themeColor="text1"/>
        </w:rPr>
        <w:t>al POUP.</w:t>
      </w:r>
      <w:r w:rsidR="00F463DC" w:rsidRPr="00564F6B">
        <w:rPr>
          <w:rFonts w:ascii="Times New Roman" w:hAnsi="Times New Roman" w:cs="Times New Roman"/>
          <w:color w:val="000000" w:themeColor="text1"/>
          <w:sz w:val="36"/>
          <w:szCs w:val="36"/>
        </w:rPr>
        <w:t xml:space="preserve"> </w:t>
      </w:r>
      <w:r w:rsidR="00F56524" w:rsidRPr="00564F6B">
        <w:rPr>
          <w:rFonts w:ascii="Times New Roman" w:hAnsi="Times New Roman" w:cs="Times New Roman"/>
          <w:color w:val="000000" w:themeColor="text1"/>
        </w:rPr>
        <w:t>Le nuove realtà post-</w:t>
      </w:r>
      <w:r w:rsidR="00F173B2" w:rsidRPr="00564F6B">
        <w:rPr>
          <w:rFonts w:ascii="Times New Roman" w:hAnsi="Times New Roman" w:cs="Times New Roman"/>
          <w:color w:val="000000" w:themeColor="text1"/>
        </w:rPr>
        <w:t>comuniste ereditarono dal recente passato schemi comportamentali e attori che con la corruzione avevano avuto un contatto diretto</w:t>
      </w:r>
      <w:r w:rsidR="005C1188" w:rsidRPr="00564F6B">
        <w:rPr>
          <w:rStyle w:val="Rimandonotaapidipagina"/>
          <w:rFonts w:ascii="Times New Roman" w:hAnsi="Times New Roman" w:cs="Times New Roman"/>
          <w:color w:val="000000" w:themeColor="text1"/>
        </w:rPr>
        <w:footnoteReference w:id="27"/>
      </w:r>
      <w:r w:rsidR="00F173B2" w:rsidRPr="00564F6B">
        <w:rPr>
          <w:rFonts w:ascii="Times New Roman" w:hAnsi="Times New Roman" w:cs="Times New Roman"/>
          <w:color w:val="000000" w:themeColor="text1"/>
        </w:rPr>
        <w:t xml:space="preserve">. </w:t>
      </w:r>
      <w:r w:rsidR="003A0AD8" w:rsidRPr="00564F6B">
        <w:rPr>
          <w:rFonts w:ascii="Times New Roman" w:hAnsi="Times New Roman" w:cs="Times New Roman"/>
          <w:color w:val="000000" w:themeColor="text1"/>
        </w:rPr>
        <w:t>Al programma di riforme del 1987 del governo di Rakowski sono attribuiti dei vantaggi a favore dei dirigenti delle imprese statali che poterono costituire delle società a responsabilità limitata e lucrare tramite un’attività di mediazione</w:t>
      </w:r>
      <w:r w:rsidR="00DF785A" w:rsidRPr="00564F6B">
        <w:rPr>
          <w:rFonts w:ascii="Times New Roman" w:hAnsi="Times New Roman" w:cs="Times New Roman"/>
          <w:color w:val="000000" w:themeColor="text1"/>
        </w:rPr>
        <w:t xml:space="preserve">. I depositi in banche straniere del </w:t>
      </w:r>
      <w:r w:rsidR="006A592C" w:rsidRPr="00564F6B">
        <w:rPr>
          <w:rFonts w:ascii="Times New Roman" w:hAnsi="Times New Roman" w:cs="Times New Roman"/>
          <w:color w:val="000000" w:themeColor="text1"/>
        </w:rPr>
        <w:t>POUP</w:t>
      </w:r>
      <w:r w:rsidR="00786D57" w:rsidRPr="00564F6B">
        <w:rPr>
          <w:rFonts w:ascii="Times New Roman" w:hAnsi="Times New Roman" w:cs="Times New Roman"/>
          <w:color w:val="000000" w:themeColor="text1"/>
        </w:rPr>
        <w:t xml:space="preserve"> furono accaparrati da gruppi finanziari appartenenti a imprenditori membri della </w:t>
      </w:r>
      <w:r w:rsidR="00213972" w:rsidRPr="00564F6B">
        <w:rPr>
          <w:rFonts w:ascii="Times New Roman" w:hAnsi="Times New Roman" w:cs="Times New Roman"/>
          <w:color w:val="000000" w:themeColor="text1"/>
        </w:rPr>
        <w:t>nomenclatura</w:t>
      </w:r>
      <w:r w:rsidR="003A0AD8" w:rsidRPr="00564F6B">
        <w:rPr>
          <w:rStyle w:val="Rimandonotaapidipagina"/>
          <w:rFonts w:ascii="Times New Roman" w:hAnsi="Times New Roman" w:cs="Times New Roman"/>
          <w:color w:val="000000" w:themeColor="text1"/>
        </w:rPr>
        <w:footnoteReference w:id="28"/>
      </w:r>
      <w:r w:rsidR="00107B7D" w:rsidRPr="00564F6B">
        <w:rPr>
          <w:rFonts w:ascii="Times New Roman" w:hAnsi="Times New Roman" w:cs="Times New Roman"/>
          <w:color w:val="000000" w:themeColor="text1"/>
        </w:rPr>
        <w:t xml:space="preserve"> l</w:t>
      </w:r>
      <w:r w:rsidR="00FE05D8" w:rsidRPr="00564F6B">
        <w:rPr>
          <w:rFonts w:ascii="Times New Roman" w:hAnsi="Times New Roman" w:cs="Times New Roman"/>
          <w:color w:val="000000" w:themeColor="text1"/>
        </w:rPr>
        <w:t xml:space="preserve">a </w:t>
      </w:r>
      <w:r w:rsidR="00107B7D" w:rsidRPr="00564F6B">
        <w:rPr>
          <w:rFonts w:ascii="Times New Roman" w:hAnsi="Times New Roman" w:cs="Times New Roman"/>
          <w:color w:val="000000" w:themeColor="text1"/>
        </w:rPr>
        <w:t xml:space="preserve">cui </w:t>
      </w:r>
      <w:r w:rsidR="00FE05D8" w:rsidRPr="00564F6B">
        <w:rPr>
          <w:rFonts w:ascii="Times New Roman" w:hAnsi="Times New Roman" w:cs="Times New Roman"/>
          <w:color w:val="000000" w:themeColor="text1"/>
        </w:rPr>
        <w:t xml:space="preserve">forza </w:t>
      </w:r>
      <w:r w:rsidR="00F2791D" w:rsidRPr="00564F6B">
        <w:rPr>
          <w:rFonts w:ascii="Times New Roman" w:hAnsi="Times New Roman" w:cs="Times New Roman"/>
          <w:color w:val="000000" w:themeColor="text1"/>
        </w:rPr>
        <w:t>patrimoniale</w:t>
      </w:r>
      <w:r w:rsidR="00FE05D8" w:rsidRPr="00564F6B">
        <w:rPr>
          <w:rFonts w:ascii="Times New Roman" w:hAnsi="Times New Roman" w:cs="Times New Roman"/>
          <w:color w:val="000000" w:themeColor="text1"/>
        </w:rPr>
        <w:t xml:space="preserve"> acquisita grazie anche alla </w:t>
      </w:r>
      <w:r w:rsidR="00F2791D" w:rsidRPr="00564F6B">
        <w:rPr>
          <w:rFonts w:ascii="Times New Roman" w:hAnsi="Times New Roman" w:cs="Times New Roman"/>
          <w:color w:val="000000" w:themeColor="text1"/>
        </w:rPr>
        <w:t xml:space="preserve">precedente </w:t>
      </w:r>
      <w:r w:rsidR="00FE05D8" w:rsidRPr="00564F6B">
        <w:rPr>
          <w:rFonts w:ascii="Times New Roman" w:hAnsi="Times New Roman" w:cs="Times New Roman"/>
          <w:color w:val="000000" w:themeColor="text1"/>
        </w:rPr>
        <w:t xml:space="preserve">riforma consentì </w:t>
      </w:r>
      <w:r w:rsidR="00107B7D" w:rsidRPr="00564F6B">
        <w:rPr>
          <w:rFonts w:ascii="Times New Roman" w:hAnsi="Times New Roman" w:cs="Times New Roman"/>
          <w:color w:val="000000" w:themeColor="text1"/>
        </w:rPr>
        <w:t>loro</w:t>
      </w:r>
      <w:r w:rsidR="00FE05D8" w:rsidRPr="00564F6B">
        <w:rPr>
          <w:rFonts w:ascii="Times New Roman" w:hAnsi="Times New Roman" w:cs="Times New Roman"/>
          <w:color w:val="000000" w:themeColor="text1"/>
        </w:rPr>
        <w:t xml:space="preserve"> di poter affrontare la fase </w:t>
      </w:r>
      <w:r w:rsidR="00107B7D" w:rsidRPr="00564F6B">
        <w:rPr>
          <w:rFonts w:ascii="Times New Roman" w:hAnsi="Times New Roman" w:cs="Times New Roman"/>
          <w:color w:val="000000" w:themeColor="text1"/>
        </w:rPr>
        <w:t xml:space="preserve">del passaggio da economia di comando a quella </w:t>
      </w:r>
      <w:r w:rsidR="00FE05D8" w:rsidRPr="00564F6B">
        <w:rPr>
          <w:rFonts w:ascii="Times New Roman" w:hAnsi="Times New Roman" w:cs="Times New Roman"/>
          <w:color w:val="000000" w:themeColor="text1"/>
        </w:rPr>
        <w:t xml:space="preserve">di mercato da posizione di forza. </w:t>
      </w:r>
    </w:p>
    <w:p w14:paraId="18000D52" w14:textId="15EDC0E9" w:rsidR="003B34CF" w:rsidRPr="00564F6B" w:rsidRDefault="00107B7D" w:rsidP="00CE27AF">
      <w:pPr>
        <w:jc w:val="both"/>
        <w:rPr>
          <w:rFonts w:ascii="Times New Roman" w:hAnsi="Times New Roman" w:cs="Times New Roman"/>
          <w:color w:val="000000" w:themeColor="text1"/>
        </w:rPr>
      </w:pPr>
      <w:r w:rsidRPr="00564F6B">
        <w:rPr>
          <w:rFonts w:ascii="Times New Roman" w:hAnsi="Times New Roman" w:cs="Times New Roman"/>
          <w:color w:val="000000" w:themeColor="text1"/>
        </w:rPr>
        <w:t xml:space="preserve">  </w:t>
      </w:r>
      <w:r w:rsidR="00DF785A" w:rsidRPr="00564F6B">
        <w:rPr>
          <w:rFonts w:ascii="Times New Roman" w:hAnsi="Times New Roman" w:cs="Times New Roman"/>
          <w:color w:val="000000" w:themeColor="text1"/>
        </w:rPr>
        <w:t>L</w:t>
      </w:r>
      <w:r w:rsidR="001D1780" w:rsidRPr="00564F6B">
        <w:rPr>
          <w:rFonts w:ascii="Times New Roman" w:hAnsi="Times New Roman" w:cs="Times New Roman"/>
          <w:color w:val="000000" w:themeColor="text1"/>
        </w:rPr>
        <w:t>e</w:t>
      </w:r>
      <w:r w:rsidR="00DF785A" w:rsidRPr="00564F6B">
        <w:rPr>
          <w:rFonts w:ascii="Times New Roman" w:hAnsi="Times New Roman" w:cs="Times New Roman"/>
          <w:color w:val="000000" w:themeColor="text1"/>
        </w:rPr>
        <w:t xml:space="preserve"> </w:t>
      </w:r>
      <w:r w:rsidR="00FE05D8" w:rsidRPr="00564F6B">
        <w:rPr>
          <w:rFonts w:ascii="Times New Roman" w:hAnsi="Times New Roman" w:cs="Times New Roman"/>
          <w:color w:val="000000" w:themeColor="text1"/>
        </w:rPr>
        <w:t>n</w:t>
      </w:r>
      <w:r w:rsidR="009B65B0" w:rsidRPr="00564F6B">
        <w:rPr>
          <w:rFonts w:ascii="Times New Roman" w:hAnsi="Times New Roman" w:cs="Times New Roman"/>
          <w:color w:val="000000" w:themeColor="text1"/>
        </w:rPr>
        <w:t>uove possibilità di illecito guadagno economico e politico, sorsero con la</w:t>
      </w:r>
      <w:r w:rsidR="00D04DAE" w:rsidRPr="00564F6B">
        <w:rPr>
          <w:rFonts w:ascii="Times New Roman" w:hAnsi="Times New Roman" w:cs="Times New Roman"/>
          <w:color w:val="000000" w:themeColor="text1"/>
        </w:rPr>
        <w:t xml:space="preserve"> </w:t>
      </w:r>
      <w:r w:rsidR="00177828" w:rsidRPr="00564F6B">
        <w:rPr>
          <w:rFonts w:ascii="Times New Roman" w:hAnsi="Times New Roman" w:cs="Times New Roman"/>
          <w:color w:val="000000" w:themeColor="text1"/>
        </w:rPr>
        <w:t xml:space="preserve">corsa alla privatizzazione, la gestione delle risorse pubbliche e dei finanziamenti europei, </w:t>
      </w:r>
      <w:r w:rsidR="006A6A3D" w:rsidRPr="00564F6B">
        <w:rPr>
          <w:rFonts w:ascii="Times New Roman" w:hAnsi="Times New Roman" w:cs="Times New Roman"/>
          <w:color w:val="000000" w:themeColor="text1"/>
        </w:rPr>
        <w:t>il versamento di denaro o lo scambio di favori</w:t>
      </w:r>
      <w:r w:rsidR="00177828" w:rsidRPr="00564F6B">
        <w:rPr>
          <w:rFonts w:ascii="Times New Roman" w:hAnsi="Times New Roman" w:cs="Times New Roman"/>
          <w:color w:val="000000" w:themeColor="text1"/>
        </w:rPr>
        <w:t xml:space="preserve"> </w:t>
      </w:r>
      <w:r w:rsidR="006A6A3D" w:rsidRPr="00564F6B">
        <w:rPr>
          <w:rFonts w:ascii="Times New Roman" w:hAnsi="Times New Roman" w:cs="Times New Roman"/>
          <w:color w:val="000000" w:themeColor="text1"/>
        </w:rPr>
        <w:t>con i</w:t>
      </w:r>
      <w:r w:rsidR="00177828" w:rsidRPr="00564F6B">
        <w:rPr>
          <w:rFonts w:ascii="Times New Roman" w:hAnsi="Times New Roman" w:cs="Times New Roman"/>
          <w:color w:val="000000" w:themeColor="text1"/>
        </w:rPr>
        <w:t xml:space="preserve"> singoli politici o dei gruppi parlamentari per acquisirne i favori</w:t>
      </w:r>
      <w:r w:rsidR="00177828" w:rsidRPr="00564F6B">
        <w:rPr>
          <w:rStyle w:val="Rimandonotaapidipagina"/>
          <w:rFonts w:ascii="Times New Roman" w:hAnsi="Times New Roman" w:cs="Times New Roman"/>
          <w:color w:val="000000" w:themeColor="text1"/>
        </w:rPr>
        <w:footnoteReference w:id="29"/>
      </w:r>
      <w:r w:rsidR="002B13B4" w:rsidRPr="00564F6B">
        <w:rPr>
          <w:rFonts w:ascii="Times New Roman" w:hAnsi="Times New Roman" w:cs="Times New Roman"/>
          <w:color w:val="000000" w:themeColor="text1"/>
        </w:rPr>
        <w:t>.</w:t>
      </w:r>
      <w:r w:rsidR="009B65B0" w:rsidRPr="00564F6B">
        <w:rPr>
          <w:rFonts w:ascii="Times New Roman" w:hAnsi="Times New Roman" w:cs="Times New Roman"/>
          <w:color w:val="000000" w:themeColor="text1"/>
        </w:rPr>
        <w:t xml:space="preserve"> </w:t>
      </w:r>
      <w:r w:rsidR="004F6211" w:rsidRPr="00564F6B">
        <w:rPr>
          <w:rFonts w:ascii="Times New Roman" w:hAnsi="Times New Roman" w:cs="Times New Roman"/>
          <w:color w:val="000000" w:themeColor="text1"/>
        </w:rPr>
        <w:t xml:space="preserve">La nascita del pluripartitismo e la competizione per la spartizione di scarse risorse pubbliche accrebbe il livello di </w:t>
      </w:r>
      <w:r w:rsidR="00F2791D" w:rsidRPr="00564F6B">
        <w:rPr>
          <w:rFonts w:ascii="Times New Roman" w:hAnsi="Times New Roman" w:cs="Times New Roman"/>
          <w:color w:val="000000" w:themeColor="text1"/>
        </w:rPr>
        <w:t>criminalità amministrativa</w:t>
      </w:r>
      <w:r w:rsidR="004F6211" w:rsidRPr="00564F6B">
        <w:rPr>
          <w:rFonts w:ascii="Times New Roman" w:hAnsi="Times New Roman" w:cs="Times New Roman"/>
          <w:color w:val="000000" w:themeColor="text1"/>
        </w:rPr>
        <w:t xml:space="preserve"> e della sua presenza come regolatore del rapporto tra cittadino e funzionario pubblico</w:t>
      </w:r>
      <w:r w:rsidR="004F6211" w:rsidRPr="00564F6B">
        <w:rPr>
          <w:rStyle w:val="Rimandonotaapidipagina"/>
          <w:rFonts w:ascii="Times New Roman" w:hAnsi="Times New Roman" w:cs="Times New Roman"/>
          <w:color w:val="000000" w:themeColor="text1"/>
        </w:rPr>
        <w:footnoteReference w:id="30"/>
      </w:r>
      <w:r w:rsidR="006A592C" w:rsidRPr="00564F6B">
        <w:rPr>
          <w:rFonts w:ascii="Times New Roman" w:hAnsi="Times New Roman" w:cs="Times New Roman"/>
          <w:color w:val="000000" w:themeColor="text1"/>
        </w:rPr>
        <w:t xml:space="preserve"> </w:t>
      </w:r>
      <w:r w:rsidR="006A6A3D" w:rsidRPr="00564F6B">
        <w:rPr>
          <w:rFonts w:ascii="Times New Roman" w:hAnsi="Times New Roman" w:cs="Times New Roman"/>
          <w:color w:val="000000" w:themeColor="text1"/>
        </w:rPr>
        <w:t>e lo rese superiore rispetto ai paesi industrializzati negli st</w:t>
      </w:r>
      <w:r w:rsidR="00F56524" w:rsidRPr="00564F6B">
        <w:rPr>
          <w:rFonts w:ascii="Times New Roman" w:hAnsi="Times New Roman" w:cs="Times New Roman"/>
          <w:color w:val="000000" w:themeColor="text1"/>
        </w:rPr>
        <w:t>ati post-</w:t>
      </w:r>
      <w:r w:rsidR="006A6A3D" w:rsidRPr="00564F6B">
        <w:rPr>
          <w:rFonts w:ascii="Times New Roman" w:hAnsi="Times New Roman" w:cs="Times New Roman"/>
          <w:color w:val="000000" w:themeColor="text1"/>
        </w:rPr>
        <w:t>comunisti in cui</w:t>
      </w:r>
      <w:r w:rsidR="0008334E" w:rsidRPr="00564F6B">
        <w:rPr>
          <w:rFonts w:ascii="Times New Roman" w:hAnsi="Times New Roman" w:cs="Times New Roman"/>
          <w:color w:val="000000" w:themeColor="text1"/>
        </w:rPr>
        <w:t xml:space="preserve"> </w:t>
      </w:r>
      <w:r w:rsidR="00434EE4" w:rsidRPr="00564F6B">
        <w:rPr>
          <w:rFonts w:ascii="Times New Roman" w:hAnsi="Times New Roman" w:cs="Times New Roman"/>
          <w:color w:val="000000" w:themeColor="text1"/>
        </w:rPr>
        <w:t>il riposizionamento internazionale e le</w:t>
      </w:r>
      <w:r w:rsidR="00A322B6" w:rsidRPr="00564F6B">
        <w:rPr>
          <w:rFonts w:ascii="Times New Roman" w:hAnsi="Times New Roman" w:cs="Times New Roman"/>
          <w:color w:val="000000" w:themeColor="text1"/>
        </w:rPr>
        <w:t xml:space="preserve"> difficoltà della </w:t>
      </w:r>
      <w:r w:rsidR="00434EE4" w:rsidRPr="00564F6B">
        <w:rPr>
          <w:rFonts w:ascii="Times New Roman" w:hAnsi="Times New Roman" w:cs="Times New Roman"/>
          <w:color w:val="000000" w:themeColor="text1"/>
        </w:rPr>
        <w:t>transizione contribuirono</w:t>
      </w:r>
      <w:r w:rsidR="00004392" w:rsidRPr="00564F6B">
        <w:rPr>
          <w:rFonts w:ascii="Times New Roman" w:hAnsi="Times New Roman" w:cs="Times New Roman"/>
          <w:color w:val="000000" w:themeColor="text1"/>
        </w:rPr>
        <w:t xml:space="preserve"> a rendere</w:t>
      </w:r>
      <w:r w:rsidR="00A322B6" w:rsidRPr="00564F6B">
        <w:rPr>
          <w:rFonts w:ascii="Times New Roman" w:hAnsi="Times New Roman" w:cs="Times New Roman"/>
          <w:color w:val="000000" w:themeColor="text1"/>
        </w:rPr>
        <w:t xml:space="preserve"> </w:t>
      </w:r>
      <w:r w:rsidR="003A23BD" w:rsidRPr="00564F6B">
        <w:rPr>
          <w:rFonts w:ascii="Times New Roman" w:hAnsi="Times New Roman" w:cs="Times New Roman"/>
          <w:color w:val="000000" w:themeColor="text1"/>
        </w:rPr>
        <w:t xml:space="preserve">più permeabile </w:t>
      </w:r>
      <w:r w:rsidR="00417057" w:rsidRPr="00564F6B">
        <w:rPr>
          <w:rFonts w:ascii="Times New Roman" w:hAnsi="Times New Roman" w:cs="Times New Roman"/>
          <w:color w:val="000000" w:themeColor="text1"/>
        </w:rPr>
        <w:t xml:space="preserve">i Paesi </w:t>
      </w:r>
      <w:r w:rsidR="003A23BD" w:rsidRPr="00564F6B">
        <w:rPr>
          <w:rFonts w:ascii="Times New Roman" w:hAnsi="Times New Roman" w:cs="Times New Roman"/>
          <w:color w:val="000000" w:themeColor="text1"/>
        </w:rPr>
        <w:t>eredi alla penetrazione dei comportamenti illeciti.</w:t>
      </w:r>
      <w:r w:rsidR="00004392" w:rsidRPr="00564F6B">
        <w:rPr>
          <w:rFonts w:ascii="Times New Roman" w:hAnsi="Times New Roman" w:cs="Times New Roman"/>
          <w:color w:val="000000" w:themeColor="text1"/>
        </w:rPr>
        <w:t xml:space="preserve"> Un ruolo ebbe</w:t>
      </w:r>
      <w:r w:rsidR="00434EE4" w:rsidRPr="00564F6B">
        <w:rPr>
          <w:rFonts w:ascii="Times New Roman" w:hAnsi="Times New Roman" w:cs="Times New Roman"/>
          <w:color w:val="000000" w:themeColor="text1"/>
        </w:rPr>
        <w:t xml:space="preserve"> anche</w:t>
      </w:r>
      <w:r w:rsidR="00004392" w:rsidRPr="00564F6B">
        <w:rPr>
          <w:rFonts w:ascii="Times New Roman" w:hAnsi="Times New Roman" w:cs="Times New Roman"/>
          <w:color w:val="000000" w:themeColor="text1"/>
        </w:rPr>
        <w:t xml:space="preserve"> il riproporsi di uno schema </w:t>
      </w:r>
      <w:r w:rsidR="00636765" w:rsidRPr="00564F6B">
        <w:rPr>
          <w:rFonts w:ascii="Times New Roman" w:hAnsi="Times New Roman" w:cs="Times New Roman"/>
          <w:color w:val="000000" w:themeColor="text1"/>
        </w:rPr>
        <w:t xml:space="preserve">già </w:t>
      </w:r>
      <w:r w:rsidR="00004392" w:rsidRPr="00564F6B">
        <w:rPr>
          <w:rFonts w:ascii="Times New Roman" w:hAnsi="Times New Roman" w:cs="Times New Roman"/>
          <w:color w:val="000000" w:themeColor="text1"/>
        </w:rPr>
        <w:t>presente nel periodo comunista caratterizzato</w:t>
      </w:r>
      <w:r w:rsidR="00636765" w:rsidRPr="00564F6B">
        <w:rPr>
          <w:rFonts w:ascii="Times New Roman" w:hAnsi="Times New Roman" w:cs="Times New Roman"/>
          <w:color w:val="000000" w:themeColor="text1"/>
        </w:rPr>
        <w:t xml:space="preserve"> dalla eccessiva proliferazione della burocrazia e dalla necessità d</w:t>
      </w:r>
      <w:r w:rsidR="00A82CE0" w:rsidRPr="00564F6B">
        <w:rPr>
          <w:rFonts w:ascii="Times New Roman" w:hAnsi="Times New Roman" w:cs="Times New Roman"/>
          <w:color w:val="000000" w:themeColor="text1"/>
        </w:rPr>
        <w:t>i permessi e autorizzazioni potenziali fonti di reddito aggiuntivo sotto forma di possibili tangenti per i burocrati desiderosi di migliorare, poiché mal pagati rispetto alle proprie aspettative,</w:t>
      </w:r>
      <w:r w:rsidR="00636765" w:rsidRPr="00564F6B">
        <w:rPr>
          <w:rFonts w:ascii="Times New Roman" w:hAnsi="Times New Roman" w:cs="Times New Roman"/>
          <w:color w:val="000000" w:themeColor="text1"/>
        </w:rPr>
        <w:t xml:space="preserve"> </w:t>
      </w:r>
      <w:r w:rsidR="00A82CE0" w:rsidRPr="00564F6B">
        <w:rPr>
          <w:rFonts w:ascii="Times New Roman" w:hAnsi="Times New Roman" w:cs="Times New Roman"/>
          <w:color w:val="000000" w:themeColor="text1"/>
        </w:rPr>
        <w:t>il proprio livello di vita.</w:t>
      </w:r>
      <w:r w:rsidR="00F16CE0" w:rsidRPr="00564F6B">
        <w:rPr>
          <w:rFonts w:ascii="Times New Roman" w:hAnsi="Times New Roman" w:cs="Times New Roman"/>
          <w:color w:val="000000" w:themeColor="text1"/>
        </w:rPr>
        <w:t xml:space="preserve"> Il fenomeno corru</w:t>
      </w:r>
      <w:r w:rsidR="00751437" w:rsidRPr="00564F6B">
        <w:rPr>
          <w:rFonts w:ascii="Times New Roman" w:hAnsi="Times New Roman" w:cs="Times New Roman"/>
          <w:color w:val="000000" w:themeColor="text1"/>
        </w:rPr>
        <w:t>ttorio</w:t>
      </w:r>
      <w:r w:rsidR="00F16CE0" w:rsidRPr="00564F6B">
        <w:rPr>
          <w:rFonts w:ascii="Times New Roman" w:hAnsi="Times New Roman" w:cs="Times New Roman"/>
          <w:color w:val="000000" w:themeColor="text1"/>
        </w:rPr>
        <w:t xml:space="preserve"> intaccava la vita di chi, non soltanto in Polonia ed in contesti differenti, tentava di vivere cercando di non essere coinvolto, per quanto possibile, né con il partito-stato né con l’opposizione. L’incontro con i vari livelli di </w:t>
      </w:r>
      <w:r w:rsidR="00F2791D" w:rsidRPr="00564F6B">
        <w:rPr>
          <w:rFonts w:ascii="Times New Roman" w:hAnsi="Times New Roman" w:cs="Times New Roman"/>
          <w:color w:val="000000" w:themeColor="text1"/>
        </w:rPr>
        <w:t xml:space="preserve">illecito </w:t>
      </w:r>
      <w:r w:rsidR="00F16CE0" w:rsidRPr="00564F6B">
        <w:rPr>
          <w:rFonts w:ascii="Times New Roman" w:hAnsi="Times New Roman" w:cs="Times New Roman"/>
          <w:color w:val="000000" w:themeColor="text1"/>
        </w:rPr>
        <w:t xml:space="preserve">rendeva ancor più difficile il tentativo e nel contempo </w:t>
      </w:r>
      <w:r w:rsidR="00602B36" w:rsidRPr="00564F6B">
        <w:rPr>
          <w:rFonts w:ascii="Times New Roman" w:hAnsi="Times New Roman" w:cs="Times New Roman"/>
          <w:color w:val="000000" w:themeColor="text1"/>
        </w:rPr>
        <w:t>dimostrava</w:t>
      </w:r>
      <w:r w:rsidR="00F16CE0" w:rsidRPr="00564F6B">
        <w:rPr>
          <w:rFonts w:ascii="Times New Roman" w:hAnsi="Times New Roman" w:cs="Times New Roman"/>
          <w:color w:val="000000" w:themeColor="text1"/>
        </w:rPr>
        <w:t xml:space="preserve"> l’esistenza di un sistema </w:t>
      </w:r>
      <w:r w:rsidR="00B308C1" w:rsidRPr="00564F6B">
        <w:rPr>
          <w:rFonts w:ascii="Times New Roman" w:hAnsi="Times New Roman" w:cs="Times New Roman"/>
          <w:color w:val="000000" w:themeColor="text1"/>
        </w:rPr>
        <w:t>non funzionante,</w:t>
      </w:r>
      <w:r w:rsidR="00F16CE0" w:rsidRPr="00564F6B">
        <w:rPr>
          <w:rFonts w:ascii="Times New Roman" w:hAnsi="Times New Roman" w:cs="Times New Roman"/>
          <w:color w:val="000000" w:themeColor="text1"/>
        </w:rPr>
        <w:t xml:space="preserve"> nonostante i proclami</w:t>
      </w:r>
      <w:r w:rsidR="00A4019F" w:rsidRPr="00564F6B">
        <w:rPr>
          <w:rFonts w:ascii="Times New Roman" w:hAnsi="Times New Roman" w:cs="Times New Roman"/>
          <w:color w:val="000000" w:themeColor="text1"/>
        </w:rPr>
        <w:t xml:space="preserve"> e in Polonia, il paese dell’orgoglioso</w:t>
      </w:r>
      <w:r w:rsidR="00602B36" w:rsidRPr="00564F6B">
        <w:rPr>
          <w:rFonts w:ascii="Times New Roman" w:hAnsi="Times New Roman" w:cs="Times New Roman"/>
          <w:color w:val="000000" w:themeColor="text1"/>
        </w:rPr>
        <w:t xml:space="preserve"> e </w:t>
      </w:r>
      <w:r w:rsidR="00F2791D" w:rsidRPr="00564F6B">
        <w:rPr>
          <w:rFonts w:ascii="Times New Roman" w:hAnsi="Times New Roman" w:cs="Times New Roman"/>
          <w:color w:val="000000" w:themeColor="text1"/>
        </w:rPr>
        <w:t>paralizzante</w:t>
      </w:r>
      <w:r w:rsidR="00A4019F" w:rsidRPr="00564F6B">
        <w:rPr>
          <w:rFonts w:ascii="Times New Roman" w:hAnsi="Times New Roman" w:cs="Times New Roman"/>
          <w:color w:val="000000" w:themeColor="text1"/>
        </w:rPr>
        <w:t xml:space="preserve"> </w:t>
      </w:r>
      <w:r w:rsidR="00A4019F" w:rsidRPr="00564F6B">
        <w:rPr>
          <w:rFonts w:ascii="Times New Roman" w:hAnsi="Times New Roman" w:cs="Times New Roman"/>
          <w:i/>
          <w:color w:val="000000" w:themeColor="text1"/>
        </w:rPr>
        <w:t>liberum veto</w:t>
      </w:r>
      <w:r w:rsidR="00602B36" w:rsidRPr="00564F6B">
        <w:rPr>
          <w:rFonts w:ascii="Times New Roman" w:hAnsi="Times New Roman" w:cs="Times New Roman"/>
          <w:color w:val="000000" w:themeColor="text1"/>
        </w:rPr>
        <w:t>,</w:t>
      </w:r>
      <w:r w:rsidR="00A4019F" w:rsidRPr="00564F6B">
        <w:rPr>
          <w:rFonts w:ascii="Times New Roman" w:hAnsi="Times New Roman" w:cs="Times New Roman"/>
          <w:color w:val="000000" w:themeColor="text1"/>
        </w:rPr>
        <w:t xml:space="preserve"> dove la messa in discussione del potere costituito e il tentativo di limitarlo è una costante di </w:t>
      </w:r>
      <w:r w:rsidR="00602B36" w:rsidRPr="00564F6B">
        <w:rPr>
          <w:rFonts w:ascii="Times New Roman" w:hAnsi="Times New Roman" w:cs="Times New Roman"/>
          <w:color w:val="000000" w:themeColor="text1"/>
        </w:rPr>
        <w:t>lungo periodo</w:t>
      </w:r>
      <w:r w:rsidR="00300A62" w:rsidRPr="00564F6B">
        <w:rPr>
          <w:rFonts w:ascii="Times New Roman" w:hAnsi="Times New Roman" w:cs="Times New Roman"/>
          <w:color w:val="000000" w:themeColor="text1"/>
        </w:rPr>
        <w:t xml:space="preserve"> e le opinioni tendono ad essere estreme</w:t>
      </w:r>
      <w:r w:rsidR="00602B36" w:rsidRPr="00564F6B">
        <w:rPr>
          <w:rFonts w:ascii="Times New Roman" w:hAnsi="Times New Roman" w:cs="Times New Roman"/>
          <w:color w:val="000000" w:themeColor="text1"/>
        </w:rPr>
        <w:t xml:space="preserve">, stimolava la critica al regime. </w:t>
      </w:r>
    </w:p>
    <w:p w14:paraId="11A5982F" w14:textId="6E94358B" w:rsidR="00E443F9" w:rsidRPr="00564F6B" w:rsidRDefault="00E443F9" w:rsidP="00CE27AF">
      <w:pPr>
        <w:pStyle w:val="Paragrafoelenco"/>
        <w:jc w:val="both"/>
        <w:rPr>
          <w:rFonts w:ascii="Times New Roman" w:hAnsi="Times New Roman" w:cs="Times New Roman"/>
          <w:color w:val="000000" w:themeColor="text1"/>
        </w:rPr>
      </w:pPr>
    </w:p>
    <w:p w14:paraId="4D8DA002" w14:textId="44FF7FBC" w:rsidR="004D4E2E" w:rsidRPr="00564F6B" w:rsidRDefault="007E7B00" w:rsidP="00875C67">
      <w:pPr>
        <w:jc w:val="both"/>
        <w:rPr>
          <w:rFonts w:ascii="Times New Roman" w:eastAsia="Times New Roman" w:hAnsi="Times New Roman" w:cs="Times New Roman"/>
          <w:color w:val="000000" w:themeColor="text1"/>
          <w:lang w:eastAsia="it-IT"/>
        </w:rPr>
      </w:pPr>
      <w:r w:rsidRPr="00564F6B">
        <w:rPr>
          <w:rFonts w:ascii="Times New Roman" w:hAnsi="Times New Roman" w:cs="Times New Roman"/>
          <w:color w:val="000000" w:themeColor="text1"/>
        </w:rPr>
        <w:t xml:space="preserve">   </w:t>
      </w:r>
      <w:r w:rsidR="007435D8" w:rsidRPr="00564F6B">
        <w:rPr>
          <w:rFonts w:ascii="Times New Roman" w:hAnsi="Times New Roman" w:cs="Times New Roman"/>
          <w:color w:val="000000" w:themeColor="text1"/>
        </w:rPr>
        <w:t>Il desiderio di realizzare il “ritorno in Europa” nacque prima d</w:t>
      </w:r>
      <w:r w:rsidR="00052529" w:rsidRPr="00564F6B">
        <w:rPr>
          <w:rFonts w:ascii="Times New Roman" w:hAnsi="Times New Roman" w:cs="Times New Roman"/>
          <w:color w:val="000000" w:themeColor="text1"/>
        </w:rPr>
        <w:t>el Natale 1991 quando l’Unione s</w:t>
      </w:r>
      <w:r w:rsidR="007435D8" w:rsidRPr="00564F6B">
        <w:rPr>
          <w:rFonts w:ascii="Times New Roman" w:hAnsi="Times New Roman" w:cs="Times New Roman"/>
          <w:color w:val="000000" w:themeColor="text1"/>
        </w:rPr>
        <w:t>ovietica cessò ufficialmente d’esistere e sorse dalla costatazione che la fine del COMECON e del Patto di Varsavia erano la rottura del contesto politico, economico e militare nel quale i paesi dell’Europa orientale erano vissuti. Finita l’U</w:t>
      </w:r>
      <w:r w:rsidR="004E0AF5" w:rsidRPr="00564F6B">
        <w:rPr>
          <w:rFonts w:ascii="Times New Roman" w:hAnsi="Times New Roman" w:cs="Times New Roman"/>
          <w:color w:val="000000" w:themeColor="text1"/>
        </w:rPr>
        <w:t>rss</w:t>
      </w:r>
      <w:r w:rsidR="007435D8" w:rsidRPr="00564F6B">
        <w:rPr>
          <w:rFonts w:ascii="Times New Roman" w:hAnsi="Times New Roman" w:cs="Times New Roman"/>
          <w:color w:val="000000" w:themeColor="text1"/>
        </w:rPr>
        <w:t xml:space="preserve"> cessava anche il collante ideologico e sorgevano i dubbi e i timori di cosa potesse accadere a Mosca e</w:t>
      </w:r>
      <w:r w:rsidR="009B006D" w:rsidRPr="00564F6B">
        <w:rPr>
          <w:rFonts w:ascii="Times New Roman" w:hAnsi="Times New Roman" w:cs="Times New Roman"/>
          <w:color w:val="000000" w:themeColor="text1"/>
        </w:rPr>
        <w:t xml:space="preserve"> di quale politica estera il nuovo traballante potere russo avrebbe avuto verso l’estero vicino. Gli ex paesi alleati dell’U</w:t>
      </w:r>
      <w:r w:rsidR="00502CD2" w:rsidRPr="00564F6B">
        <w:rPr>
          <w:rFonts w:ascii="Times New Roman" w:hAnsi="Times New Roman" w:cs="Times New Roman"/>
          <w:color w:val="000000" w:themeColor="text1"/>
        </w:rPr>
        <w:t>rss</w:t>
      </w:r>
      <w:r w:rsidR="009B006D" w:rsidRPr="00564F6B">
        <w:rPr>
          <w:rFonts w:ascii="Times New Roman" w:hAnsi="Times New Roman" w:cs="Times New Roman"/>
          <w:color w:val="000000" w:themeColor="text1"/>
        </w:rPr>
        <w:t xml:space="preserve"> erano preoccupati del rapporto che la nuova Russia avrebbe instaurato con essi. </w:t>
      </w:r>
      <w:r w:rsidR="002106FA" w:rsidRPr="00564F6B">
        <w:rPr>
          <w:rFonts w:ascii="Times New Roman" w:hAnsi="Times New Roman" w:cs="Times New Roman"/>
          <w:color w:val="000000" w:themeColor="text1"/>
        </w:rPr>
        <w:t xml:space="preserve">La NATO e </w:t>
      </w:r>
      <w:r w:rsidR="00502CD2" w:rsidRPr="00564F6B">
        <w:rPr>
          <w:rFonts w:ascii="Times New Roman" w:hAnsi="Times New Roman" w:cs="Times New Roman"/>
          <w:color w:val="000000" w:themeColor="text1"/>
        </w:rPr>
        <w:t>l’Unione e</w:t>
      </w:r>
      <w:r w:rsidR="009B006D" w:rsidRPr="00564F6B">
        <w:rPr>
          <w:rFonts w:ascii="Times New Roman" w:hAnsi="Times New Roman" w:cs="Times New Roman"/>
          <w:color w:val="000000" w:themeColor="text1"/>
        </w:rPr>
        <w:t>uropea erano un polo di attrazione importante per realizzare una poli</w:t>
      </w:r>
      <w:r w:rsidR="00502CD2" w:rsidRPr="00564F6B">
        <w:rPr>
          <w:rFonts w:ascii="Times New Roman" w:hAnsi="Times New Roman" w:cs="Times New Roman"/>
          <w:color w:val="000000" w:themeColor="text1"/>
        </w:rPr>
        <w:t>tica di difesa in funzione anti</w:t>
      </w:r>
      <w:r w:rsidR="00FF0E56" w:rsidRPr="00564F6B">
        <w:rPr>
          <w:rFonts w:ascii="Times New Roman" w:hAnsi="Times New Roman" w:cs="Times New Roman"/>
          <w:color w:val="000000" w:themeColor="text1"/>
        </w:rPr>
        <w:t>-</w:t>
      </w:r>
      <w:r w:rsidR="009B006D" w:rsidRPr="00564F6B">
        <w:rPr>
          <w:rFonts w:ascii="Times New Roman" w:hAnsi="Times New Roman" w:cs="Times New Roman"/>
          <w:color w:val="000000" w:themeColor="text1"/>
        </w:rPr>
        <w:t xml:space="preserve">russa e </w:t>
      </w:r>
      <w:r w:rsidR="002106FA" w:rsidRPr="00564F6B">
        <w:rPr>
          <w:rFonts w:ascii="Times New Roman" w:hAnsi="Times New Roman" w:cs="Times New Roman"/>
          <w:color w:val="000000" w:themeColor="text1"/>
        </w:rPr>
        <w:t xml:space="preserve">di </w:t>
      </w:r>
      <w:r w:rsidR="009B006D" w:rsidRPr="00564F6B">
        <w:rPr>
          <w:rFonts w:ascii="Times New Roman" w:hAnsi="Times New Roman" w:cs="Times New Roman"/>
          <w:color w:val="000000" w:themeColor="text1"/>
        </w:rPr>
        <w:t>sviluppo economico.</w:t>
      </w:r>
      <w:r w:rsidR="002106FA" w:rsidRPr="00564F6B">
        <w:rPr>
          <w:rFonts w:ascii="Times New Roman" w:hAnsi="Times New Roman" w:cs="Times New Roman"/>
          <w:color w:val="000000" w:themeColor="text1"/>
        </w:rPr>
        <w:t xml:space="preserve"> Il timore per la reazione di Mosca ad uno spostamento rapido dei suoi </w:t>
      </w:r>
      <w:r w:rsidR="00D2399B" w:rsidRPr="00564F6B">
        <w:rPr>
          <w:rFonts w:ascii="Times New Roman" w:hAnsi="Times New Roman" w:cs="Times New Roman"/>
          <w:color w:val="000000" w:themeColor="text1"/>
        </w:rPr>
        <w:t>vecchi</w:t>
      </w:r>
      <w:r w:rsidR="002106FA" w:rsidRPr="00564F6B">
        <w:rPr>
          <w:rFonts w:ascii="Times New Roman" w:hAnsi="Times New Roman" w:cs="Times New Roman"/>
          <w:color w:val="000000" w:themeColor="text1"/>
        </w:rPr>
        <w:t xml:space="preserve"> alleati o di alcuni di essi verso gli </w:t>
      </w:r>
      <w:r w:rsidR="00D2399B" w:rsidRPr="00564F6B">
        <w:rPr>
          <w:rFonts w:ascii="Times New Roman" w:hAnsi="Times New Roman" w:cs="Times New Roman"/>
          <w:color w:val="000000" w:themeColor="text1"/>
        </w:rPr>
        <w:t>antichi</w:t>
      </w:r>
      <w:r w:rsidR="002106FA" w:rsidRPr="00564F6B">
        <w:rPr>
          <w:rFonts w:ascii="Times New Roman" w:hAnsi="Times New Roman" w:cs="Times New Roman"/>
          <w:color w:val="000000" w:themeColor="text1"/>
        </w:rPr>
        <w:t xml:space="preserve"> nemici consigliava cautela</w:t>
      </w:r>
      <w:r w:rsidR="000D175A" w:rsidRPr="00564F6B">
        <w:rPr>
          <w:rFonts w:ascii="Times New Roman" w:hAnsi="Times New Roman" w:cs="Times New Roman"/>
          <w:color w:val="000000" w:themeColor="text1"/>
        </w:rPr>
        <w:t xml:space="preserve"> nella realizzazione del tutto. C’era la convinzione della possibile temporaneità</w:t>
      </w:r>
      <w:r w:rsidR="002106FA" w:rsidRPr="00564F6B">
        <w:rPr>
          <w:rFonts w:ascii="Times New Roman" w:hAnsi="Times New Roman" w:cs="Times New Roman"/>
          <w:color w:val="000000" w:themeColor="text1"/>
        </w:rPr>
        <w:t xml:space="preserve"> </w:t>
      </w:r>
      <w:r w:rsidR="000D175A" w:rsidRPr="00564F6B">
        <w:rPr>
          <w:rFonts w:ascii="Times New Roman" w:hAnsi="Times New Roman" w:cs="Times New Roman"/>
          <w:color w:val="000000" w:themeColor="text1"/>
        </w:rPr>
        <w:t>del</w:t>
      </w:r>
      <w:r w:rsidR="002106FA" w:rsidRPr="00564F6B">
        <w:rPr>
          <w:rFonts w:ascii="Times New Roman" w:hAnsi="Times New Roman" w:cs="Times New Roman"/>
          <w:color w:val="000000" w:themeColor="text1"/>
        </w:rPr>
        <w:t xml:space="preserve">la crisi russa e </w:t>
      </w:r>
      <w:r w:rsidR="00F65065" w:rsidRPr="00564F6B">
        <w:rPr>
          <w:rFonts w:ascii="Times New Roman" w:hAnsi="Times New Roman" w:cs="Times New Roman"/>
          <w:color w:val="000000" w:themeColor="text1"/>
        </w:rPr>
        <w:t>il timore dell’assunzione</w:t>
      </w:r>
      <w:r w:rsidR="002106FA" w:rsidRPr="00564F6B">
        <w:rPr>
          <w:rFonts w:ascii="Times New Roman" w:hAnsi="Times New Roman" w:cs="Times New Roman"/>
          <w:color w:val="000000" w:themeColor="text1"/>
        </w:rPr>
        <w:t xml:space="preserve"> in tempi relativamente brevi </w:t>
      </w:r>
      <w:r w:rsidR="00F65065" w:rsidRPr="00564F6B">
        <w:rPr>
          <w:rFonts w:ascii="Times New Roman" w:hAnsi="Times New Roman" w:cs="Times New Roman"/>
          <w:color w:val="000000" w:themeColor="text1"/>
        </w:rPr>
        <w:t xml:space="preserve">di </w:t>
      </w:r>
      <w:r w:rsidR="002106FA" w:rsidRPr="00564F6B">
        <w:rPr>
          <w:rFonts w:ascii="Times New Roman" w:hAnsi="Times New Roman" w:cs="Times New Roman"/>
          <w:color w:val="000000" w:themeColor="text1"/>
        </w:rPr>
        <w:t>una politica egemone</w:t>
      </w:r>
      <w:r w:rsidR="00F65065" w:rsidRPr="00564F6B">
        <w:rPr>
          <w:rFonts w:ascii="Times New Roman" w:hAnsi="Times New Roman" w:cs="Times New Roman"/>
          <w:color w:val="000000" w:themeColor="text1"/>
        </w:rPr>
        <w:t xml:space="preserve"> del Cremlino verso gli ex alleati</w:t>
      </w:r>
      <w:r w:rsidR="002106FA" w:rsidRPr="00564F6B">
        <w:rPr>
          <w:rFonts w:ascii="Times New Roman" w:hAnsi="Times New Roman" w:cs="Times New Roman"/>
          <w:color w:val="000000" w:themeColor="text1"/>
        </w:rPr>
        <w:t>.</w:t>
      </w:r>
      <w:r w:rsidR="00C90301" w:rsidRPr="00564F6B">
        <w:rPr>
          <w:rFonts w:ascii="Times New Roman" w:hAnsi="Times New Roman" w:cs="Times New Roman"/>
          <w:color w:val="000000" w:themeColor="text1"/>
        </w:rPr>
        <w:t xml:space="preserve"> Secondo il ministro degli Esteri cecoslovacco Dienstbier non bastava un semplice spostamento delle alleanze verso l’Ovest poiché l’isolamento in cui Mosca si sarebbe trovata avrebbe messo in crisi la pace</w:t>
      </w:r>
      <w:r w:rsidR="00C90301" w:rsidRPr="00564F6B">
        <w:rPr>
          <w:rStyle w:val="Rimandonotaapidipagina"/>
          <w:rFonts w:ascii="Times New Roman" w:hAnsi="Times New Roman" w:cs="Times New Roman"/>
          <w:color w:val="000000" w:themeColor="text1"/>
        </w:rPr>
        <w:footnoteReference w:id="31"/>
      </w:r>
      <w:r w:rsidR="00583C24" w:rsidRPr="00564F6B">
        <w:rPr>
          <w:rFonts w:ascii="Times New Roman" w:hAnsi="Times New Roman" w:cs="Times New Roman"/>
          <w:color w:val="000000" w:themeColor="text1"/>
        </w:rPr>
        <w:t xml:space="preserve">. Muovendosi con la cautela consigliata, ma anche con decisione Cecoslovacchia, Polonia ed Ungheria cominciarono ad intensificare una serie d’incontri in cui rafforzarono la volontà di collaborare per il futuro dei propri stati. </w:t>
      </w:r>
      <w:r w:rsidR="006E5B73" w:rsidRPr="00564F6B">
        <w:rPr>
          <w:rFonts w:ascii="Times New Roman" w:hAnsi="Times New Roman" w:cs="Times New Roman"/>
          <w:color w:val="000000" w:themeColor="text1"/>
        </w:rPr>
        <w:t>Fu</w:t>
      </w:r>
      <w:r w:rsidR="006E5B73" w:rsidRPr="00564F6B">
        <w:rPr>
          <w:rFonts w:ascii="Times New Roman" w:eastAsia="Times New Roman" w:hAnsi="Times New Roman" w:cs="Times New Roman"/>
          <w:color w:val="000000" w:themeColor="text1"/>
          <w:lang w:eastAsia="it-IT"/>
        </w:rPr>
        <w:t xml:space="preserve"> il Presidente cecoslovacco V. Havel ad organizzare nel 1990 il vertice di Bratislava, al quale oltre a lui stesso parteciparono il Premier cecoslovacco Čalfa, il Primo ministro Mazowiecki e il Presidente Jaruzelski </w:t>
      </w:r>
      <w:r w:rsidRPr="00564F6B">
        <w:rPr>
          <w:rFonts w:ascii="Times New Roman" w:eastAsia="Times New Roman" w:hAnsi="Times New Roman" w:cs="Times New Roman"/>
          <w:color w:val="000000" w:themeColor="text1"/>
          <w:lang w:eastAsia="it-IT"/>
        </w:rPr>
        <w:t xml:space="preserve">in rappresentanza della Polonia </w:t>
      </w:r>
      <w:r w:rsidR="006E5B73" w:rsidRPr="00564F6B">
        <w:rPr>
          <w:rFonts w:ascii="Times New Roman" w:eastAsia="Times New Roman" w:hAnsi="Times New Roman" w:cs="Times New Roman"/>
          <w:color w:val="000000" w:themeColor="text1"/>
          <w:lang w:eastAsia="it-IT"/>
        </w:rPr>
        <w:t xml:space="preserve">e per l’Ungheria il Premier </w:t>
      </w:r>
      <w:r w:rsidR="00675D44" w:rsidRPr="00564F6B">
        <w:rPr>
          <w:rFonts w:ascii="Times New Roman" w:eastAsia="Times New Roman" w:hAnsi="Times New Roman" w:cs="Times New Roman"/>
          <w:color w:val="000000" w:themeColor="text1"/>
        </w:rPr>
        <w:t>Németh</w:t>
      </w:r>
      <w:r w:rsidR="00675D44" w:rsidRPr="00564F6B">
        <w:rPr>
          <w:rFonts w:ascii="Times New Roman" w:eastAsia="Times New Roman" w:hAnsi="Times New Roman" w:cs="Times New Roman"/>
          <w:color w:val="000000" w:themeColor="text1"/>
          <w:lang w:eastAsia="it-IT"/>
        </w:rPr>
        <w:t xml:space="preserve"> </w:t>
      </w:r>
      <w:r w:rsidR="006E5B73" w:rsidRPr="00564F6B">
        <w:rPr>
          <w:rFonts w:ascii="Times New Roman" w:eastAsia="Times New Roman" w:hAnsi="Times New Roman" w:cs="Times New Roman"/>
          <w:color w:val="000000" w:themeColor="text1"/>
          <w:lang w:eastAsia="it-IT"/>
        </w:rPr>
        <w:t xml:space="preserve">e il Presidente </w:t>
      </w:r>
      <w:r w:rsidR="00886AE9" w:rsidRPr="00564F6B">
        <w:rPr>
          <w:rFonts w:ascii="Times New Roman" w:eastAsia="Times New Roman" w:hAnsi="Times New Roman" w:cs="Times New Roman"/>
          <w:color w:val="000000" w:themeColor="text1"/>
          <w:shd w:val="clear" w:color="auto" w:fill="FFFFFF"/>
        </w:rPr>
        <w:t>Szűrös</w:t>
      </w:r>
      <w:r w:rsidR="006E5B73" w:rsidRPr="00564F6B">
        <w:rPr>
          <w:rFonts w:ascii="Times New Roman" w:eastAsia="Times New Roman" w:hAnsi="Times New Roman" w:cs="Times New Roman"/>
          <w:color w:val="000000" w:themeColor="text1"/>
          <w:lang w:eastAsia="it-IT"/>
        </w:rPr>
        <w:t xml:space="preserve">. Il momento in cui si tenne l’incontro fu estremamente significativo: pochi mesi dopo il crollo del Muro di Berlino e poco prima delle prime libere elezioni in Ungheria.  Al vertice non venne presa alcuna decisione significativa, se non che </w:t>
      </w:r>
      <w:r w:rsidR="00F65065" w:rsidRPr="00564F6B">
        <w:rPr>
          <w:rFonts w:ascii="Times New Roman" w:eastAsia="Times New Roman" w:hAnsi="Times New Roman" w:cs="Times New Roman"/>
          <w:color w:val="000000" w:themeColor="text1"/>
          <w:lang w:eastAsia="it-IT"/>
        </w:rPr>
        <w:t>i partecipanti rimasero</w:t>
      </w:r>
      <w:r w:rsidR="006E5B73" w:rsidRPr="00564F6B">
        <w:rPr>
          <w:rFonts w:ascii="Times New Roman" w:eastAsia="Times New Roman" w:hAnsi="Times New Roman" w:cs="Times New Roman"/>
          <w:color w:val="000000" w:themeColor="text1"/>
          <w:lang w:eastAsia="it-IT"/>
        </w:rPr>
        <w:t xml:space="preserve"> tanto soddisfatti da adoperarsi attivamente per dare seguito alla cooperazione. Più tardi, nel 1991, il nuovo governo ungherese organizzò un incontro presso Visegrád, cittadina affacciata sul Danubio e molto rappresentativa dal punto di vista simbolico</w:t>
      </w:r>
      <w:r w:rsidR="00027EE7" w:rsidRPr="00564F6B">
        <w:rPr>
          <w:rFonts w:ascii="Times New Roman" w:eastAsia="Times New Roman" w:hAnsi="Times New Roman" w:cs="Times New Roman"/>
          <w:color w:val="000000" w:themeColor="text1"/>
          <w:lang w:eastAsia="it-IT"/>
        </w:rPr>
        <w:t xml:space="preserve"> poiché nel 1335, i sovrani </w:t>
      </w:r>
      <w:r w:rsidR="00665D81" w:rsidRPr="00564F6B">
        <w:rPr>
          <w:rFonts w:ascii="Times New Roman" w:eastAsia="Times New Roman" w:hAnsi="Times New Roman" w:cs="Times New Roman"/>
          <w:color w:val="000000" w:themeColor="text1"/>
          <w:lang w:eastAsia="it-IT"/>
        </w:rPr>
        <w:t>Carlo I d’Ungheria</w:t>
      </w:r>
      <w:r w:rsidR="00027EE7" w:rsidRPr="00564F6B">
        <w:rPr>
          <w:rFonts w:ascii="Times New Roman" w:eastAsia="Times New Roman" w:hAnsi="Times New Roman" w:cs="Times New Roman"/>
          <w:color w:val="000000" w:themeColor="text1"/>
          <w:lang w:eastAsia="it-IT"/>
        </w:rPr>
        <w:t xml:space="preserve">, </w:t>
      </w:r>
      <w:r w:rsidR="00665D81" w:rsidRPr="00564F6B">
        <w:rPr>
          <w:rFonts w:ascii="Times New Roman" w:eastAsia="Times New Roman" w:hAnsi="Times New Roman" w:cs="Times New Roman"/>
          <w:color w:val="000000" w:themeColor="text1"/>
          <w:lang w:eastAsia="it-IT"/>
        </w:rPr>
        <w:t xml:space="preserve">Casimiro III Piast </w:t>
      </w:r>
      <w:r w:rsidR="00027EE7" w:rsidRPr="00564F6B">
        <w:rPr>
          <w:rFonts w:ascii="Times New Roman" w:eastAsia="Times New Roman" w:hAnsi="Times New Roman" w:cs="Times New Roman"/>
          <w:color w:val="000000" w:themeColor="text1"/>
          <w:lang w:eastAsia="it-IT"/>
        </w:rPr>
        <w:t xml:space="preserve">di Polonia e </w:t>
      </w:r>
      <w:r w:rsidR="00665D81" w:rsidRPr="00564F6B">
        <w:rPr>
          <w:rFonts w:ascii="Times New Roman" w:eastAsia="Times New Roman" w:hAnsi="Times New Roman" w:cs="Times New Roman"/>
          <w:color w:val="000000" w:themeColor="text1"/>
          <w:lang w:eastAsia="it-IT"/>
        </w:rPr>
        <w:t xml:space="preserve">Giovanni I </w:t>
      </w:r>
      <w:r w:rsidR="00027EE7" w:rsidRPr="00564F6B">
        <w:rPr>
          <w:rFonts w:ascii="Times New Roman" w:eastAsia="Times New Roman" w:hAnsi="Times New Roman" w:cs="Times New Roman"/>
          <w:color w:val="000000" w:themeColor="text1"/>
          <w:lang w:eastAsia="it-IT"/>
        </w:rPr>
        <w:t xml:space="preserve">di Boemia vi si incontrarono, gettando le basi per una cooperazione dei territori dell’Europa centrale in funzione anti asburgica. </w:t>
      </w:r>
      <w:r w:rsidR="00027EE7" w:rsidRPr="00564F6B">
        <w:rPr>
          <w:rFonts w:ascii="Times New Roman" w:hAnsi="Times New Roman" w:cs="Times New Roman"/>
          <w:color w:val="000000" w:themeColor="text1"/>
        </w:rPr>
        <w:t xml:space="preserve">Il 15 febbraio 1991 i Presidenti Havel e </w:t>
      </w:r>
      <w:r w:rsidR="00921E19" w:rsidRPr="00564F6B">
        <w:rPr>
          <w:rFonts w:ascii="Times New Roman" w:hAnsi="Times New Roman" w:cs="Times New Roman"/>
          <w:color w:val="000000" w:themeColor="text1"/>
        </w:rPr>
        <w:t xml:space="preserve">il </w:t>
      </w:r>
      <w:r w:rsidR="00027EE7" w:rsidRPr="00564F6B">
        <w:rPr>
          <w:rFonts w:ascii="Times New Roman" w:hAnsi="Times New Roman" w:cs="Times New Roman"/>
          <w:color w:val="000000" w:themeColor="text1"/>
        </w:rPr>
        <w:t xml:space="preserve">polacco </w:t>
      </w:r>
      <w:r w:rsidR="005F2BBB" w:rsidRPr="00564F6B">
        <w:rPr>
          <w:rFonts w:ascii="Times New Roman" w:hAnsi="Times New Roman" w:cs="Times New Roman"/>
          <w:color w:val="000000" w:themeColor="text1"/>
        </w:rPr>
        <w:t xml:space="preserve">Lech </w:t>
      </w:r>
      <w:r w:rsidR="005F2BBB" w:rsidRPr="00564F6B">
        <w:rPr>
          <w:rFonts w:ascii="Times New Roman" w:eastAsia="Times New Roman" w:hAnsi="Times New Roman" w:cs="Times New Roman"/>
          <w:color w:val="000000" w:themeColor="text1"/>
          <w:shd w:val="clear" w:color="auto" w:fill="FFFFFF"/>
        </w:rPr>
        <w:t xml:space="preserve">Wałęsa </w:t>
      </w:r>
      <w:r w:rsidR="005E529F" w:rsidRPr="00564F6B">
        <w:rPr>
          <w:rFonts w:ascii="Times New Roman" w:hAnsi="Times New Roman" w:cs="Times New Roman"/>
          <w:color w:val="000000" w:themeColor="text1"/>
        </w:rPr>
        <w:t>e il Primo m</w:t>
      </w:r>
      <w:r w:rsidR="00027EE7" w:rsidRPr="00564F6B">
        <w:rPr>
          <w:rFonts w:ascii="Times New Roman" w:hAnsi="Times New Roman" w:cs="Times New Roman"/>
          <w:color w:val="000000" w:themeColor="text1"/>
        </w:rPr>
        <w:t>inistro ungherese Antall firmarono la Dichiarazione di Visegrád che diede vita all’omonimo</w:t>
      </w:r>
      <w:r w:rsidR="00BB644D" w:rsidRPr="00564F6B">
        <w:rPr>
          <w:rFonts w:ascii="Times New Roman" w:hAnsi="Times New Roman" w:cs="Times New Roman"/>
          <w:color w:val="000000" w:themeColor="text1"/>
        </w:rPr>
        <w:t xml:space="preserve"> Gruppo (V3</w:t>
      </w:r>
      <w:r w:rsidR="00027EE7" w:rsidRPr="00564F6B">
        <w:rPr>
          <w:rFonts w:ascii="Times New Roman" w:hAnsi="Times New Roman" w:cs="Times New Roman"/>
          <w:color w:val="000000" w:themeColor="text1"/>
        </w:rPr>
        <w:t>). In dettaglio, la Dichiarazione afferma</w:t>
      </w:r>
      <w:r w:rsidR="00921E19" w:rsidRPr="00564F6B">
        <w:rPr>
          <w:rFonts w:ascii="Times New Roman" w:hAnsi="Times New Roman" w:cs="Times New Roman"/>
          <w:color w:val="000000" w:themeColor="text1"/>
        </w:rPr>
        <w:t>va</w:t>
      </w:r>
      <w:r w:rsidR="00027EE7" w:rsidRPr="00564F6B">
        <w:rPr>
          <w:rFonts w:ascii="Times New Roman" w:hAnsi="Times New Roman" w:cs="Times New Roman"/>
          <w:color w:val="000000" w:themeColor="text1"/>
        </w:rPr>
        <w:t xml:space="preserve"> che la cooperazione </w:t>
      </w:r>
      <w:r w:rsidR="004E0AF5" w:rsidRPr="00564F6B">
        <w:rPr>
          <w:rFonts w:ascii="Times New Roman" w:hAnsi="Times New Roman" w:cs="Times New Roman"/>
          <w:color w:val="000000" w:themeColor="text1"/>
        </w:rPr>
        <w:t>era</w:t>
      </w:r>
      <w:r w:rsidR="00027EE7" w:rsidRPr="00564F6B">
        <w:rPr>
          <w:rFonts w:ascii="Times New Roman" w:hAnsi="Times New Roman" w:cs="Times New Roman"/>
          <w:color w:val="000000" w:themeColor="text1"/>
        </w:rPr>
        <w:t xml:space="preserve"> il risultato di un “</w:t>
      </w:r>
      <w:r w:rsidR="00027EE7" w:rsidRPr="00564F6B">
        <w:rPr>
          <w:rFonts w:ascii="Times New Roman" w:eastAsia="Times New Roman" w:hAnsi="Times New Roman" w:cs="Times New Roman"/>
          <w:color w:val="000000" w:themeColor="text1"/>
          <w:lang w:eastAsia="it-IT"/>
        </w:rPr>
        <w:t>naturale storico sviluppo” delle relazioni reciproche nei territori dell’Europa centrale,</w:t>
      </w:r>
      <w:r w:rsidR="00027EE7" w:rsidRPr="00564F6B">
        <w:rPr>
          <w:rFonts w:ascii="Times New Roman" w:hAnsi="Times New Roman" w:cs="Times New Roman"/>
          <w:color w:val="000000" w:themeColor="text1"/>
        </w:rPr>
        <w:t xml:space="preserve"> basato su una lunga tradizione di contatti economici, sociali e spirituali. Si sottolinea</w:t>
      </w:r>
      <w:r w:rsidR="00921E19" w:rsidRPr="00564F6B">
        <w:rPr>
          <w:rFonts w:ascii="Times New Roman" w:hAnsi="Times New Roman" w:cs="Times New Roman"/>
          <w:color w:val="000000" w:themeColor="text1"/>
        </w:rPr>
        <w:t>va</w:t>
      </w:r>
      <w:r w:rsidR="00027EE7" w:rsidRPr="00564F6B">
        <w:rPr>
          <w:rFonts w:ascii="Times New Roman" w:hAnsi="Times New Roman" w:cs="Times New Roman"/>
          <w:color w:val="000000" w:themeColor="text1"/>
        </w:rPr>
        <w:t>, inoltre, l’obbligo di tutelare i diritti delle minoranze nazionali anche in sinergia con il paese che rappresenta quella nazionalità all’interno del Gruppo, favorire forme di autogoverno e stringere contatti con le istituzioni europee, in vista di un’attesa integrazione</w:t>
      </w:r>
      <w:r w:rsidR="007E13A2" w:rsidRPr="00564F6B">
        <w:rPr>
          <w:rFonts w:ascii="Times New Roman" w:hAnsi="Times New Roman" w:cs="Times New Roman"/>
          <w:color w:val="000000" w:themeColor="text1"/>
        </w:rPr>
        <w:t>. Infine, i paesi si impegnavano</w:t>
      </w:r>
      <w:r w:rsidR="00027EE7" w:rsidRPr="00564F6B">
        <w:rPr>
          <w:rFonts w:ascii="Times New Roman" w:hAnsi="Times New Roman" w:cs="Times New Roman"/>
          <w:color w:val="000000" w:themeColor="text1"/>
        </w:rPr>
        <w:t xml:space="preserve"> a creare un’area di libero mercato, favorendo l’afflusso di capitali stranieri. </w:t>
      </w:r>
      <w:r w:rsidR="00BB644D" w:rsidRPr="00564F6B">
        <w:rPr>
          <w:rFonts w:ascii="Times New Roman" w:hAnsi="Times New Roman" w:cs="Times New Roman"/>
          <w:color w:val="000000" w:themeColor="text1"/>
        </w:rPr>
        <w:t xml:space="preserve">Il Gruppo di Visegrád sarà formato da quattro </w:t>
      </w:r>
      <w:r w:rsidR="001F7C43" w:rsidRPr="00564F6B">
        <w:rPr>
          <w:rFonts w:ascii="Times New Roman" w:hAnsi="Times New Roman" w:cs="Times New Roman"/>
          <w:color w:val="000000" w:themeColor="text1"/>
        </w:rPr>
        <w:t xml:space="preserve">membri dopo la </w:t>
      </w:r>
      <w:r w:rsidR="00AD767E" w:rsidRPr="00564F6B">
        <w:rPr>
          <w:rFonts w:ascii="Times New Roman" w:hAnsi="Times New Roman" w:cs="Times New Roman"/>
          <w:color w:val="000000" w:themeColor="text1"/>
        </w:rPr>
        <w:t>scis</w:t>
      </w:r>
      <w:r w:rsidR="007E13A2" w:rsidRPr="00564F6B">
        <w:rPr>
          <w:rFonts w:ascii="Times New Roman" w:hAnsi="Times New Roman" w:cs="Times New Roman"/>
          <w:color w:val="000000" w:themeColor="text1"/>
        </w:rPr>
        <w:t>sione della Cecoslovacchia in</w:t>
      </w:r>
      <w:r w:rsidR="00AD767E" w:rsidRPr="00564F6B">
        <w:rPr>
          <w:rFonts w:ascii="Times New Roman" w:hAnsi="Times New Roman" w:cs="Times New Roman"/>
          <w:color w:val="000000" w:themeColor="text1"/>
        </w:rPr>
        <w:t xml:space="preserve"> Cechia e Slovacchia.</w:t>
      </w:r>
      <w:r w:rsidR="00075C36" w:rsidRPr="00564F6B">
        <w:rPr>
          <w:rFonts w:ascii="Times New Roman" w:hAnsi="Times New Roman" w:cs="Times New Roman"/>
          <w:color w:val="000000" w:themeColor="text1"/>
        </w:rPr>
        <w:t xml:space="preserve"> </w:t>
      </w:r>
      <w:r w:rsidR="00075C36" w:rsidRPr="00564F6B">
        <w:rPr>
          <w:rFonts w:ascii="Times New Roman" w:eastAsia="Times New Roman" w:hAnsi="Times New Roman" w:cs="Times New Roman"/>
          <w:color w:val="000000" w:themeColor="text1"/>
          <w:lang w:eastAsia="it-IT"/>
        </w:rPr>
        <w:t>Havel, prestigioso leader della dissidenza</w:t>
      </w:r>
      <w:r w:rsidR="006D4517" w:rsidRPr="00564F6B">
        <w:rPr>
          <w:rFonts w:ascii="Times New Roman" w:eastAsia="Times New Roman" w:hAnsi="Times New Roman" w:cs="Times New Roman"/>
          <w:color w:val="000000" w:themeColor="text1"/>
          <w:lang w:eastAsia="it-IT"/>
        </w:rPr>
        <w:t xml:space="preserve"> comunista, e il contemporaneo m</w:t>
      </w:r>
      <w:r w:rsidR="00075C36" w:rsidRPr="00564F6B">
        <w:rPr>
          <w:rFonts w:ascii="Times New Roman" w:eastAsia="Times New Roman" w:hAnsi="Times New Roman" w:cs="Times New Roman"/>
          <w:color w:val="000000" w:themeColor="text1"/>
          <w:lang w:eastAsia="it-IT"/>
        </w:rPr>
        <w:t>inistro degli Esteri J. Dienstbier furono i principali promotori del V3 nel loro paese</w:t>
      </w:r>
      <w:r w:rsidR="00075C36" w:rsidRPr="00564F6B">
        <w:rPr>
          <w:rStyle w:val="Rimandonotaapidipagina"/>
          <w:rFonts w:ascii="Times New Roman" w:eastAsia="Times New Roman" w:hAnsi="Times New Roman" w:cs="Times New Roman"/>
          <w:color w:val="000000" w:themeColor="text1"/>
          <w:lang w:eastAsia="it-IT"/>
        </w:rPr>
        <w:footnoteReference w:id="32"/>
      </w:r>
      <w:r w:rsidR="007E13A2" w:rsidRPr="00564F6B">
        <w:rPr>
          <w:rFonts w:ascii="Times New Roman" w:eastAsia="Times New Roman" w:hAnsi="Times New Roman" w:cs="Times New Roman"/>
          <w:color w:val="000000" w:themeColor="text1"/>
          <w:lang w:eastAsia="it-IT"/>
        </w:rPr>
        <w:t xml:space="preserve">. </w:t>
      </w:r>
      <w:r w:rsidR="00075C36" w:rsidRPr="00564F6B">
        <w:rPr>
          <w:rFonts w:ascii="Times New Roman" w:eastAsia="Times New Roman" w:hAnsi="Times New Roman" w:cs="Times New Roman"/>
          <w:color w:val="000000" w:themeColor="text1"/>
          <w:lang w:eastAsia="it-IT"/>
        </w:rPr>
        <w:t>Altri politici cechi</w:t>
      </w:r>
      <w:r w:rsidR="003D7BFF" w:rsidRPr="00564F6B">
        <w:rPr>
          <w:rFonts w:ascii="Times New Roman" w:eastAsia="Times New Roman" w:hAnsi="Times New Roman" w:cs="Times New Roman"/>
          <w:color w:val="000000" w:themeColor="text1"/>
          <w:lang w:eastAsia="it-IT"/>
        </w:rPr>
        <w:t>, al contrario,</w:t>
      </w:r>
      <w:r w:rsidR="00075C36" w:rsidRPr="00564F6B">
        <w:rPr>
          <w:rFonts w:ascii="Times New Roman" w:eastAsia="Times New Roman" w:hAnsi="Times New Roman" w:cs="Times New Roman"/>
          <w:color w:val="000000" w:themeColor="text1"/>
          <w:lang w:eastAsia="it-IT"/>
        </w:rPr>
        <w:t xml:space="preserve"> espressero ripetutamente scetticismo riguardo all’istituzionalizzazione delle relazioni con </w:t>
      </w:r>
      <w:r w:rsidR="00921E19" w:rsidRPr="00564F6B">
        <w:rPr>
          <w:rFonts w:ascii="Times New Roman" w:eastAsia="Times New Roman" w:hAnsi="Times New Roman" w:cs="Times New Roman"/>
          <w:color w:val="000000" w:themeColor="text1"/>
          <w:lang w:eastAsia="it-IT"/>
        </w:rPr>
        <w:t>le altre potenze firmatarie</w:t>
      </w:r>
      <w:r w:rsidR="00075C36" w:rsidRPr="00564F6B">
        <w:rPr>
          <w:rFonts w:ascii="Times New Roman" w:eastAsia="Times New Roman" w:hAnsi="Times New Roman" w:cs="Times New Roman"/>
          <w:color w:val="000000" w:themeColor="text1"/>
          <w:lang w:eastAsia="it-IT"/>
        </w:rPr>
        <w:t>. In particolare, V. Klaus</w:t>
      </w:r>
      <w:r w:rsidR="00875C67" w:rsidRPr="00564F6B">
        <w:rPr>
          <w:rFonts w:ascii="Times New Roman" w:eastAsia="Times New Roman" w:hAnsi="Times New Roman" w:cs="Times New Roman"/>
          <w:color w:val="000000" w:themeColor="text1"/>
          <w:lang w:eastAsia="it-IT"/>
        </w:rPr>
        <w:t>, del P</w:t>
      </w:r>
      <w:r w:rsidR="00075C36" w:rsidRPr="00564F6B">
        <w:rPr>
          <w:rFonts w:ascii="Times New Roman" w:eastAsia="Times New Roman" w:hAnsi="Times New Roman" w:cs="Times New Roman"/>
          <w:color w:val="000000" w:themeColor="text1"/>
          <w:lang w:eastAsia="it-IT"/>
        </w:rPr>
        <w:t xml:space="preserve">artito </w:t>
      </w:r>
      <w:r w:rsidR="00875C67" w:rsidRPr="00564F6B">
        <w:rPr>
          <w:rFonts w:ascii="Times New Roman" w:eastAsia="Times New Roman" w:hAnsi="Times New Roman" w:cs="Times New Roman"/>
          <w:color w:val="000000" w:themeColor="text1"/>
          <w:lang w:eastAsia="it-IT"/>
        </w:rPr>
        <w:t>democratico ceco (</w:t>
      </w:r>
      <w:r w:rsidR="00875C67" w:rsidRPr="00564F6B">
        <w:rPr>
          <w:rFonts w:ascii="Times New Roman" w:eastAsia="Times New Roman" w:hAnsi="Times New Roman" w:cs="Times New Roman"/>
          <w:i/>
          <w:color w:val="000000" w:themeColor="text1"/>
          <w:lang w:eastAsia="it-IT"/>
        </w:rPr>
        <w:t>Občanská Demokratická Strana</w:t>
      </w:r>
      <w:r w:rsidR="00875C67" w:rsidRPr="00564F6B">
        <w:rPr>
          <w:rFonts w:ascii="Times New Roman" w:eastAsia="Times New Roman" w:hAnsi="Times New Roman" w:cs="Times New Roman"/>
          <w:color w:val="000000" w:themeColor="text1"/>
          <w:lang w:eastAsia="it-IT"/>
        </w:rPr>
        <w:t xml:space="preserve">) </w:t>
      </w:r>
      <w:r w:rsidR="00075C36" w:rsidRPr="00564F6B">
        <w:rPr>
          <w:rFonts w:ascii="Times New Roman" w:eastAsia="Times New Roman" w:hAnsi="Times New Roman" w:cs="Times New Roman"/>
          <w:color w:val="000000" w:themeColor="text1"/>
          <w:lang w:eastAsia="it-IT"/>
        </w:rPr>
        <w:t>di centro-destra</w:t>
      </w:r>
      <w:r w:rsidR="00875C67" w:rsidRPr="00564F6B">
        <w:rPr>
          <w:rFonts w:ascii="Times New Roman" w:eastAsia="Times New Roman" w:hAnsi="Times New Roman" w:cs="Times New Roman"/>
          <w:color w:val="000000" w:themeColor="text1"/>
          <w:lang w:eastAsia="it-IT"/>
        </w:rPr>
        <w:t xml:space="preserve"> </w:t>
      </w:r>
      <w:r w:rsidR="00075C36" w:rsidRPr="00564F6B">
        <w:rPr>
          <w:rFonts w:ascii="Times New Roman" w:eastAsia="Times New Roman" w:hAnsi="Times New Roman" w:cs="Times New Roman"/>
          <w:color w:val="000000" w:themeColor="text1"/>
          <w:lang w:eastAsia="it-IT"/>
        </w:rPr>
        <w:t>, che ricoprì inizialmente</w:t>
      </w:r>
      <w:r w:rsidR="006D4517" w:rsidRPr="00564F6B">
        <w:rPr>
          <w:rFonts w:ascii="Times New Roman" w:eastAsia="Times New Roman" w:hAnsi="Times New Roman" w:cs="Times New Roman"/>
          <w:color w:val="000000" w:themeColor="text1"/>
          <w:lang w:eastAsia="it-IT"/>
        </w:rPr>
        <w:t xml:space="preserve"> la funzione di ministro delle F</w:t>
      </w:r>
      <w:r w:rsidR="00075C36" w:rsidRPr="00564F6B">
        <w:rPr>
          <w:rFonts w:ascii="Times New Roman" w:eastAsia="Times New Roman" w:hAnsi="Times New Roman" w:cs="Times New Roman"/>
          <w:color w:val="000000" w:themeColor="text1"/>
          <w:lang w:eastAsia="it-IT"/>
        </w:rPr>
        <w:t>inanze e</w:t>
      </w:r>
      <w:r w:rsidR="00B02A9A" w:rsidRPr="00564F6B">
        <w:rPr>
          <w:rFonts w:ascii="Times New Roman" w:eastAsia="Times New Roman" w:hAnsi="Times New Roman" w:cs="Times New Roman"/>
          <w:color w:val="000000" w:themeColor="text1"/>
          <w:lang w:eastAsia="it-IT"/>
        </w:rPr>
        <w:t xml:space="preserve"> poi, dal ’93 al ’98, di Primo </w:t>
      </w:r>
      <w:r w:rsidR="00B556A6" w:rsidRPr="00564F6B">
        <w:rPr>
          <w:rFonts w:ascii="Times New Roman" w:eastAsia="Times New Roman" w:hAnsi="Times New Roman" w:cs="Times New Roman"/>
          <w:color w:val="000000" w:themeColor="text1"/>
          <w:lang w:eastAsia="it-IT"/>
        </w:rPr>
        <w:t>m</w:t>
      </w:r>
      <w:r w:rsidR="00075C36" w:rsidRPr="00564F6B">
        <w:rPr>
          <w:rFonts w:ascii="Times New Roman" w:eastAsia="Times New Roman" w:hAnsi="Times New Roman" w:cs="Times New Roman"/>
          <w:color w:val="000000" w:themeColor="text1"/>
          <w:lang w:eastAsia="it-IT"/>
        </w:rPr>
        <w:t>inistro della Cecoslovacchia, sosteneva che il suo paese appartenesse più degli altri all’Occidente, non solo per la sua posizione geografica, ma anche per il suo sviluppo economico, per l’eccezionale pro</w:t>
      </w:r>
      <w:r w:rsidR="002B29A6" w:rsidRPr="00564F6B">
        <w:rPr>
          <w:rFonts w:ascii="Times New Roman" w:eastAsia="Times New Roman" w:hAnsi="Times New Roman" w:cs="Times New Roman"/>
          <w:color w:val="000000" w:themeColor="text1"/>
          <w:lang w:eastAsia="it-IT"/>
        </w:rPr>
        <w:t>gresso raggiunto tra le Guerre m</w:t>
      </w:r>
      <w:r w:rsidR="00075C36" w:rsidRPr="00564F6B">
        <w:rPr>
          <w:rFonts w:ascii="Times New Roman" w:eastAsia="Times New Roman" w:hAnsi="Times New Roman" w:cs="Times New Roman"/>
          <w:color w:val="000000" w:themeColor="text1"/>
          <w:lang w:eastAsia="it-IT"/>
        </w:rPr>
        <w:t>ondiali, e per la prestigiosa immagine acquisita grazie all’attività di Havel. Proprio per questi motivi, egli era convinto ch</w:t>
      </w:r>
      <w:r w:rsidR="00B556A6" w:rsidRPr="00564F6B">
        <w:rPr>
          <w:rFonts w:ascii="Times New Roman" w:eastAsia="Times New Roman" w:hAnsi="Times New Roman" w:cs="Times New Roman"/>
          <w:color w:val="000000" w:themeColor="text1"/>
          <w:lang w:eastAsia="it-IT"/>
        </w:rPr>
        <w:t>e il suo paese avrebbe potuto “r</w:t>
      </w:r>
      <w:r w:rsidR="00075C36" w:rsidRPr="00564F6B">
        <w:rPr>
          <w:rFonts w:ascii="Times New Roman" w:eastAsia="Times New Roman" w:hAnsi="Times New Roman" w:cs="Times New Roman"/>
          <w:color w:val="000000" w:themeColor="text1"/>
          <w:lang w:eastAsia="it-IT"/>
        </w:rPr>
        <w:t>itornare all’Europa” più velocemente rispetto agli altri e che tutti gli sforzi avrebbero dovuto essere rivolti alla cooperazione con l’Europa occidentale. Una co</w:t>
      </w:r>
      <w:r w:rsidR="00B556A6" w:rsidRPr="00564F6B">
        <w:rPr>
          <w:rFonts w:ascii="Times New Roman" w:eastAsia="Times New Roman" w:hAnsi="Times New Roman" w:cs="Times New Roman"/>
          <w:color w:val="000000" w:themeColor="text1"/>
          <w:lang w:eastAsia="it-IT"/>
        </w:rPr>
        <w:t>llabora</w:t>
      </w:r>
      <w:r w:rsidR="00075C36" w:rsidRPr="00564F6B">
        <w:rPr>
          <w:rFonts w:ascii="Times New Roman" w:eastAsia="Times New Roman" w:hAnsi="Times New Roman" w:cs="Times New Roman"/>
          <w:color w:val="000000" w:themeColor="text1"/>
          <w:lang w:eastAsia="it-IT"/>
        </w:rPr>
        <w:t xml:space="preserve">zione regionale avrebbe posto la Cecoslovacchia su un gradino inferiore, alla pari con gli altri paesi dell’Est. Linea che Klaus mise in atto dal momento in cui divenne il </w:t>
      </w:r>
      <w:r w:rsidR="003D7BFF" w:rsidRPr="00564F6B">
        <w:rPr>
          <w:rFonts w:ascii="Times New Roman" w:eastAsia="Times New Roman" w:hAnsi="Times New Roman" w:cs="Times New Roman"/>
          <w:color w:val="000000" w:themeColor="text1"/>
          <w:lang w:eastAsia="it-IT"/>
        </w:rPr>
        <w:t>Primo ministro</w:t>
      </w:r>
      <w:r w:rsidR="00075C36" w:rsidRPr="00564F6B">
        <w:rPr>
          <w:rFonts w:ascii="Times New Roman" w:eastAsia="Times New Roman" w:hAnsi="Times New Roman" w:cs="Times New Roman"/>
          <w:color w:val="000000" w:themeColor="text1"/>
          <w:lang w:eastAsia="it-IT"/>
        </w:rPr>
        <w:t xml:space="preserve"> della Repubblica Ceca dopo la secessione, determinando una crisi interna al Gruppo</w:t>
      </w:r>
      <w:r w:rsidR="00075C36" w:rsidRPr="00564F6B">
        <w:rPr>
          <w:rStyle w:val="Rimandonotaapidipagina"/>
          <w:rFonts w:ascii="Times New Roman" w:eastAsia="Times New Roman" w:hAnsi="Times New Roman" w:cs="Times New Roman"/>
          <w:color w:val="000000" w:themeColor="text1"/>
          <w:lang w:eastAsia="it-IT"/>
        </w:rPr>
        <w:footnoteReference w:id="33"/>
      </w:r>
      <w:r w:rsidR="00075C36" w:rsidRPr="00564F6B">
        <w:rPr>
          <w:rFonts w:ascii="Times New Roman" w:eastAsia="Times New Roman" w:hAnsi="Times New Roman" w:cs="Times New Roman"/>
          <w:color w:val="000000" w:themeColor="text1"/>
          <w:lang w:eastAsia="it-IT"/>
        </w:rPr>
        <w:t xml:space="preserve">. Inoltre come economista, Klaus era convinto che il suo modello di transizione al capitalismo fosse il migliore, giungendo a uno scontro personale con gli economisti ungheresi e polacchi (specialmente con Balcerowicz, Ministro delle </w:t>
      </w:r>
      <w:r w:rsidR="00B556A6" w:rsidRPr="00564F6B">
        <w:rPr>
          <w:rFonts w:ascii="Times New Roman" w:eastAsia="Times New Roman" w:hAnsi="Times New Roman" w:cs="Times New Roman"/>
          <w:color w:val="000000" w:themeColor="text1"/>
          <w:lang w:eastAsia="it-IT"/>
        </w:rPr>
        <w:t>f</w:t>
      </w:r>
      <w:r w:rsidR="00075C36" w:rsidRPr="00564F6B">
        <w:rPr>
          <w:rFonts w:ascii="Times New Roman" w:eastAsia="Times New Roman" w:hAnsi="Times New Roman" w:cs="Times New Roman"/>
          <w:color w:val="000000" w:themeColor="text1"/>
          <w:lang w:eastAsia="it-IT"/>
        </w:rPr>
        <w:t xml:space="preserve">inanze </w:t>
      </w:r>
      <w:r w:rsidR="007E13A2" w:rsidRPr="00564F6B">
        <w:rPr>
          <w:rFonts w:ascii="Times New Roman" w:eastAsia="Times New Roman" w:hAnsi="Times New Roman" w:cs="Times New Roman"/>
          <w:color w:val="000000" w:themeColor="text1"/>
          <w:lang w:eastAsia="it-IT"/>
        </w:rPr>
        <w:t>di Varsavia</w:t>
      </w:r>
      <w:r w:rsidR="00B556A6" w:rsidRPr="00564F6B">
        <w:rPr>
          <w:rFonts w:ascii="Times New Roman" w:eastAsia="Times New Roman" w:hAnsi="Times New Roman" w:cs="Times New Roman"/>
          <w:color w:val="000000" w:themeColor="text1"/>
          <w:lang w:eastAsia="it-IT"/>
        </w:rPr>
        <w:t xml:space="preserve">), molto più </w:t>
      </w:r>
      <w:r w:rsidR="00075C36" w:rsidRPr="00564F6B">
        <w:rPr>
          <w:rFonts w:ascii="Times New Roman" w:eastAsia="Times New Roman" w:hAnsi="Times New Roman" w:cs="Times New Roman"/>
          <w:color w:val="000000" w:themeColor="text1"/>
          <w:lang w:eastAsia="it-IT"/>
        </w:rPr>
        <w:t>conosciuti in Europa</w:t>
      </w:r>
      <w:r w:rsidR="00075C36" w:rsidRPr="00564F6B">
        <w:rPr>
          <w:rStyle w:val="Rimandonotaapidipagina"/>
          <w:rFonts w:ascii="Times New Roman" w:eastAsia="Times New Roman" w:hAnsi="Times New Roman" w:cs="Times New Roman"/>
          <w:color w:val="000000" w:themeColor="text1"/>
          <w:lang w:eastAsia="it-IT"/>
        </w:rPr>
        <w:footnoteReference w:id="34"/>
      </w:r>
      <w:r w:rsidR="00075C36" w:rsidRPr="00564F6B">
        <w:rPr>
          <w:rFonts w:ascii="Times New Roman" w:eastAsia="Times New Roman" w:hAnsi="Times New Roman" w:cs="Times New Roman"/>
          <w:color w:val="000000" w:themeColor="text1"/>
          <w:lang w:eastAsia="it-IT"/>
        </w:rPr>
        <w:t xml:space="preserve">. In contrasto </w:t>
      </w:r>
      <w:r w:rsidR="00B556A6" w:rsidRPr="00564F6B">
        <w:rPr>
          <w:rFonts w:ascii="Times New Roman" w:eastAsia="Times New Roman" w:hAnsi="Times New Roman" w:cs="Times New Roman"/>
          <w:color w:val="000000" w:themeColor="text1"/>
          <w:lang w:eastAsia="it-IT"/>
        </w:rPr>
        <w:t xml:space="preserve">secondo </w:t>
      </w:r>
      <w:r w:rsidR="00075C36" w:rsidRPr="00564F6B">
        <w:rPr>
          <w:rFonts w:ascii="Times New Roman" w:hAnsi="Times New Roman" w:cs="Times New Roman"/>
          <w:color w:val="000000" w:themeColor="text1"/>
        </w:rPr>
        <w:t>Antall</w:t>
      </w:r>
      <w:r w:rsidR="00B556A6" w:rsidRPr="00564F6B">
        <w:rPr>
          <w:rFonts w:ascii="Times New Roman" w:hAnsi="Times New Roman" w:cs="Times New Roman"/>
          <w:color w:val="000000" w:themeColor="text1"/>
        </w:rPr>
        <w:t xml:space="preserve"> </w:t>
      </w:r>
      <w:r w:rsidR="00075C36" w:rsidRPr="00564F6B">
        <w:rPr>
          <w:rFonts w:ascii="Times New Roman" w:hAnsi="Times New Roman" w:cs="Times New Roman"/>
          <w:color w:val="000000" w:themeColor="text1"/>
        </w:rPr>
        <w:t>molto più poteva essere ottenuto co</w:t>
      </w:r>
      <w:r w:rsidR="00B556A6" w:rsidRPr="00564F6B">
        <w:rPr>
          <w:rFonts w:ascii="Times New Roman" w:hAnsi="Times New Roman" w:cs="Times New Roman"/>
          <w:color w:val="000000" w:themeColor="text1"/>
        </w:rPr>
        <w:t>n la collaborazione</w:t>
      </w:r>
      <w:r w:rsidR="00075C36" w:rsidRPr="00564F6B">
        <w:rPr>
          <w:rFonts w:ascii="Times New Roman" w:hAnsi="Times New Roman" w:cs="Times New Roman"/>
          <w:color w:val="000000" w:themeColor="text1"/>
        </w:rPr>
        <w:t xml:space="preserve"> piuttosto che con uno sforzo individuale, </w:t>
      </w:r>
      <w:r w:rsidR="009A0D47" w:rsidRPr="00564F6B">
        <w:rPr>
          <w:rFonts w:ascii="Times New Roman" w:hAnsi="Times New Roman" w:cs="Times New Roman"/>
          <w:color w:val="000000" w:themeColor="text1"/>
        </w:rPr>
        <w:t>mostrandosi</w:t>
      </w:r>
      <w:r w:rsidR="00075C36" w:rsidRPr="00564F6B">
        <w:rPr>
          <w:rFonts w:ascii="Times New Roman" w:hAnsi="Times New Roman" w:cs="Times New Roman"/>
          <w:color w:val="000000" w:themeColor="text1"/>
        </w:rPr>
        <w:t xml:space="preserve"> sorpreso </w:t>
      </w:r>
      <w:r w:rsidR="009A0D47" w:rsidRPr="00564F6B">
        <w:rPr>
          <w:rFonts w:ascii="Times New Roman" w:hAnsi="Times New Roman" w:cs="Times New Roman"/>
          <w:color w:val="000000" w:themeColor="text1"/>
        </w:rPr>
        <w:t>dell’altrui scetticismo</w:t>
      </w:r>
      <w:r w:rsidR="003D7BFF" w:rsidRPr="00564F6B">
        <w:rPr>
          <w:rFonts w:ascii="Times New Roman" w:hAnsi="Times New Roman" w:cs="Times New Roman"/>
          <w:color w:val="000000" w:themeColor="text1"/>
        </w:rPr>
        <w:t xml:space="preserve">. </w:t>
      </w:r>
      <w:r w:rsidR="00075C36" w:rsidRPr="00564F6B">
        <w:rPr>
          <w:rFonts w:ascii="Times New Roman" w:hAnsi="Times New Roman" w:cs="Times New Roman"/>
          <w:color w:val="000000" w:themeColor="text1"/>
        </w:rPr>
        <w:t xml:space="preserve">Anche </w:t>
      </w:r>
      <w:r w:rsidR="00203031" w:rsidRPr="00564F6B">
        <w:rPr>
          <w:rFonts w:ascii="Times New Roman" w:eastAsia="Times New Roman" w:hAnsi="Times New Roman" w:cs="Times New Roman"/>
          <w:color w:val="000000" w:themeColor="text1"/>
          <w:lang w:eastAsia="it-IT"/>
        </w:rPr>
        <w:t>Michal Kov</w:t>
      </w:r>
      <w:r w:rsidR="00203031" w:rsidRPr="00564F6B">
        <w:rPr>
          <w:rStyle w:val="Enfasicorsivo"/>
          <w:rFonts w:ascii="Times New Roman" w:eastAsia="Times New Roman" w:hAnsi="Times New Roman" w:cs="Times New Roman"/>
          <w:i w:val="0"/>
          <w:iCs w:val="0"/>
          <w:color w:val="000000" w:themeColor="text1"/>
        </w:rPr>
        <w:t>á</w:t>
      </w:r>
      <w:r w:rsidR="00075C36" w:rsidRPr="00564F6B">
        <w:rPr>
          <w:rFonts w:ascii="Times New Roman" w:eastAsia="Times New Roman" w:hAnsi="Times New Roman" w:cs="Times New Roman"/>
          <w:color w:val="000000" w:themeColor="text1"/>
          <w:lang w:eastAsia="it-IT"/>
        </w:rPr>
        <w:t>č, membro del governo federale di Slovacchia, fu un grande sostenitore di questo progetto, nonostante non ne fosse un attore di primo piano. Dal momento in cui divenne Presidente della Slova</w:t>
      </w:r>
      <w:r w:rsidR="003D7BFF" w:rsidRPr="00564F6B">
        <w:rPr>
          <w:rFonts w:ascii="Times New Roman" w:eastAsia="Times New Roman" w:hAnsi="Times New Roman" w:cs="Times New Roman"/>
          <w:color w:val="000000" w:themeColor="text1"/>
          <w:lang w:eastAsia="it-IT"/>
        </w:rPr>
        <w:t>cchia indipendente tra il ’93</w:t>
      </w:r>
      <w:r w:rsidR="009A0D47" w:rsidRPr="00564F6B">
        <w:rPr>
          <w:rFonts w:ascii="Times New Roman" w:eastAsia="Times New Roman" w:hAnsi="Times New Roman" w:cs="Times New Roman"/>
          <w:color w:val="000000" w:themeColor="text1"/>
          <w:lang w:eastAsia="it-IT"/>
        </w:rPr>
        <w:t xml:space="preserve"> </w:t>
      </w:r>
      <w:r w:rsidR="003D7BFF" w:rsidRPr="00564F6B">
        <w:rPr>
          <w:rFonts w:ascii="Times New Roman" w:eastAsia="Times New Roman" w:hAnsi="Times New Roman" w:cs="Times New Roman"/>
          <w:color w:val="000000" w:themeColor="text1"/>
          <w:lang w:eastAsia="it-IT"/>
        </w:rPr>
        <w:t>e</w:t>
      </w:r>
      <w:r w:rsidR="009A0D47" w:rsidRPr="00564F6B">
        <w:rPr>
          <w:rFonts w:ascii="Times New Roman" w:eastAsia="Times New Roman" w:hAnsi="Times New Roman" w:cs="Times New Roman"/>
          <w:color w:val="000000" w:themeColor="text1"/>
          <w:lang w:eastAsia="it-IT"/>
        </w:rPr>
        <w:t xml:space="preserve"> il </w:t>
      </w:r>
      <w:r w:rsidR="00075C36" w:rsidRPr="00564F6B">
        <w:rPr>
          <w:rFonts w:ascii="Times New Roman" w:eastAsia="Times New Roman" w:hAnsi="Times New Roman" w:cs="Times New Roman"/>
          <w:color w:val="000000" w:themeColor="text1"/>
          <w:lang w:eastAsia="it-IT"/>
        </w:rPr>
        <w:t>’98, sostenne l’approfondimento della cooperazione assieme a tutti gli altri tre Presidenti contro le posizioni del suo contemporaneo Pr</w:t>
      </w:r>
      <w:r w:rsidR="003D7BFF" w:rsidRPr="00564F6B">
        <w:rPr>
          <w:rFonts w:ascii="Times New Roman" w:eastAsia="Times New Roman" w:hAnsi="Times New Roman" w:cs="Times New Roman"/>
          <w:color w:val="000000" w:themeColor="text1"/>
          <w:lang w:eastAsia="it-IT"/>
        </w:rPr>
        <w:t>imo ministro</w:t>
      </w:r>
      <w:r w:rsidR="00075C36" w:rsidRPr="00564F6B">
        <w:rPr>
          <w:rFonts w:ascii="Times New Roman" w:eastAsia="Times New Roman" w:hAnsi="Times New Roman" w:cs="Times New Roman"/>
          <w:color w:val="000000" w:themeColor="text1"/>
          <w:lang w:eastAsia="it-IT"/>
        </w:rPr>
        <w:t xml:space="preserve"> slovacco </w:t>
      </w:r>
      <w:r w:rsidR="00203031" w:rsidRPr="00564F6B">
        <w:rPr>
          <w:rFonts w:ascii="Times New Roman" w:eastAsia="Times New Roman" w:hAnsi="Times New Roman" w:cs="Times New Roman"/>
          <w:color w:val="000000" w:themeColor="text1"/>
          <w:lang w:eastAsia="it-IT"/>
        </w:rPr>
        <w:t>Vladim</w:t>
      </w:r>
      <w:r w:rsidR="00203031" w:rsidRPr="00564F6B">
        <w:rPr>
          <w:rFonts w:ascii="Times New Roman" w:eastAsia="Times New Roman" w:hAnsi="Times New Roman" w:cs="Times New Roman"/>
          <w:color w:val="000000" w:themeColor="text1"/>
          <w:shd w:val="clear" w:color="auto" w:fill="FFFFFF"/>
        </w:rPr>
        <w:t>ír</w:t>
      </w:r>
      <w:r w:rsidR="00203031" w:rsidRPr="00564F6B">
        <w:rPr>
          <w:rFonts w:eastAsia="Times New Roman"/>
          <w:color w:val="000000" w:themeColor="text1"/>
          <w:lang w:eastAsia="it-IT"/>
        </w:rPr>
        <w:t xml:space="preserve"> </w:t>
      </w:r>
      <w:r w:rsidR="00075C36" w:rsidRPr="00564F6B">
        <w:rPr>
          <w:rFonts w:ascii="Times New Roman" w:eastAsia="Times New Roman" w:hAnsi="Times New Roman" w:cs="Times New Roman"/>
          <w:color w:val="000000" w:themeColor="text1"/>
          <w:lang w:eastAsia="it-IT"/>
        </w:rPr>
        <w:t>Mečiar e del ceco Klaus. Il primo non accettava le critiche e i consigli mossi dall’UE e dagli USA e abbandonò il processo di consolidamento democratico, ritardando l’entrata slovacca nella NATO</w:t>
      </w:r>
      <w:r w:rsidR="00075C36" w:rsidRPr="00564F6B">
        <w:rPr>
          <w:rStyle w:val="Rimandonotaapidipagina"/>
          <w:rFonts w:ascii="Times New Roman" w:eastAsia="Times New Roman" w:hAnsi="Times New Roman" w:cs="Times New Roman"/>
          <w:color w:val="000000" w:themeColor="text1"/>
          <w:lang w:eastAsia="it-IT"/>
        </w:rPr>
        <w:footnoteReference w:id="35"/>
      </w:r>
      <w:r w:rsidR="00075C36" w:rsidRPr="00564F6B">
        <w:rPr>
          <w:rFonts w:ascii="Times New Roman" w:eastAsia="Times New Roman" w:hAnsi="Times New Roman" w:cs="Times New Roman"/>
          <w:color w:val="000000" w:themeColor="text1"/>
          <w:lang w:eastAsia="it-IT"/>
        </w:rPr>
        <w:t>. Mečiar era fortemente nazionalista e condusse una politica a danno delle minoranze ungheresi, rendendo complicate le relazioni con Budapest. Si orientò perfino in senso filorusso e in opposizione alla comunità Euro-Atlantica, ostacolando le attività del Gruppo di Visegrád. Era Budapest che agiva come la protettrice delle numerose minoranze ungheresi in Slovacchia, criticando le politiche adottate dal governo confinante. Questa ingerenza negli affari interni venne percepita come ingiusta da Bratislava, alimentando un vecchio sentimento anti-ungherese.</w:t>
      </w:r>
      <w:r w:rsidR="00AF0D69" w:rsidRPr="00564F6B">
        <w:rPr>
          <w:rFonts w:ascii="Times New Roman" w:eastAsia="Times New Roman" w:hAnsi="Times New Roman" w:cs="Times New Roman"/>
          <w:color w:val="000000" w:themeColor="text1"/>
          <w:lang w:eastAsia="it-IT"/>
        </w:rPr>
        <w:t xml:space="preserve"> </w:t>
      </w:r>
    </w:p>
    <w:p w14:paraId="6C98EF25" w14:textId="3A8B6779" w:rsidR="004D4E2E" w:rsidRPr="00564F6B" w:rsidRDefault="004D4E2E" w:rsidP="00CE27AF">
      <w:pPr>
        <w:jc w:val="both"/>
        <w:rPr>
          <w:rFonts w:ascii="Times New Roman" w:eastAsia="Times New Roman" w:hAnsi="Times New Roman" w:cs="Times New Roman"/>
          <w:color w:val="000000" w:themeColor="text1"/>
          <w:lang w:eastAsia="it-IT"/>
        </w:rPr>
      </w:pPr>
      <w:r w:rsidRPr="00564F6B">
        <w:rPr>
          <w:rFonts w:ascii="Times New Roman" w:eastAsia="Times New Roman" w:hAnsi="Times New Roman" w:cs="Times New Roman"/>
          <w:color w:val="000000" w:themeColor="text1"/>
          <w:lang w:eastAsia="it-IT"/>
        </w:rPr>
        <w:t xml:space="preserve">  </w:t>
      </w:r>
      <w:r w:rsidR="003D7BFF" w:rsidRPr="00564F6B">
        <w:rPr>
          <w:rFonts w:ascii="Times New Roman" w:eastAsia="Times New Roman" w:hAnsi="Times New Roman" w:cs="Times New Roman"/>
          <w:color w:val="000000" w:themeColor="text1"/>
          <w:lang w:eastAsia="it-IT"/>
        </w:rPr>
        <w:t xml:space="preserve">Il Gruppo di Visegrád nasceva come strumento a tutela di una transizione </w:t>
      </w:r>
      <w:r w:rsidR="00C950B7" w:rsidRPr="00564F6B">
        <w:rPr>
          <w:rFonts w:ascii="Times New Roman" w:eastAsia="Times New Roman" w:hAnsi="Times New Roman" w:cs="Times New Roman"/>
          <w:color w:val="000000" w:themeColor="text1"/>
          <w:lang w:eastAsia="it-IT"/>
        </w:rPr>
        <w:t xml:space="preserve">controllata e di una marcia </w:t>
      </w:r>
      <w:r w:rsidR="00B26086" w:rsidRPr="00564F6B">
        <w:rPr>
          <w:rFonts w:ascii="Times New Roman" w:eastAsia="Times New Roman" w:hAnsi="Times New Roman" w:cs="Times New Roman"/>
          <w:color w:val="000000" w:themeColor="text1"/>
          <w:lang w:eastAsia="it-IT"/>
        </w:rPr>
        <w:t>comune</w:t>
      </w:r>
      <w:r w:rsidR="00C00880" w:rsidRPr="00564F6B">
        <w:rPr>
          <w:rFonts w:ascii="Times New Roman" w:eastAsia="Times New Roman" w:hAnsi="Times New Roman" w:cs="Times New Roman"/>
          <w:color w:val="000000" w:themeColor="text1"/>
          <w:lang w:eastAsia="it-IT"/>
        </w:rPr>
        <w:t xml:space="preserve">, coordinata e di conseguenza più efficace </w:t>
      </w:r>
      <w:r w:rsidR="00C950B7" w:rsidRPr="00564F6B">
        <w:rPr>
          <w:rFonts w:ascii="Times New Roman" w:eastAsia="Times New Roman" w:hAnsi="Times New Roman" w:cs="Times New Roman"/>
          <w:color w:val="000000" w:themeColor="text1"/>
          <w:lang w:eastAsia="it-IT"/>
        </w:rPr>
        <w:t>verso l’ingresso nell’Unione Europea</w:t>
      </w:r>
      <w:r w:rsidR="00945B78" w:rsidRPr="00564F6B">
        <w:rPr>
          <w:rStyle w:val="Rimandonotaapidipagina"/>
          <w:rFonts w:ascii="Times New Roman" w:eastAsia="Times New Roman" w:hAnsi="Times New Roman" w:cs="Times New Roman"/>
          <w:color w:val="000000" w:themeColor="text1"/>
          <w:lang w:eastAsia="it-IT"/>
        </w:rPr>
        <w:footnoteReference w:id="36"/>
      </w:r>
      <w:r w:rsidR="00471D60" w:rsidRPr="00564F6B">
        <w:rPr>
          <w:rFonts w:ascii="Times New Roman" w:eastAsia="Times New Roman" w:hAnsi="Times New Roman" w:cs="Times New Roman"/>
          <w:color w:val="000000" w:themeColor="text1"/>
          <w:lang w:eastAsia="it-IT"/>
        </w:rPr>
        <w:t>.</w:t>
      </w:r>
      <w:r w:rsidR="00352DAC" w:rsidRPr="00564F6B">
        <w:rPr>
          <w:rFonts w:ascii="Times New Roman" w:eastAsia="Times New Roman" w:hAnsi="Times New Roman" w:cs="Times New Roman"/>
          <w:color w:val="000000" w:themeColor="text1"/>
          <w:lang w:eastAsia="it-IT"/>
        </w:rPr>
        <w:t xml:space="preserve"> </w:t>
      </w:r>
      <w:r w:rsidR="00AF0D69" w:rsidRPr="00564F6B">
        <w:rPr>
          <w:rFonts w:ascii="Times New Roman" w:eastAsia="Times New Roman" w:hAnsi="Times New Roman" w:cs="Times New Roman"/>
          <w:color w:val="000000" w:themeColor="text1"/>
          <w:lang w:eastAsia="it-IT"/>
        </w:rPr>
        <w:t>L’obiettivo considerato importante di realizzare l’ingresso nell’Unione favorì la lotta ai crimini amministrativi anche nel periodo di transizione. L’UE</w:t>
      </w:r>
      <w:r w:rsidR="00483C06" w:rsidRPr="00564F6B">
        <w:rPr>
          <w:rFonts w:ascii="Times New Roman" w:eastAsia="Times New Roman" w:hAnsi="Times New Roman" w:cs="Times New Roman"/>
          <w:color w:val="000000" w:themeColor="text1"/>
          <w:lang w:eastAsia="it-IT"/>
        </w:rPr>
        <w:t xml:space="preserve"> fece la scelta politica di accettare al suo interno in tempi comunque diversi gli ex paesi comunisti dell’Europa orientale</w:t>
      </w:r>
      <w:r w:rsidRPr="00564F6B">
        <w:rPr>
          <w:rFonts w:ascii="Times New Roman" w:eastAsia="Times New Roman" w:hAnsi="Times New Roman" w:cs="Times New Roman"/>
          <w:color w:val="000000" w:themeColor="text1"/>
          <w:lang w:eastAsia="it-IT"/>
        </w:rPr>
        <w:t>. Ungheria e Polonia firmarono il loro Accordo di Associaz</w:t>
      </w:r>
      <w:r w:rsidR="006D4517" w:rsidRPr="00564F6B">
        <w:rPr>
          <w:rFonts w:ascii="Times New Roman" w:eastAsia="Times New Roman" w:hAnsi="Times New Roman" w:cs="Times New Roman"/>
          <w:color w:val="000000" w:themeColor="text1"/>
          <w:lang w:eastAsia="it-IT"/>
        </w:rPr>
        <w:t>ione nel 1991; Bulgaria, Rep Cec</w:t>
      </w:r>
      <w:r w:rsidRPr="00564F6B">
        <w:rPr>
          <w:rFonts w:ascii="Times New Roman" w:eastAsia="Times New Roman" w:hAnsi="Times New Roman" w:cs="Times New Roman"/>
          <w:color w:val="000000" w:themeColor="text1"/>
          <w:lang w:eastAsia="it-IT"/>
        </w:rPr>
        <w:t>a, Romania, Slovacchia nel 1993; Estonia, Lettonia e Lituania nel 1995 e Slovenia nel 1996.</w:t>
      </w:r>
    </w:p>
    <w:p w14:paraId="50F298B3" w14:textId="0CCF733C" w:rsidR="00CE2F43" w:rsidRPr="00564F6B" w:rsidRDefault="004D4E2E" w:rsidP="00D96636">
      <w:pPr>
        <w:jc w:val="both"/>
        <w:rPr>
          <w:rFonts w:ascii="Times New Roman" w:eastAsia="Times New Roman" w:hAnsi="Times New Roman" w:cs="Times New Roman"/>
          <w:color w:val="000000" w:themeColor="text1"/>
          <w:lang w:eastAsia="it-IT"/>
        </w:rPr>
      </w:pPr>
      <w:r w:rsidRPr="00564F6B">
        <w:rPr>
          <w:rFonts w:ascii="Times New Roman" w:eastAsia="Times New Roman" w:hAnsi="Times New Roman" w:cs="Times New Roman"/>
          <w:color w:val="000000" w:themeColor="text1"/>
          <w:lang w:eastAsia="it-IT"/>
        </w:rPr>
        <w:t xml:space="preserve"> </w:t>
      </w:r>
      <w:r w:rsidR="00435326" w:rsidRPr="00564F6B">
        <w:rPr>
          <w:rFonts w:ascii="Times New Roman" w:eastAsia="Times New Roman" w:hAnsi="Times New Roman" w:cs="Times New Roman"/>
          <w:color w:val="000000" w:themeColor="text1"/>
          <w:lang w:eastAsia="it-IT"/>
        </w:rPr>
        <w:t xml:space="preserve"> </w:t>
      </w:r>
      <w:r w:rsidR="006D4517" w:rsidRPr="00564F6B">
        <w:rPr>
          <w:rFonts w:ascii="Times New Roman" w:eastAsia="Times New Roman" w:hAnsi="Times New Roman" w:cs="Times New Roman"/>
          <w:color w:val="000000" w:themeColor="text1"/>
          <w:lang w:eastAsia="it-IT"/>
        </w:rPr>
        <w:t>La Commissione e</w:t>
      </w:r>
      <w:r w:rsidR="00483C06" w:rsidRPr="00564F6B">
        <w:rPr>
          <w:rFonts w:ascii="Times New Roman" w:eastAsia="Times New Roman" w:hAnsi="Times New Roman" w:cs="Times New Roman"/>
          <w:color w:val="000000" w:themeColor="text1"/>
          <w:lang w:eastAsia="it-IT"/>
        </w:rPr>
        <w:t>uropea spinse</w:t>
      </w:r>
      <w:r w:rsidR="002F7C04" w:rsidRPr="00564F6B">
        <w:rPr>
          <w:rFonts w:ascii="Times New Roman" w:eastAsia="Times New Roman" w:hAnsi="Times New Roman" w:cs="Times New Roman"/>
          <w:color w:val="000000" w:themeColor="text1"/>
          <w:lang w:eastAsia="it-IT"/>
        </w:rPr>
        <w:t xml:space="preserve"> gli stati candidati</w:t>
      </w:r>
      <w:r w:rsidR="002B07C9" w:rsidRPr="00564F6B">
        <w:rPr>
          <w:rFonts w:ascii="Times New Roman" w:eastAsia="Times New Roman" w:hAnsi="Times New Roman" w:cs="Times New Roman"/>
          <w:color w:val="000000" w:themeColor="text1"/>
          <w:lang w:eastAsia="it-IT"/>
        </w:rPr>
        <w:t xml:space="preserve"> </w:t>
      </w:r>
      <w:r w:rsidR="00483C06" w:rsidRPr="00564F6B">
        <w:rPr>
          <w:rFonts w:ascii="Times New Roman" w:eastAsia="Times New Roman" w:hAnsi="Times New Roman" w:cs="Times New Roman"/>
          <w:color w:val="000000" w:themeColor="text1"/>
          <w:lang w:eastAsia="it-IT"/>
        </w:rPr>
        <w:t xml:space="preserve">a firmare la </w:t>
      </w:r>
      <w:r w:rsidR="00AA5B4B" w:rsidRPr="00564F6B">
        <w:rPr>
          <w:rFonts w:ascii="Times New Roman" w:eastAsia="Times New Roman" w:hAnsi="Times New Roman" w:cs="Times New Roman"/>
          <w:color w:val="000000" w:themeColor="text1"/>
          <w:lang w:eastAsia="it-IT"/>
        </w:rPr>
        <w:t>convenzione contro la corruzione e le tangenti.</w:t>
      </w:r>
      <w:r w:rsidR="007F1910" w:rsidRPr="00564F6B">
        <w:rPr>
          <w:rFonts w:ascii="Times New Roman" w:eastAsia="Times New Roman" w:hAnsi="Times New Roman" w:cs="Times New Roman"/>
          <w:color w:val="000000" w:themeColor="text1"/>
          <w:lang w:eastAsia="it-IT"/>
        </w:rPr>
        <w:t xml:space="preserve"> </w:t>
      </w:r>
      <w:r w:rsidR="007F1910" w:rsidRPr="00564F6B">
        <w:rPr>
          <w:rFonts w:ascii="Times New Roman" w:eastAsia="Times New Roman" w:hAnsi="Times New Roman" w:cs="Times New Roman"/>
          <w:color w:val="000000" w:themeColor="text1"/>
          <w:lang w:val="en" w:eastAsia="it-IT"/>
        </w:rPr>
        <w:t>Non tutti gli stati firmarono l’</w:t>
      </w:r>
      <w:r w:rsidR="003D21F5" w:rsidRPr="00564F6B">
        <w:rPr>
          <w:rFonts w:ascii="Times New Roman" w:eastAsia="Times New Roman" w:hAnsi="Times New Roman" w:cs="Times New Roman"/>
          <w:color w:val="000000" w:themeColor="text1"/>
          <w:lang w:val="en" w:eastAsia="it-IT"/>
        </w:rPr>
        <w:t xml:space="preserve">accordo il cui dispositivo includeva il </w:t>
      </w:r>
      <w:r w:rsidR="003D21F5" w:rsidRPr="00564F6B">
        <w:rPr>
          <w:rFonts w:ascii="Times New Roman" w:eastAsia="Times New Roman" w:hAnsi="Times New Roman" w:cs="Times New Roman"/>
          <w:i/>
          <w:color w:val="000000" w:themeColor="text1"/>
          <w:lang w:val="en" w:eastAsia="it-IT"/>
        </w:rPr>
        <w:t>Council of Europe Civil Law</w:t>
      </w:r>
      <w:r w:rsidR="00DA3F3F" w:rsidRPr="00564F6B">
        <w:rPr>
          <w:rFonts w:ascii="Times New Roman" w:eastAsia="Times New Roman" w:hAnsi="Times New Roman" w:cs="Times New Roman"/>
          <w:i/>
          <w:color w:val="000000" w:themeColor="text1"/>
          <w:lang w:val="en" w:eastAsia="it-IT"/>
        </w:rPr>
        <w:t xml:space="preserve"> Convention on Corruption, the European Convention on Laundering,</w:t>
      </w:r>
      <w:r w:rsidR="005A5483" w:rsidRPr="00564F6B">
        <w:rPr>
          <w:rFonts w:ascii="Times New Roman" w:eastAsia="Times New Roman" w:hAnsi="Times New Roman" w:cs="Times New Roman"/>
          <w:i/>
          <w:color w:val="000000" w:themeColor="text1"/>
          <w:lang w:val="en" w:eastAsia="it-IT"/>
        </w:rPr>
        <w:t xml:space="preserve"> </w:t>
      </w:r>
      <w:r w:rsidR="00DA3F3F" w:rsidRPr="00564F6B">
        <w:rPr>
          <w:rFonts w:ascii="Times New Roman" w:eastAsia="Times New Roman" w:hAnsi="Times New Roman" w:cs="Times New Roman"/>
          <w:i/>
          <w:color w:val="000000" w:themeColor="text1"/>
          <w:lang w:val="en" w:eastAsia="it-IT"/>
        </w:rPr>
        <w:t>Search, Seizure, and Confiscation of the Proceeds from Crime;</w:t>
      </w:r>
      <w:r w:rsidR="00DA3F3F" w:rsidRPr="00564F6B">
        <w:rPr>
          <w:rFonts w:ascii="Times New Roman" w:eastAsia="Times New Roman" w:hAnsi="Times New Roman" w:cs="Times New Roman"/>
          <w:color w:val="000000" w:themeColor="text1"/>
          <w:lang w:val="en" w:eastAsia="it-IT"/>
        </w:rPr>
        <w:t xml:space="preserve"> e </w:t>
      </w:r>
      <w:r w:rsidR="006D4517" w:rsidRPr="00564F6B">
        <w:rPr>
          <w:rFonts w:ascii="Times New Roman" w:eastAsia="Times New Roman" w:hAnsi="Times New Roman" w:cs="Times New Roman"/>
          <w:color w:val="000000" w:themeColor="text1"/>
          <w:lang w:val="en" w:eastAsia="it-IT"/>
        </w:rPr>
        <w:t>la</w:t>
      </w:r>
      <w:r w:rsidR="00DA3F3F" w:rsidRPr="00564F6B">
        <w:rPr>
          <w:rFonts w:ascii="Times New Roman" w:eastAsia="Times New Roman" w:hAnsi="Times New Roman" w:cs="Times New Roman"/>
          <w:color w:val="000000" w:themeColor="text1"/>
          <w:lang w:val="en" w:eastAsia="it-IT"/>
        </w:rPr>
        <w:t xml:space="preserve"> </w:t>
      </w:r>
      <w:r w:rsidR="00DA3F3F" w:rsidRPr="00564F6B">
        <w:rPr>
          <w:rFonts w:ascii="Times New Roman" w:eastAsia="Times New Roman" w:hAnsi="Times New Roman" w:cs="Times New Roman"/>
          <w:i/>
          <w:color w:val="000000" w:themeColor="text1"/>
          <w:lang w:val="en" w:eastAsia="it-IT"/>
        </w:rPr>
        <w:t>Convention on Combating Bribery of Foreign Public Officials</w:t>
      </w:r>
      <w:r w:rsidR="00DA3F3F" w:rsidRPr="00564F6B">
        <w:rPr>
          <w:rFonts w:ascii="Times New Roman" w:eastAsia="Times New Roman" w:hAnsi="Times New Roman" w:cs="Times New Roman"/>
          <w:color w:val="000000" w:themeColor="text1"/>
          <w:lang w:val="en" w:eastAsia="it-IT"/>
        </w:rPr>
        <w:t>.</w:t>
      </w:r>
      <w:r w:rsidR="005A5483" w:rsidRPr="00564F6B">
        <w:rPr>
          <w:rFonts w:ascii="Times New Roman" w:eastAsia="Times New Roman" w:hAnsi="Times New Roman" w:cs="Times New Roman"/>
          <w:color w:val="000000" w:themeColor="text1"/>
          <w:lang w:val="en" w:eastAsia="it-IT"/>
        </w:rPr>
        <w:t xml:space="preserve"> </w:t>
      </w:r>
      <w:r w:rsidR="007865A3" w:rsidRPr="00564F6B">
        <w:rPr>
          <w:rFonts w:ascii="Times New Roman" w:eastAsia="Times New Roman" w:hAnsi="Times New Roman" w:cs="Times New Roman"/>
          <w:color w:val="000000" w:themeColor="text1"/>
          <w:lang w:eastAsia="it-IT"/>
        </w:rPr>
        <w:t>Nonostante la messa in dubbio dell’efficacia dei progetti lanciati dall’Unione per prevenire l’abuso di potere negli uffici pubblici n</w:t>
      </w:r>
      <w:r w:rsidR="005A5483" w:rsidRPr="00564F6B">
        <w:rPr>
          <w:rFonts w:ascii="Times New Roman" w:eastAsia="Times New Roman" w:hAnsi="Times New Roman" w:cs="Times New Roman"/>
          <w:color w:val="000000" w:themeColor="text1"/>
          <w:lang w:eastAsia="it-IT"/>
        </w:rPr>
        <w:t xml:space="preserve">el 2002 </w:t>
      </w:r>
      <w:r w:rsidR="00BF2C0D" w:rsidRPr="00564F6B">
        <w:rPr>
          <w:rFonts w:ascii="Times New Roman" w:eastAsia="Times New Roman" w:hAnsi="Times New Roman" w:cs="Times New Roman"/>
          <w:color w:val="000000" w:themeColor="text1"/>
          <w:lang w:eastAsia="it-IT"/>
        </w:rPr>
        <w:t>i paesi</w:t>
      </w:r>
      <w:r w:rsidR="005A5483" w:rsidRPr="00564F6B">
        <w:rPr>
          <w:rFonts w:ascii="Times New Roman" w:eastAsia="Times New Roman" w:hAnsi="Times New Roman" w:cs="Times New Roman"/>
          <w:color w:val="000000" w:themeColor="text1"/>
          <w:lang w:eastAsia="it-IT"/>
        </w:rPr>
        <w:t xml:space="preserve"> richiedenti ebbero un</w:t>
      </w:r>
      <w:r w:rsidR="006D4517" w:rsidRPr="00564F6B">
        <w:rPr>
          <w:rFonts w:ascii="Times New Roman" w:eastAsia="Times New Roman" w:hAnsi="Times New Roman" w:cs="Times New Roman"/>
          <w:color w:val="000000" w:themeColor="text1"/>
          <w:lang w:eastAsia="it-IT"/>
        </w:rPr>
        <w:t xml:space="preserve"> superiore </w:t>
      </w:r>
      <w:r w:rsidR="005A5483" w:rsidRPr="00564F6B">
        <w:rPr>
          <w:rFonts w:ascii="Times New Roman" w:eastAsia="Times New Roman" w:hAnsi="Times New Roman" w:cs="Times New Roman"/>
          <w:color w:val="000000" w:themeColor="text1"/>
          <w:lang w:eastAsia="it-IT"/>
        </w:rPr>
        <w:t xml:space="preserve">tasso di adeguamento al regime anticorruzione del Consiglio d’Europa rispetto </w:t>
      </w:r>
      <w:r w:rsidR="00BF2C0D" w:rsidRPr="00564F6B">
        <w:rPr>
          <w:rFonts w:ascii="Times New Roman" w:eastAsia="Times New Roman" w:hAnsi="Times New Roman" w:cs="Times New Roman"/>
          <w:color w:val="000000" w:themeColor="text1"/>
          <w:lang w:eastAsia="it-IT"/>
        </w:rPr>
        <w:t>a quelli già</w:t>
      </w:r>
      <w:r w:rsidR="005A5483" w:rsidRPr="00564F6B">
        <w:rPr>
          <w:rFonts w:ascii="Times New Roman" w:eastAsia="Times New Roman" w:hAnsi="Times New Roman" w:cs="Times New Roman"/>
          <w:color w:val="000000" w:themeColor="text1"/>
          <w:lang w:eastAsia="it-IT"/>
        </w:rPr>
        <w:t xml:space="preserve"> membri</w:t>
      </w:r>
      <w:r w:rsidR="0082407E" w:rsidRPr="00564F6B">
        <w:rPr>
          <w:rStyle w:val="Rimandonotaapidipagina"/>
          <w:rFonts w:ascii="Times New Roman" w:eastAsia="Times New Roman" w:hAnsi="Times New Roman" w:cs="Times New Roman"/>
          <w:color w:val="000000" w:themeColor="text1"/>
          <w:lang w:eastAsia="it-IT"/>
        </w:rPr>
        <w:footnoteReference w:id="37"/>
      </w:r>
      <w:r w:rsidR="00BF2C0D" w:rsidRPr="00564F6B">
        <w:rPr>
          <w:rFonts w:ascii="Times New Roman" w:eastAsia="Times New Roman" w:hAnsi="Times New Roman" w:cs="Times New Roman"/>
          <w:color w:val="000000" w:themeColor="text1"/>
          <w:lang w:eastAsia="it-IT"/>
        </w:rPr>
        <w:t>e</w:t>
      </w:r>
      <w:r w:rsidR="007865A3" w:rsidRPr="00564F6B">
        <w:rPr>
          <w:rFonts w:ascii="Times New Roman" w:eastAsia="Times New Roman" w:hAnsi="Times New Roman" w:cs="Times New Roman"/>
          <w:color w:val="000000" w:themeColor="text1"/>
          <w:lang w:eastAsia="it-IT"/>
        </w:rPr>
        <w:t xml:space="preserve"> </w:t>
      </w:r>
      <w:r w:rsidR="00BF2C0D" w:rsidRPr="00564F6B">
        <w:rPr>
          <w:rFonts w:ascii="Times New Roman" w:eastAsia="Times New Roman" w:hAnsi="Times New Roman" w:cs="Times New Roman"/>
          <w:color w:val="000000" w:themeColor="text1"/>
          <w:lang w:eastAsia="it-IT"/>
        </w:rPr>
        <w:t>svilupparono</w:t>
      </w:r>
      <w:r w:rsidR="007865A3" w:rsidRPr="00564F6B">
        <w:rPr>
          <w:rFonts w:ascii="Times New Roman" w:eastAsia="Times New Roman" w:hAnsi="Times New Roman" w:cs="Times New Roman"/>
          <w:color w:val="000000" w:themeColor="text1"/>
          <w:lang w:eastAsia="it-IT"/>
        </w:rPr>
        <w:t xml:space="preserve"> una migliore documentazione dell'impegno per gli accordi internazionali in materia di cooperazione in ma</w:t>
      </w:r>
      <w:r w:rsidR="00F2791D" w:rsidRPr="00564F6B">
        <w:rPr>
          <w:rFonts w:ascii="Times New Roman" w:eastAsia="Times New Roman" w:hAnsi="Times New Roman" w:cs="Times New Roman"/>
          <w:color w:val="000000" w:themeColor="text1"/>
          <w:lang w:eastAsia="it-IT"/>
        </w:rPr>
        <w:t>teria di riciclaggio di denaro e traffici</w:t>
      </w:r>
      <w:r w:rsidR="007865A3" w:rsidRPr="00564F6B">
        <w:rPr>
          <w:rFonts w:ascii="Times New Roman" w:eastAsia="Times New Roman" w:hAnsi="Times New Roman" w:cs="Times New Roman"/>
          <w:color w:val="000000" w:themeColor="text1"/>
          <w:lang w:eastAsia="it-IT"/>
        </w:rPr>
        <w:t xml:space="preserve"> ille</w:t>
      </w:r>
      <w:r w:rsidR="00F2791D" w:rsidRPr="00564F6B">
        <w:rPr>
          <w:rFonts w:ascii="Times New Roman" w:eastAsia="Times New Roman" w:hAnsi="Times New Roman" w:cs="Times New Roman"/>
          <w:color w:val="000000" w:themeColor="text1"/>
          <w:lang w:eastAsia="it-IT"/>
        </w:rPr>
        <w:t xml:space="preserve">gali. </w:t>
      </w:r>
      <w:r w:rsidR="00A25966" w:rsidRPr="00564F6B">
        <w:rPr>
          <w:rFonts w:ascii="Times New Roman" w:eastAsia="Times New Roman" w:hAnsi="Times New Roman" w:cs="Times New Roman"/>
          <w:color w:val="000000" w:themeColor="text1"/>
          <w:lang w:eastAsia="it-IT"/>
        </w:rPr>
        <w:t>L</w:t>
      </w:r>
      <w:r w:rsidR="007865A3" w:rsidRPr="00564F6B">
        <w:rPr>
          <w:rFonts w:ascii="Times New Roman" w:eastAsia="Times New Roman" w:hAnsi="Times New Roman" w:cs="Times New Roman"/>
          <w:color w:val="000000" w:themeColor="text1"/>
          <w:lang w:eastAsia="it-IT"/>
        </w:rPr>
        <w:t>’UE ha facilitato l’adozione durante il pro</w:t>
      </w:r>
      <w:r w:rsidR="006D4517" w:rsidRPr="00564F6B">
        <w:rPr>
          <w:rFonts w:ascii="Times New Roman" w:eastAsia="Times New Roman" w:hAnsi="Times New Roman" w:cs="Times New Roman"/>
          <w:color w:val="000000" w:themeColor="text1"/>
          <w:lang w:eastAsia="it-IT"/>
        </w:rPr>
        <w:t>cesso di adesione di leggi anti-</w:t>
      </w:r>
      <w:r w:rsidR="00515573" w:rsidRPr="00564F6B">
        <w:rPr>
          <w:rFonts w:ascii="Times New Roman" w:eastAsia="Times New Roman" w:hAnsi="Times New Roman" w:cs="Times New Roman"/>
          <w:color w:val="000000" w:themeColor="text1"/>
          <w:lang w:eastAsia="it-IT"/>
        </w:rPr>
        <w:t>illeciti</w:t>
      </w:r>
      <w:r w:rsidR="007865A3" w:rsidRPr="00564F6B">
        <w:rPr>
          <w:rFonts w:ascii="Times New Roman" w:eastAsia="Times New Roman" w:hAnsi="Times New Roman" w:cs="Times New Roman"/>
          <w:color w:val="000000" w:themeColor="text1"/>
          <w:lang w:eastAsia="it-IT"/>
        </w:rPr>
        <w:t xml:space="preserve">, </w:t>
      </w:r>
      <w:r w:rsidR="00F3249B" w:rsidRPr="00564F6B">
        <w:rPr>
          <w:rFonts w:ascii="Times New Roman" w:eastAsia="Times New Roman" w:hAnsi="Times New Roman" w:cs="Times New Roman"/>
          <w:color w:val="000000" w:themeColor="text1"/>
          <w:lang w:eastAsia="it-IT"/>
        </w:rPr>
        <w:t>anche se concetti come</w:t>
      </w:r>
      <w:r w:rsidR="007865A3" w:rsidRPr="00564F6B">
        <w:rPr>
          <w:rFonts w:ascii="Times New Roman" w:eastAsia="Times New Roman" w:hAnsi="Times New Roman" w:cs="Times New Roman"/>
          <w:color w:val="000000" w:themeColor="text1"/>
          <w:lang w:eastAsia="it-IT"/>
        </w:rPr>
        <w:t xml:space="preserve"> conflitto di interessi </w:t>
      </w:r>
      <w:r w:rsidR="00F3249B" w:rsidRPr="00564F6B">
        <w:rPr>
          <w:rFonts w:ascii="Times New Roman" w:eastAsia="Times New Roman" w:hAnsi="Times New Roman" w:cs="Times New Roman"/>
          <w:color w:val="000000" w:themeColor="text1"/>
          <w:lang w:eastAsia="it-IT"/>
        </w:rPr>
        <w:t>o</w:t>
      </w:r>
      <w:r w:rsidR="007865A3" w:rsidRPr="00564F6B">
        <w:rPr>
          <w:rFonts w:ascii="Times New Roman" w:eastAsia="Times New Roman" w:hAnsi="Times New Roman" w:cs="Times New Roman"/>
          <w:color w:val="000000" w:themeColor="text1"/>
          <w:lang w:eastAsia="it-IT"/>
        </w:rPr>
        <w:t xml:space="preserve"> divulgazione di informazioni pubbliche, </w:t>
      </w:r>
      <w:r w:rsidR="00F3249B" w:rsidRPr="00564F6B">
        <w:rPr>
          <w:rFonts w:ascii="Times New Roman" w:eastAsia="Times New Roman" w:hAnsi="Times New Roman" w:cs="Times New Roman"/>
          <w:color w:val="000000" w:themeColor="text1"/>
          <w:lang w:eastAsia="it-IT"/>
        </w:rPr>
        <w:t xml:space="preserve">hanno stentato ad attecchire. L’obiettivo considerato importante di realizzare l’ingresso nell’Unione favorì la lotta </w:t>
      </w:r>
      <w:r w:rsidR="00515573" w:rsidRPr="00564F6B">
        <w:rPr>
          <w:rFonts w:ascii="Times New Roman" w:eastAsia="Times New Roman" w:hAnsi="Times New Roman" w:cs="Times New Roman"/>
          <w:color w:val="000000" w:themeColor="text1"/>
          <w:lang w:eastAsia="it-IT"/>
        </w:rPr>
        <w:t>ai crimini amministrativi</w:t>
      </w:r>
      <w:r w:rsidR="00F3249B" w:rsidRPr="00564F6B">
        <w:rPr>
          <w:rFonts w:ascii="Times New Roman" w:eastAsia="Times New Roman" w:hAnsi="Times New Roman" w:cs="Times New Roman"/>
          <w:color w:val="000000" w:themeColor="text1"/>
          <w:lang w:eastAsia="it-IT"/>
        </w:rPr>
        <w:t xml:space="preserve"> anche nel periodo di transizione. </w:t>
      </w:r>
    </w:p>
    <w:p w14:paraId="0C5FD2F7" w14:textId="77777777" w:rsidR="00E5621C" w:rsidRPr="00564F6B" w:rsidRDefault="00E5621C" w:rsidP="00D96636">
      <w:pPr>
        <w:jc w:val="both"/>
        <w:rPr>
          <w:rFonts w:ascii="Times New Roman" w:eastAsia="Times New Roman" w:hAnsi="Times New Roman" w:cs="Times New Roman"/>
          <w:color w:val="000000" w:themeColor="text1"/>
          <w:sz w:val="18"/>
          <w:szCs w:val="18"/>
          <w:lang w:eastAsia="it-IT"/>
        </w:rPr>
      </w:pPr>
    </w:p>
    <w:p w14:paraId="24D17309" w14:textId="77777777" w:rsidR="006006AB" w:rsidRPr="00564F6B" w:rsidRDefault="006006AB" w:rsidP="00056D82">
      <w:pPr>
        <w:jc w:val="both"/>
        <w:rPr>
          <w:rFonts w:ascii="Times New Roman" w:hAnsi="Times New Roman" w:cs="Times New Roman"/>
          <w:color w:val="000000" w:themeColor="text1"/>
          <w:sz w:val="28"/>
          <w:szCs w:val="28"/>
          <w:lang w:val="en"/>
        </w:rPr>
      </w:pPr>
    </w:p>
    <w:p w14:paraId="6CEAD890" w14:textId="1ACF7BEA" w:rsidR="00056D82" w:rsidRPr="00564F6B" w:rsidRDefault="00056D82" w:rsidP="00056D82">
      <w:pPr>
        <w:jc w:val="both"/>
        <w:rPr>
          <w:rFonts w:ascii="Times New Roman" w:hAnsi="Times New Roman" w:cs="Times New Roman"/>
          <w:color w:val="000000" w:themeColor="text1"/>
          <w:sz w:val="28"/>
          <w:szCs w:val="28"/>
          <w:lang w:val="en"/>
        </w:rPr>
      </w:pPr>
      <w:r w:rsidRPr="00564F6B">
        <w:rPr>
          <w:rFonts w:ascii="Times New Roman" w:hAnsi="Times New Roman" w:cs="Times New Roman"/>
          <w:color w:val="000000" w:themeColor="text1"/>
          <w:sz w:val="28"/>
          <w:szCs w:val="28"/>
          <w:lang w:val="en"/>
        </w:rPr>
        <w:t>Bibliografia</w:t>
      </w:r>
    </w:p>
    <w:p w14:paraId="6986A391" w14:textId="77777777" w:rsidR="0070498C" w:rsidRPr="00564F6B" w:rsidRDefault="0070498C" w:rsidP="00056D82">
      <w:pPr>
        <w:jc w:val="both"/>
        <w:rPr>
          <w:rFonts w:ascii="Times New Roman" w:hAnsi="Times New Roman" w:cs="Times New Roman"/>
          <w:color w:val="000000" w:themeColor="text1"/>
          <w:sz w:val="20"/>
          <w:szCs w:val="20"/>
          <w:lang w:val="en"/>
        </w:rPr>
      </w:pPr>
    </w:p>
    <w:p w14:paraId="11DEF148" w14:textId="77777777" w:rsidR="009255FE" w:rsidRPr="00564F6B" w:rsidRDefault="009255FE" w:rsidP="00056D82">
      <w:pPr>
        <w:jc w:val="both"/>
        <w:rPr>
          <w:rFonts w:ascii="Times New Roman" w:hAnsi="Times New Roman" w:cs="Times New Roman"/>
          <w:color w:val="000000" w:themeColor="text1"/>
          <w:lang w:val="en"/>
        </w:rPr>
      </w:pPr>
    </w:p>
    <w:p w14:paraId="30DB16B2" w14:textId="77777777" w:rsidR="009255FE" w:rsidRPr="00564F6B" w:rsidRDefault="009255FE" w:rsidP="00056D82">
      <w:pPr>
        <w:jc w:val="both"/>
        <w:rPr>
          <w:rFonts w:ascii="Times New Roman" w:hAnsi="Times New Roman" w:cs="Times New Roman"/>
          <w:color w:val="000000" w:themeColor="text1"/>
          <w:lang w:val="en"/>
        </w:rPr>
      </w:pPr>
    </w:p>
    <w:p w14:paraId="6D3DE4EA" w14:textId="7A83CCC8" w:rsidR="0070498C" w:rsidRPr="00564F6B" w:rsidRDefault="0070498C" w:rsidP="00056D82">
      <w:pPr>
        <w:jc w:val="both"/>
        <w:rPr>
          <w:rFonts w:ascii="Times New Roman" w:hAnsi="Times New Roman" w:cs="Times New Roman"/>
          <w:color w:val="000000" w:themeColor="text1"/>
          <w:lang w:val="en"/>
        </w:rPr>
      </w:pPr>
      <w:r w:rsidRPr="00564F6B">
        <w:rPr>
          <w:rFonts w:ascii="Times New Roman" w:hAnsi="Times New Roman" w:cs="Times New Roman"/>
          <w:color w:val="000000" w:themeColor="text1"/>
          <w:lang w:val="en"/>
        </w:rPr>
        <w:t xml:space="preserve">“Anticorruption in Transition 2000”, XIV; </w:t>
      </w:r>
      <w:r w:rsidRPr="00564F6B">
        <w:rPr>
          <w:rFonts w:ascii="Times New Roman" w:hAnsi="Times New Roman" w:cs="Times New Roman"/>
          <w:i/>
          <w:color w:val="000000" w:themeColor="text1"/>
          <w:lang w:val="en"/>
        </w:rPr>
        <w:t xml:space="preserve">Monitoring  the EU Accession Process </w:t>
      </w:r>
      <w:r w:rsidRPr="00564F6B">
        <w:rPr>
          <w:rFonts w:ascii="Times New Roman" w:hAnsi="Times New Roman" w:cs="Times New Roman"/>
          <w:color w:val="000000" w:themeColor="text1"/>
          <w:lang w:val="en"/>
        </w:rPr>
        <w:t xml:space="preserve">2002.  </w:t>
      </w:r>
    </w:p>
    <w:p w14:paraId="6AF28C76" w14:textId="77777777" w:rsidR="0070498C" w:rsidRPr="00564F6B" w:rsidRDefault="0070498C" w:rsidP="0070498C">
      <w:pPr>
        <w:jc w:val="both"/>
        <w:rPr>
          <w:rFonts w:ascii="Times New Roman" w:hAnsi="Times New Roman" w:cs="Times New Roman"/>
          <w:color w:val="000000" w:themeColor="text1"/>
          <w:lang w:val="en"/>
        </w:rPr>
      </w:pPr>
    </w:p>
    <w:p w14:paraId="7EC1C6BF" w14:textId="77777777" w:rsidR="0070498C" w:rsidRPr="00564F6B" w:rsidRDefault="0070498C" w:rsidP="0070498C">
      <w:pPr>
        <w:jc w:val="both"/>
        <w:rPr>
          <w:rFonts w:ascii="Times New Roman" w:hAnsi="Times New Roman" w:cs="Times New Roman"/>
          <w:color w:val="000000" w:themeColor="text1"/>
          <w:u w:val="single"/>
          <w:lang w:val="en"/>
        </w:rPr>
      </w:pPr>
      <w:r w:rsidRPr="00564F6B">
        <w:rPr>
          <w:rFonts w:ascii="Times New Roman" w:hAnsi="Times New Roman" w:cs="Times New Roman"/>
          <w:color w:val="000000" w:themeColor="text1"/>
          <w:lang w:val="en"/>
        </w:rPr>
        <w:t xml:space="preserve">Declaration on Cooperation between the Czech and Slovak Federal Republic, the Republic of Poland and the Republic of Hungary in Striving for European Integration, in </w:t>
      </w:r>
      <w:hyperlink r:id="rId7" w:history="1">
        <w:r w:rsidRPr="00564F6B">
          <w:rPr>
            <w:rStyle w:val="Collegamentoipertestuale"/>
            <w:rFonts w:ascii="Times New Roman" w:hAnsi="Times New Roman" w:cs="Times New Roman"/>
            <w:color w:val="000000" w:themeColor="text1"/>
            <w:lang w:val="en"/>
          </w:rPr>
          <w:t>www.Visegradgroup.eu</w:t>
        </w:r>
      </w:hyperlink>
    </w:p>
    <w:p w14:paraId="39CFA529" w14:textId="77777777" w:rsidR="0070498C" w:rsidRPr="00564F6B" w:rsidRDefault="0070498C" w:rsidP="00056D82">
      <w:pPr>
        <w:jc w:val="both"/>
        <w:rPr>
          <w:rFonts w:ascii="Times New Roman" w:hAnsi="Times New Roman" w:cs="Times New Roman"/>
          <w:color w:val="000000" w:themeColor="text1"/>
          <w:lang w:val="en"/>
        </w:rPr>
      </w:pPr>
    </w:p>
    <w:p w14:paraId="0D1022D2" w14:textId="77777777" w:rsidR="0070498C" w:rsidRPr="00564F6B" w:rsidRDefault="0070498C" w:rsidP="0070498C">
      <w:pPr>
        <w:pStyle w:val="Testonotaapidipagina"/>
        <w:jc w:val="both"/>
        <w:rPr>
          <w:rFonts w:ascii="Times New Roman" w:hAnsi="Times New Roman" w:cs="Times New Roman"/>
          <w:color w:val="000000" w:themeColor="text1"/>
          <w:lang w:val="en"/>
        </w:rPr>
      </w:pPr>
      <w:r w:rsidRPr="00564F6B">
        <w:rPr>
          <w:rFonts w:ascii="Times New Roman" w:hAnsi="Times New Roman" w:cs="Times New Roman"/>
          <w:color w:val="000000" w:themeColor="text1"/>
          <w:lang w:val="en"/>
        </w:rPr>
        <w:t xml:space="preserve">Dienstbier, </w:t>
      </w:r>
      <w:r w:rsidRPr="00564F6B">
        <w:rPr>
          <w:rFonts w:ascii="Times New Roman" w:eastAsia="Times New Roman" w:hAnsi="Times New Roman" w:cs="Times New Roman"/>
          <w:color w:val="000000" w:themeColor="text1"/>
          <w:shd w:val="clear" w:color="auto" w:fill="FFFFFF"/>
          <w:lang w:val="en"/>
        </w:rPr>
        <w:t>Jiří.</w:t>
      </w:r>
      <w:r w:rsidRPr="00564F6B">
        <w:rPr>
          <w:rFonts w:ascii="Times New Roman" w:hAnsi="Times New Roman" w:cs="Times New Roman"/>
          <w:color w:val="000000" w:themeColor="text1"/>
          <w:lang w:val="en"/>
        </w:rPr>
        <w:t xml:space="preserve"> </w:t>
      </w:r>
      <w:r w:rsidRPr="00564F6B">
        <w:rPr>
          <w:rFonts w:ascii="Times New Roman" w:hAnsi="Times New Roman" w:cs="Times New Roman"/>
          <w:i/>
          <w:color w:val="000000" w:themeColor="text1"/>
          <w:lang w:val="en"/>
        </w:rPr>
        <w:t>Visegrad: the first</w:t>
      </w:r>
      <w:r w:rsidRPr="00564F6B">
        <w:rPr>
          <w:i/>
          <w:color w:val="000000" w:themeColor="text1"/>
          <w:lang w:val="en"/>
        </w:rPr>
        <w:t xml:space="preserve"> </w:t>
      </w:r>
      <w:r w:rsidRPr="00564F6B">
        <w:rPr>
          <w:rFonts w:ascii="Times New Roman" w:hAnsi="Times New Roman" w:cs="Times New Roman"/>
          <w:i/>
          <w:color w:val="000000" w:themeColor="text1"/>
          <w:lang w:val="en"/>
        </w:rPr>
        <w:t>phase</w:t>
      </w:r>
      <w:r w:rsidRPr="00564F6B">
        <w:rPr>
          <w:rFonts w:ascii="Times New Roman" w:hAnsi="Times New Roman" w:cs="Times New Roman"/>
          <w:color w:val="000000" w:themeColor="text1"/>
          <w:lang w:val="en"/>
        </w:rPr>
        <w:t xml:space="preserve"> in Jagodzi</w:t>
      </w:r>
      <w:r w:rsidRPr="00564F6B">
        <w:rPr>
          <w:rStyle w:val="Enfasicorsivo"/>
          <w:rFonts w:ascii="Times New Roman" w:eastAsia="Times New Roman" w:hAnsi="Times New Roman" w:cs="Times New Roman"/>
          <w:i w:val="0"/>
          <w:iCs w:val="0"/>
          <w:color w:val="000000" w:themeColor="text1"/>
          <w:lang w:val="en"/>
        </w:rPr>
        <w:t>ń</w:t>
      </w:r>
      <w:r w:rsidRPr="00564F6B">
        <w:rPr>
          <w:rFonts w:ascii="Times New Roman" w:hAnsi="Times New Roman" w:cs="Times New Roman"/>
          <w:color w:val="000000" w:themeColor="text1"/>
          <w:lang w:val="en"/>
        </w:rPr>
        <w:t xml:space="preserve">ski, Andrzej (ed.). </w:t>
      </w:r>
      <w:r w:rsidRPr="00564F6B">
        <w:rPr>
          <w:rFonts w:ascii="Times New Roman" w:hAnsi="Times New Roman" w:cs="Times New Roman"/>
          <w:i/>
          <w:color w:val="000000" w:themeColor="text1"/>
          <w:lang w:val="en"/>
        </w:rPr>
        <w:t xml:space="preserve">The Visegrad Group: a Central-European Constellation. </w:t>
      </w:r>
      <w:r w:rsidRPr="00564F6B">
        <w:rPr>
          <w:rFonts w:ascii="Times New Roman" w:hAnsi="Times New Roman" w:cs="Times New Roman"/>
          <w:color w:val="000000" w:themeColor="text1"/>
          <w:lang w:val="en"/>
        </w:rPr>
        <w:t xml:space="preserve">Publication on the occasion of 15th Anniversary of the Visegrád Group, 2006.  </w:t>
      </w:r>
    </w:p>
    <w:p w14:paraId="45DFD74C" w14:textId="77777777" w:rsidR="0070498C" w:rsidRPr="00564F6B" w:rsidRDefault="0070498C" w:rsidP="00056D82">
      <w:pPr>
        <w:jc w:val="both"/>
        <w:rPr>
          <w:rFonts w:ascii="Times New Roman" w:hAnsi="Times New Roman" w:cs="Times New Roman"/>
          <w:color w:val="000000" w:themeColor="text1"/>
          <w:lang w:val="en"/>
        </w:rPr>
      </w:pPr>
    </w:p>
    <w:p w14:paraId="37536603" w14:textId="157D4E0B" w:rsidR="0070498C" w:rsidRPr="00564F6B" w:rsidRDefault="0070498C" w:rsidP="00056D82">
      <w:pPr>
        <w:jc w:val="both"/>
        <w:rPr>
          <w:rFonts w:ascii="Times New Roman" w:hAnsi="Times New Roman" w:cs="Times New Roman"/>
          <w:color w:val="000000" w:themeColor="text1"/>
          <w:lang w:val="en"/>
        </w:rPr>
      </w:pPr>
      <w:r w:rsidRPr="00564F6B">
        <w:rPr>
          <w:rFonts w:ascii="Times New Roman" w:hAnsi="Times New Roman" w:cs="Times New Roman"/>
          <w:color w:val="000000" w:themeColor="text1"/>
          <w:lang w:val="en"/>
        </w:rPr>
        <w:t xml:space="preserve">Duhamel, Luc. </w:t>
      </w:r>
      <w:r w:rsidRPr="00564F6B">
        <w:rPr>
          <w:rFonts w:ascii="Times New Roman" w:hAnsi="Times New Roman" w:cs="Times New Roman"/>
          <w:i/>
          <w:color w:val="000000" w:themeColor="text1"/>
          <w:lang w:val="en"/>
        </w:rPr>
        <w:t>The KGB Campaign against Corruption in Moscow, 1982-1987,</w:t>
      </w:r>
      <w:r w:rsidRPr="00564F6B">
        <w:rPr>
          <w:rFonts w:ascii="Times New Roman" w:hAnsi="Times New Roman" w:cs="Times New Roman"/>
          <w:color w:val="000000" w:themeColor="text1"/>
          <w:lang w:val="en"/>
        </w:rPr>
        <w:t>University of Pittsburgh Press, Pittsburg, 2010.</w:t>
      </w:r>
    </w:p>
    <w:p w14:paraId="6DA5FC9E" w14:textId="77777777" w:rsidR="006F5168" w:rsidRPr="00564F6B" w:rsidRDefault="006F5168" w:rsidP="00056D82">
      <w:pPr>
        <w:jc w:val="both"/>
        <w:rPr>
          <w:rFonts w:ascii="Times New Roman" w:hAnsi="Times New Roman" w:cs="Times New Roman"/>
          <w:color w:val="000000" w:themeColor="text1"/>
          <w:lang w:val="en"/>
        </w:rPr>
      </w:pPr>
    </w:p>
    <w:p w14:paraId="3385A73C" w14:textId="274B20FA" w:rsidR="006F5168" w:rsidRPr="00564F6B" w:rsidRDefault="006F5168" w:rsidP="006F5168">
      <w:pPr>
        <w:pStyle w:val="Testonotaapidipagina"/>
        <w:jc w:val="both"/>
        <w:rPr>
          <w:rFonts w:ascii="Times New Roman" w:hAnsi="Times New Roman" w:cs="Times New Roman"/>
          <w:color w:val="000000" w:themeColor="text1"/>
        </w:rPr>
      </w:pPr>
      <w:r w:rsidRPr="00564F6B">
        <w:rPr>
          <w:rFonts w:ascii="Times New Roman" w:hAnsi="Times New Roman" w:cs="Times New Roman"/>
          <w:color w:val="000000" w:themeColor="text1"/>
        </w:rPr>
        <w:t xml:space="preserve">Giannotti, Andrea. </w:t>
      </w:r>
      <w:r w:rsidRPr="00564F6B">
        <w:rPr>
          <w:rFonts w:ascii="Times New Roman" w:hAnsi="Times New Roman" w:cs="Times New Roman"/>
          <w:i/>
          <w:color w:val="000000" w:themeColor="text1"/>
        </w:rPr>
        <w:t>Tra Partito e KGB. Per una ricostruzione del ruolo di Jurij Andropov nella politica sovietica,</w:t>
      </w:r>
      <w:r w:rsidRPr="00564F6B">
        <w:rPr>
          <w:rFonts w:ascii="Times New Roman" w:hAnsi="Times New Roman" w:cs="Times New Roman"/>
          <w:color w:val="000000" w:themeColor="text1"/>
        </w:rPr>
        <w:t xml:space="preserve"> Giappichelli Editore, Torino, 2018.</w:t>
      </w:r>
    </w:p>
    <w:p w14:paraId="667F79DC" w14:textId="77777777" w:rsidR="006F5168" w:rsidRPr="00564F6B" w:rsidRDefault="006F5168" w:rsidP="006F5168">
      <w:pPr>
        <w:pStyle w:val="Testonotaapidipagina"/>
        <w:jc w:val="both"/>
        <w:rPr>
          <w:rFonts w:ascii="Times New Roman" w:hAnsi="Times New Roman" w:cs="Times New Roman"/>
          <w:color w:val="000000" w:themeColor="text1"/>
        </w:rPr>
      </w:pPr>
    </w:p>
    <w:p w14:paraId="2FA64963" w14:textId="77777777" w:rsidR="006F5168" w:rsidRPr="00564F6B" w:rsidRDefault="006F5168" w:rsidP="006F5168">
      <w:pPr>
        <w:pStyle w:val="Testonotaapidipagina"/>
        <w:jc w:val="both"/>
        <w:rPr>
          <w:rFonts w:ascii="Times New Roman" w:hAnsi="Times New Roman" w:cs="Times New Roman"/>
          <w:color w:val="000000" w:themeColor="text1"/>
        </w:rPr>
      </w:pPr>
      <w:r w:rsidRPr="00564F6B">
        <w:rPr>
          <w:rFonts w:ascii="Times New Roman" w:hAnsi="Times New Roman" w:cs="Times New Roman"/>
          <w:color w:val="000000" w:themeColor="text1"/>
        </w:rPr>
        <w:t xml:space="preserve">Graziosi, Andrea. </w:t>
      </w:r>
      <w:r w:rsidRPr="00564F6B">
        <w:rPr>
          <w:rFonts w:ascii="Times New Roman" w:hAnsi="Times New Roman" w:cs="Times New Roman"/>
          <w:i/>
          <w:color w:val="000000" w:themeColor="text1"/>
        </w:rPr>
        <w:t>L’Urss dal trionfo al degrado. Storia dell’Unione Sovietica 1945-1991.</w:t>
      </w:r>
      <w:r w:rsidRPr="00564F6B">
        <w:rPr>
          <w:rFonts w:ascii="Times New Roman" w:hAnsi="Times New Roman" w:cs="Times New Roman"/>
          <w:color w:val="000000" w:themeColor="text1"/>
        </w:rPr>
        <w:t xml:space="preserve"> Il Mulino, Milano, 2008.    </w:t>
      </w:r>
    </w:p>
    <w:p w14:paraId="30DA375A" w14:textId="77777777" w:rsidR="006F5168" w:rsidRPr="00564F6B" w:rsidRDefault="006F5168" w:rsidP="006F5168">
      <w:pPr>
        <w:pStyle w:val="Testonotaapidipagina"/>
        <w:jc w:val="both"/>
        <w:rPr>
          <w:rFonts w:ascii="Times New Roman" w:hAnsi="Times New Roman" w:cs="Times New Roman"/>
          <w:color w:val="000000" w:themeColor="text1"/>
        </w:rPr>
      </w:pPr>
    </w:p>
    <w:p w14:paraId="3E8A57FB" w14:textId="5C5DFB51" w:rsidR="006F5168" w:rsidRPr="00564F6B" w:rsidRDefault="006F5168" w:rsidP="006F5168">
      <w:pPr>
        <w:pStyle w:val="Testonotaapidipagina"/>
        <w:jc w:val="both"/>
        <w:rPr>
          <w:rFonts w:ascii="Times New Roman" w:hAnsi="Times New Roman" w:cs="Times New Roman"/>
          <w:color w:val="000000" w:themeColor="text1"/>
          <w:lang w:val="en"/>
        </w:rPr>
      </w:pPr>
      <w:r w:rsidRPr="00564F6B">
        <w:rPr>
          <w:rFonts w:ascii="Times New Roman" w:hAnsi="Times New Roman" w:cs="Times New Roman"/>
          <w:color w:val="000000" w:themeColor="text1"/>
          <w:lang w:val="en"/>
        </w:rPr>
        <w:t xml:space="preserve">Hoensch, </w:t>
      </w:r>
      <w:r w:rsidRPr="00564F6B">
        <w:rPr>
          <w:rFonts w:ascii="Times New Roman" w:eastAsia="Times New Roman" w:hAnsi="Times New Roman" w:cs="Times New Roman"/>
          <w:color w:val="000000" w:themeColor="text1"/>
          <w:shd w:val="clear" w:color="auto" w:fill="FFFFFF"/>
          <w:lang w:val="en"/>
        </w:rPr>
        <w:t>Jörg K</w:t>
      </w:r>
      <w:r w:rsidRPr="00564F6B">
        <w:rPr>
          <w:rFonts w:eastAsia="Times New Roman"/>
          <w:color w:val="000000" w:themeColor="text1"/>
          <w:shd w:val="clear" w:color="auto" w:fill="FFFFFF"/>
          <w:lang w:val="en"/>
        </w:rPr>
        <w:t>.</w:t>
      </w:r>
      <w:r w:rsidRPr="00564F6B">
        <w:rPr>
          <w:rFonts w:ascii="Times New Roman" w:hAnsi="Times New Roman" w:cs="Times New Roman"/>
          <w:color w:val="000000" w:themeColor="text1"/>
          <w:lang w:val="en"/>
        </w:rPr>
        <w:t xml:space="preserve"> </w:t>
      </w:r>
      <w:r w:rsidRPr="00564F6B">
        <w:rPr>
          <w:rFonts w:ascii="Times New Roman" w:hAnsi="Times New Roman" w:cs="Times New Roman"/>
          <w:i/>
          <w:color w:val="000000" w:themeColor="text1"/>
          <w:lang w:val="en"/>
        </w:rPr>
        <w:t>A History of Modern Hungary 1867-1986</w:t>
      </w:r>
      <w:r w:rsidRPr="00564F6B">
        <w:rPr>
          <w:rFonts w:ascii="Times New Roman" w:hAnsi="Times New Roman" w:cs="Times New Roman"/>
          <w:color w:val="000000" w:themeColor="text1"/>
          <w:lang w:val="en"/>
        </w:rPr>
        <w:t>. Longman, London and New York,  1989.</w:t>
      </w:r>
    </w:p>
    <w:p w14:paraId="5A21CCB6" w14:textId="77777777" w:rsidR="006F5168" w:rsidRPr="00564F6B" w:rsidRDefault="006F5168" w:rsidP="006F5168">
      <w:pPr>
        <w:pStyle w:val="Testonotaapidipagina"/>
        <w:jc w:val="both"/>
        <w:rPr>
          <w:rFonts w:ascii="Times New Roman" w:hAnsi="Times New Roman" w:cs="Times New Roman"/>
          <w:color w:val="000000" w:themeColor="text1"/>
          <w:lang w:val="en"/>
        </w:rPr>
      </w:pPr>
    </w:p>
    <w:p w14:paraId="5DC286CA" w14:textId="77777777" w:rsidR="006F5168" w:rsidRPr="00564F6B" w:rsidRDefault="006F5168" w:rsidP="006F5168">
      <w:pPr>
        <w:pStyle w:val="Testonotaapidipagina"/>
        <w:jc w:val="both"/>
        <w:rPr>
          <w:rFonts w:ascii="Times New Roman" w:hAnsi="Times New Roman" w:cs="Times New Roman"/>
          <w:color w:val="000000" w:themeColor="text1"/>
          <w:lang w:val="en"/>
        </w:rPr>
      </w:pPr>
      <w:r w:rsidRPr="00564F6B">
        <w:rPr>
          <w:rFonts w:ascii="Times New Roman" w:hAnsi="Times New Roman" w:cs="Times New Roman"/>
          <w:color w:val="000000" w:themeColor="text1"/>
          <w:lang w:val="en"/>
        </w:rPr>
        <w:t xml:space="preserve">Holmes, Leslie. </w:t>
      </w:r>
      <w:r w:rsidRPr="00564F6B">
        <w:rPr>
          <w:rFonts w:ascii="Times New Roman" w:hAnsi="Times New Roman" w:cs="Times New Roman"/>
          <w:i/>
          <w:color w:val="000000" w:themeColor="text1"/>
          <w:lang w:val="en"/>
        </w:rPr>
        <w:t>The End of Communist Power. Anti-Corruption Campaigns and Legitimation Crisis</w:t>
      </w:r>
      <w:r w:rsidRPr="00564F6B">
        <w:rPr>
          <w:rFonts w:ascii="Times New Roman" w:hAnsi="Times New Roman" w:cs="Times New Roman"/>
          <w:color w:val="000000" w:themeColor="text1"/>
          <w:lang w:val="en"/>
        </w:rPr>
        <w:t>. Polity Press,  Cambridge (UK), 1993.</w:t>
      </w:r>
    </w:p>
    <w:p w14:paraId="17363C09" w14:textId="77777777" w:rsidR="006F5168" w:rsidRPr="00564F6B" w:rsidRDefault="006F5168" w:rsidP="006F5168">
      <w:pPr>
        <w:pStyle w:val="Testonotaapidipagina"/>
        <w:jc w:val="both"/>
        <w:rPr>
          <w:rFonts w:ascii="Times New Roman" w:hAnsi="Times New Roman" w:cs="Times New Roman"/>
          <w:color w:val="000000" w:themeColor="text1"/>
          <w:lang w:val="en"/>
        </w:rPr>
      </w:pPr>
    </w:p>
    <w:p w14:paraId="0C8B2D76" w14:textId="525BAD8E" w:rsidR="006F5168" w:rsidRPr="00564F6B" w:rsidRDefault="006F5168" w:rsidP="006F5168">
      <w:pPr>
        <w:pStyle w:val="Titolo1"/>
        <w:spacing w:before="0" w:after="315"/>
        <w:jc w:val="both"/>
        <w:rPr>
          <w:rFonts w:ascii="Times New Roman" w:hAnsi="Times New Roman" w:cs="Times New Roman"/>
          <w:color w:val="000000" w:themeColor="text1"/>
          <w:sz w:val="24"/>
          <w:szCs w:val="24"/>
          <w:lang w:val="en"/>
        </w:rPr>
      </w:pPr>
      <w:r w:rsidRPr="00564F6B">
        <w:rPr>
          <w:rFonts w:ascii="Times New Roman" w:hAnsi="Times New Roman" w:cs="Times New Roman"/>
          <w:color w:val="000000" w:themeColor="text1"/>
          <w:sz w:val="24"/>
          <w:szCs w:val="24"/>
          <w:lang w:val="en"/>
        </w:rPr>
        <w:t xml:space="preserve">Holmes, Leslie. </w:t>
      </w:r>
      <w:r w:rsidRPr="00564F6B">
        <w:rPr>
          <w:rStyle w:val="fn"/>
          <w:rFonts w:ascii="Times New Roman" w:eastAsia="Times New Roman" w:hAnsi="Times New Roman" w:cs="Times New Roman"/>
          <w:i/>
          <w:color w:val="000000" w:themeColor="text1"/>
          <w:sz w:val="24"/>
          <w:szCs w:val="24"/>
          <w:lang w:val="en"/>
        </w:rPr>
        <w:t>Rotten States?</w:t>
      </w:r>
      <w:r w:rsidRPr="00564F6B">
        <w:rPr>
          <w:rStyle w:val="apple-converted-space"/>
          <w:rFonts w:ascii="Times New Roman" w:eastAsia="Times New Roman" w:hAnsi="Times New Roman" w:cs="Times New Roman"/>
          <w:i/>
          <w:color w:val="000000" w:themeColor="text1"/>
          <w:sz w:val="24"/>
          <w:szCs w:val="24"/>
          <w:lang w:val="en"/>
        </w:rPr>
        <w:t> </w:t>
      </w:r>
      <w:r w:rsidRPr="00564F6B">
        <w:rPr>
          <w:rStyle w:val="Sottotitolo1"/>
          <w:rFonts w:ascii="Times New Roman" w:eastAsia="Times New Roman" w:hAnsi="Times New Roman" w:cs="Times New Roman"/>
          <w:i/>
          <w:color w:val="000000" w:themeColor="text1"/>
          <w:sz w:val="24"/>
          <w:szCs w:val="24"/>
          <w:lang w:val="en"/>
        </w:rPr>
        <w:t xml:space="preserve">Corruption, Post-Communism, and Neoliberalism, </w:t>
      </w:r>
      <w:r w:rsidRPr="00564F6B">
        <w:rPr>
          <w:rStyle w:val="Sottotitolo1"/>
          <w:rFonts w:ascii="Times New Roman" w:eastAsia="Times New Roman" w:hAnsi="Times New Roman" w:cs="Times New Roman"/>
          <w:color w:val="000000" w:themeColor="text1"/>
          <w:sz w:val="24"/>
          <w:szCs w:val="24"/>
          <w:lang w:val="en"/>
        </w:rPr>
        <w:t xml:space="preserve">Duke University Press, Durham-London, </w:t>
      </w:r>
      <w:r w:rsidRPr="00564F6B">
        <w:rPr>
          <w:rFonts w:ascii="Times New Roman" w:hAnsi="Times New Roman" w:cs="Times New Roman"/>
          <w:color w:val="000000" w:themeColor="text1"/>
          <w:sz w:val="24"/>
          <w:szCs w:val="24"/>
          <w:lang w:val="en"/>
        </w:rPr>
        <w:t>2006.</w:t>
      </w:r>
    </w:p>
    <w:p w14:paraId="2E6FB0CD" w14:textId="3949609B" w:rsidR="006F5168" w:rsidRPr="00564F6B" w:rsidRDefault="006F5168" w:rsidP="006F5168">
      <w:pPr>
        <w:pStyle w:val="Testonotaapidipagina"/>
        <w:jc w:val="both"/>
        <w:rPr>
          <w:rFonts w:ascii="Times New Roman" w:hAnsi="Times New Roman" w:cs="Times New Roman"/>
          <w:color w:val="000000" w:themeColor="text1"/>
          <w:lang w:val="en"/>
        </w:rPr>
      </w:pPr>
      <w:r w:rsidRPr="00564F6B">
        <w:rPr>
          <w:rFonts w:ascii="Times New Roman" w:hAnsi="Times New Roman" w:cs="Times New Roman"/>
          <w:color w:val="000000" w:themeColor="text1"/>
          <w:lang w:val="en"/>
        </w:rPr>
        <w:t xml:space="preserve">Izvestia, in </w:t>
      </w:r>
      <w:r w:rsidRPr="00564F6B">
        <w:rPr>
          <w:rFonts w:ascii="Times New Roman" w:hAnsi="Times New Roman" w:cs="Times New Roman"/>
          <w:i/>
          <w:color w:val="000000" w:themeColor="text1"/>
          <w:lang w:val="en"/>
        </w:rPr>
        <w:t>Current Digest of the Soviet Press</w:t>
      </w:r>
      <w:r w:rsidRPr="00564F6B">
        <w:rPr>
          <w:rFonts w:ascii="Times New Roman" w:hAnsi="Times New Roman" w:cs="Times New Roman"/>
          <w:color w:val="000000" w:themeColor="text1"/>
          <w:lang w:val="en"/>
        </w:rPr>
        <w:t xml:space="preserve">, vol. XI, n. 43 (1960).  </w:t>
      </w:r>
    </w:p>
    <w:p w14:paraId="27FE99BD" w14:textId="77777777" w:rsidR="009255FE" w:rsidRPr="00564F6B" w:rsidRDefault="009255FE" w:rsidP="006F5168">
      <w:pPr>
        <w:pStyle w:val="Testonotaapidipagina"/>
        <w:jc w:val="both"/>
        <w:rPr>
          <w:rFonts w:ascii="Times New Roman" w:hAnsi="Times New Roman" w:cs="Times New Roman"/>
          <w:color w:val="000000" w:themeColor="text1"/>
          <w:lang w:val="en"/>
        </w:rPr>
      </w:pPr>
    </w:p>
    <w:p w14:paraId="1927CC4E" w14:textId="77777777" w:rsidR="009255FE" w:rsidRPr="00564F6B" w:rsidRDefault="009255FE" w:rsidP="009255FE">
      <w:pPr>
        <w:pStyle w:val="Testonotaapidipagina"/>
        <w:jc w:val="both"/>
        <w:rPr>
          <w:rFonts w:ascii="Times New Roman" w:hAnsi="Times New Roman" w:cs="Times New Roman"/>
          <w:color w:val="000000" w:themeColor="text1"/>
        </w:rPr>
      </w:pPr>
      <w:r w:rsidRPr="00564F6B">
        <w:rPr>
          <w:rFonts w:ascii="Times New Roman" w:hAnsi="Times New Roman" w:cs="Times New Roman"/>
          <w:color w:val="000000" w:themeColor="text1"/>
        </w:rPr>
        <w:t>KRWE, 1987.</w:t>
      </w:r>
    </w:p>
    <w:p w14:paraId="159FCA24" w14:textId="33D8ACD2" w:rsidR="006F5168" w:rsidRPr="00564F6B" w:rsidRDefault="006F5168" w:rsidP="006F5168">
      <w:pPr>
        <w:widowControl w:val="0"/>
        <w:autoSpaceDE w:val="0"/>
        <w:autoSpaceDN w:val="0"/>
        <w:adjustRightInd w:val="0"/>
        <w:spacing w:after="240"/>
        <w:rPr>
          <w:rFonts w:ascii="Times" w:hAnsi="Times" w:cs="Times"/>
          <w:color w:val="000000" w:themeColor="text1"/>
          <w:lang w:val="en"/>
        </w:rPr>
      </w:pPr>
    </w:p>
    <w:p w14:paraId="2E1A7203" w14:textId="77777777" w:rsidR="006F5168" w:rsidRPr="00564F6B" w:rsidRDefault="006F5168" w:rsidP="006F5168">
      <w:pPr>
        <w:widowControl w:val="0"/>
        <w:autoSpaceDE w:val="0"/>
        <w:autoSpaceDN w:val="0"/>
        <w:adjustRightInd w:val="0"/>
        <w:spacing w:after="240"/>
        <w:rPr>
          <w:rFonts w:ascii="Times New Roman" w:hAnsi="Times New Roman" w:cs="Times New Roman"/>
          <w:color w:val="000000" w:themeColor="text1"/>
          <w:lang w:val="en"/>
        </w:rPr>
      </w:pPr>
      <w:r w:rsidRPr="00564F6B">
        <w:rPr>
          <w:rFonts w:ascii="Times New Roman" w:hAnsi="Times New Roman" w:cs="Times New Roman"/>
          <w:color w:val="000000" w:themeColor="text1"/>
          <w:lang w:val="en"/>
        </w:rPr>
        <w:t xml:space="preserve">Kamiński, Antoni Z. “Corruption Under the Post-Communist Transformation: The Case of Poland.” </w:t>
      </w:r>
      <w:r w:rsidRPr="00564F6B">
        <w:rPr>
          <w:rFonts w:ascii="Times New Roman" w:hAnsi="Times New Roman" w:cs="Times New Roman"/>
          <w:i/>
          <w:color w:val="000000" w:themeColor="text1"/>
          <w:lang w:val="en"/>
        </w:rPr>
        <w:t>Polish Sociological</w:t>
      </w:r>
      <w:r w:rsidRPr="00564F6B">
        <w:rPr>
          <w:rFonts w:ascii="Times New Roman" w:hAnsi="Times New Roman" w:cs="Times New Roman"/>
          <w:color w:val="000000" w:themeColor="text1"/>
          <w:lang w:val="en"/>
        </w:rPr>
        <w:t xml:space="preserve"> Review, No. 118 (1997).</w:t>
      </w:r>
    </w:p>
    <w:p w14:paraId="730755A0" w14:textId="6E4E6A01" w:rsidR="006F5168" w:rsidRPr="00564F6B" w:rsidRDefault="00DE5DB4" w:rsidP="004B0E44">
      <w:pPr>
        <w:widowControl w:val="0"/>
        <w:autoSpaceDE w:val="0"/>
        <w:autoSpaceDN w:val="0"/>
        <w:adjustRightInd w:val="0"/>
        <w:spacing w:after="240"/>
        <w:rPr>
          <w:rFonts w:ascii="Times" w:hAnsi="Times" w:cs="Times"/>
          <w:color w:val="000000" w:themeColor="text1"/>
          <w:lang w:val="en"/>
        </w:rPr>
      </w:pPr>
      <w:r w:rsidRPr="00564F6B">
        <w:rPr>
          <w:rFonts w:ascii="Times" w:hAnsi="Times" w:cs="Times"/>
          <w:color w:val="000000" w:themeColor="text1"/>
          <w:lang w:val="en"/>
        </w:rPr>
        <w:t xml:space="preserve">Kojder, Andrzej. 1992. "Corruption in Poland Today." </w:t>
      </w:r>
      <w:r w:rsidRPr="00564F6B">
        <w:rPr>
          <w:rFonts w:ascii="Times" w:hAnsi="Times" w:cs="Times"/>
          <w:i/>
          <w:color w:val="000000" w:themeColor="text1"/>
          <w:lang w:val="en"/>
        </w:rPr>
        <w:t xml:space="preserve">The Polish Sociological Bulletin </w:t>
      </w:r>
      <w:r w:rsidRPr="00564F6B">
        <w:rPr>
          <w:rFonts w:ascii="Times" w:hAnsi="Times" w:cs="Times"/>
          <w:color w:val="000000" w:themeColor="text1"/>
          <w:lang w:val="en"/>
        </w:rPr>
        <w:t>, n°3/4.</w:t>
      </w:r>
    </w:p>
    <w:p w14:paraId="7B6CC346" w14:textId="77777777" w:rsidR="006F5168" w:rsidRPr="00564F6B" w:rsidRDefault="006F5168" w:rsidP="006F5168">
      <w:pPr>
        <w:pStyle w:val="Testonotaapidipagina"/>
        <w:jc w:val="both"/>
        <w:rPr>
          <w:rFonts w:ascii="Times New Roman" w:hAnsi="Times New Roman" w:cs="Times New Roman"/>
          <w:color w:val="000000" w:themeColor="text1"/>
          <w:lang w:val="en"/>
        </w:rPr>
      </w:pPr>
    </w:p>
    <w:p w14:paraId="1DA0BEBE" w14:textId="4A232720" w:rsidR="006F5168" w:rsidRPr="00564F6B" w:rsidRDefault="006F5168" w:rsidP="006F5168">
      <w:pPr>
        <w:pStyle w:val="Testonotaapidipagina"/>
        <w:jc w:val="both"/>
        <w:rPr>
          <w:rFonts w:ascii="Times New Roman" w:hAnsi="Times New Roman" w:cs="Times New Roman"/>
          <w:color w:val="000000" w:themeColor="text1"/>
          <w:lang w:val="en"/>
        </w:rPr>
      </w:pPr>
      <w:r w:rsidRPr="00564F6B">
        <w:rPr>
          <w:rFonts w:ascii="Times New Roman" w:eastAsia="Times New Roman" w:hAnsi="Times New Roman" w:cs="Times New Roman"/>
          <w:color w:val="000000" w:themeColor="text1"/>
          <w:lang w:val="en" w:eastAsia="it-IT"/>
        </w:rPr>
        <w:t xml:space="preserve">Kopecek, Michal. </w:t>
      </w:r>
      <w:r w:rsidRPr="00564F6B">
        <w:rPr>
          <w:rFonts w:ascii="Times New Roman" w:eastAsia="Times New Roman" w:hAnsi="Times New Roman" w:cs="Times New Roman"/>
          <w:i/>
          <w:color w:val="000000" w:themeColor="text1"/>
          <w:lang w:val="en" w:eastAsia="it-IT"/>
        </w:rPr>
        <w:t>Politics, antipolitics, and Czechs in central Europe: the idea of “Visegrád Cooperation” and its reflection in Czech politics in the 1990s</w:t>
      </w:r>
      <w:r w:rsidRPr="00564F6B">
        <w:rPr>
          <w:rFonts w:ascii="Times New Roman" w:eastAsia="Times New Roman" w:hAnsi="Times New Roman" w:cs="Times New Roman"/>
          <w:color w:val="000000" w:themeColor="text1"/>
          <w:lang w:val="en" w:eastAsia="it-IT"/>
        </w:rPr>
        <w:t>, 2002  IWM Junior Visiting Fellows Conferences, Vol. XII/1.</w:t>
      </w:r>
    </w:p>
    <w:p w14:paraId="168C40DB" w14:textId="77777777" w:rsidR="006F5168" w:rsidRPr="00564F6B" w:rsidRDefault="006F5168" w:rsidP="006F5168">
      <w:pPr>
        <w:pStyle w:val="Testonotaapidipagina"/>
        <w:jc w:val="both"/>
        <w:rPr>
          <w:rFonts w:ascii="Times New Roman" w:hAnsi="Times New Roman" w:cs="Times New Roman"/>
          <w:color w:val="000000" w:themeColor="text1"/>
          <w:lang w:val="en"/>
        </w:rPr>
      </w:pPr>
    </w:p>
    <w:p w14:paraId="57FABFFC" w14:textId="77777777" w:rsidR="006F5168" w:rsidRPr="00564F6B" w:rsidRDefault="006F5168" w:rsidP="006F5168">
      <w:pPr>
        <w:pStyle w:val="Testonotaapidipagina"/>
        <w:jc w:val="both"/>
        <w:rPr>
          <w:rFonts w:ascii="Times New Roman" w:hAnsi="Times New Roman" w:cs="Times New Roman"/>
          <w:color w:val="000000" w:themeColor="text1"/>
          <w:lang w:val="en"/>
        </w:rPr>
      </w:pPr>
    </w:p>
    <w:p w14:paraId="381F148E" w14:textId="77777777" w:rsidR="006F5168" w:rsidRPr="00564F6B" w:rsidRDefault="006F5168" w:rsidP="006F5168">
      <w:pPr>
        <w:pStyle w:val="Testonotaapidipagina"/>
        <w:jc w:val="both"/>
        <w:rPr>
          <w:rFonts w:ascii="Times New Roman" w:hAnsi="Times New Roman" w:cs="Times New Roman"/>
          <w:color w:val="000000" w:themeColor="text1"/>
          <w:lang w:val="en"/>
        </w:rPr>
      </w:pPr>
      <w:r w:rsidRPr="00564F6B">
        <w:rPr>
          <w:rFonts w:ascii="Times New Roman" w:hAnsi="Times New Roman" w:cs="Times New Roman"/>
          <w:color w:val="000000" w:themeColor="text1"/>
          <w:lang w:val="en"/>
        </w:rPr>
        <w:t xml:space="preserve">Kovac, Michal. </w:t>
      </w:r>
      <w:r w:rsidRPr="00564F6B">
        <w:rPr>
          <w:rFonts w:ascii="Times New Roman" w:hAnsi="Times New Roman" w:cs="Times New Roman"/>
          <w:i/>
          <w:color w:val="000000" w:themeColor="text1"/>
          <w:lang w:val="en"/>
        </w:rPr>
        <w:t>A true feeling of togetherness</w:t>
      </w:r>
      <w:r w:rsidRPr="00564F6B">
        <w:rPr>
          <w:rFonts w:ascii="Times New Roman" w:hAnsi="Times New Roman" w:cs="Times New Roman"/>
          <w:color w:val="000000" w:themeColor="text1"/>
          <w:lang w:val="en"/>
        </w:rPr>
        <w:t xml:space="preserve">; in Jagodzinski, Andrzej (ed.). </w:t>
      </w:r>
      <w:r w:rsidRPr="00564F6B">
        <w:rPr>
          <w:rFonts w:ascii="Times New Roman" w:hAnsi="Times New Roman" w:cs="Times New Roman"/>
          <w:i/>
          <w:color w:val="000000" w:themeColor="text1"/>
          <w:lang w:val="en"/>
        </w:rPr>
        <w:t xml:space="preserve">The Visegrad Group: a Central-European Constellation. </w:t>
      </w:r>
      <w:r w:rsidRPr="00564F6B">
        <w:rPr>
          <w:rFonts w:ascii="Times New Roman" w:hAnsi="Times New Roman" w:cs="Times New Roman"/>
          <w:color w:val="000000" w:themeColor="text1"/>
          <w:lang w:val="en"/>
        </w:rPr>
        <w:t xml:space="preserve">Publication on the occasion of 15th Anniversary of the Visegrád Group, 2006.  </w:t>
      </w:r>
    </w:p>
    <w:p w14:paraId="1935255F" w14:textId="77777777" w:rsidR="00DE5DB4" w:rsidRPr="00564F6B" w:rsidRDefault="00DE5DB4" w:rsidP="006F5168">
      <w:pPr>
        <w:pStyle w:val="Testonotaapidipagina"/>
        <w:jc w:val="both"/>
        <w:rPr>
          <w:rFonts w:ascii="Times New Roman" w:hAnsi="Times New Roman" w:cs="Times New Roman"/>
          <w:color w:val="000000" w:themeColor="text1"/>
          <w:lang w:val="en"/>
        </w:rPr>
      </w:pPr>
    </w:p>
    <w:p w14:paraId="14F3C1EC" w14:textId="77777777" w:rsidR="00DE5DB4" w:rsidRPr="00564F6B" w:rsidRDefault="00DE5DB4" w:rsidP="00DE5DB4">
      <w:pPr>
        <w:pStyle w:val="Testonotaapidipagina"/>
        <w:jc w:val="both"/>
        <w:rPr>
          <w:rFonts w:ascii="Times New Roman" w:hAnsi="Times New Roman" w:cs="Times New Roman"/>
          <w:color w:val="000000" w:themeColor="text1"/>
          <w:lang w:val="en"/>
        </w:rPr>
      </w:pPr>
      <w:r w:rsidRPr="00564F6B">
        <w:rPr>
          <w:rFonts w:ascii="Times New Roman" w:hAnsi="Times New Roman" w:cs="Times New Roman"/>
          <w:color w:val="000000" w:themeColor="text1"/>
          <w:lang w:val="en"/>
        </w:rPr>
        <w:t>Kusin, Vladimir V. “Corruption Trial in Bratislava: The Party Metes Out Penalties”, RFE Research, Vol.13. N°10, t.1 (11 March), 1988.</w:t>
      </w:r>
    </w:p>
    <w:p w14:paraId="273428C4" w14:textId="77777777" w:rsidR="000E5E47" w:rsidRPr="00564F6B" w:rsidRDefault="000E5E47" w:rsidP="00DE5DB4">
      <w:pPr>
        <w:pStyle w:val="Testonotaapidipagina"/>
        <w:jc w:val="both"/>
        <w:rPr>
          <w:rFonts w:ascii="Times New Roman" w:eastAsia="Times New Roman" w:hAnsi="Times New Roman" w:cs="Times New Roman"/>
          <w:color w:val="000000" w:themeColor="text1"/>
          <w:lang w:eastAsia="it-IT"/>
        </w:rPr>
      </w:pPr>
    </w:p>
    <w:p w14:paraId="62FE304E" w14:textId="77777777" w:rsidR="00DE5DB4" w:rsidRPr="00564F6B" w:rsidRDefault="00DE5DB4" w:rsidP="00DE5DB4">
      <w:pPr>
        <w:pStyle w:val="Testonotaapidipagina"/>
        <w:jc w:val="both"/>
        <w:rPr>
          <w:rFonts w:ascii="Times New Roman" w:eastAsia="Times New Roman" w:hAnsi="Times New Roman" w:cs="Times New Roman"/>
          <w:color w:val="000000" w:themeColor="text1"/>
          <w:lang w:eastAsia="it-IT"/>
        </w:rPr>
      </w:pPr>
      <w:r w:rsidRPr="00564F6B">
        <w:rPr>
          <w:rFonts w:ascii="Times New Roman" w:eastAsia="Times New Roman" w:hAnsi="Times New Roman" w:cs="Times New Roman"/>
          <w:color w:val="000000" w:themeColor="text1"/>
          <w:lang w:eastAsia="it-IT"/>
        </w:rPr>
        <w:t>Monitoring the EU Accession Process 2002, p.18; 37.</w:t>
      </w:r>
    </w:p>
    <w:p w14:paraId="371D16A3" w14:textId="77777777" w:rsidR="00DE5DB4" w:rsidRPr="00564F6B" w:rsidRDefault="00DE5DB4" w:rsidP="00DE5DB4">
      <w:pPr>
        <w:pStyle w:val="Testonotaapidipagina"/>
        <w:jc w:val="both"/>
        <w:rPr>
          <w:rFonts w:ascii="Times New Roman" w:eastAsia="Times New Roman" w:hAnsi="Times New Roman" w:cs="Times New Roman"/>
          <w:color w:val="000000" w:themeColor="text1"/>
          <w:lang w:eastAsia="it-IT"/>
        </w:rPr>
      </w:pPr>
    </w:p>
    <w:p w14:paraId="7D80EDC8" w14:textId="77777777" w:rsidR="00DE5DB4" w:rsidRPr="00564F6B" w:rsidRDefault="00DE5DB4" w:rsidP="00DE5DB4">
      <w:pPr>
        <w:pStyle w:val="Testonotaapidipagina"/>
        <w:jc w:val="both"/>
        <w:rPr>
          <w:rFonts w:ascii="Times New Roman" w:hAnsi="Times New Roman" w:cs="Times New Roman"/>
          <w:color w:val="000000" w:themeColor="text1"/>
        </w:rPr>
      </w:pPr>
      <w:r w:rsidRPr="00564F6B">
        <w:rPr>
          <w:rFonts w:ascii="Times New Roman" w:hAnsi="Times New Roman" w:cs="Times New Roman"/>
          <w:color w:val="000000" w:themeColor="text1"/>
        </w:rPr>
        <w:t xml:space="preserve">Napolitano, Tomaso. </w:t>
      </w:r>
      <w:r w:rsidRPr="00564F6B">
        <w:rPr>
          <w:rFonts w:ascii="Times New Roman" w:hAnsi="Times New Roman" w:cs="Times New Roman"/>
          <w:i/>
          <w:color w:val="000000" w:themeColor="text1"/>
        </w:rPr>
        <w:t>Il Nuovo Codice Penale Sovietico</w:t>
      </w:r>
      <w:r w:rsidRPr="00564F6B">
        <w:rPr>
          <w:rFonts w:ascii="Times New Roman" w:hAnsi="Times New Roman" w:cs="Times New Roman"/>
          <w:color w:val="000000" w:themeColor="text1"/>
        </w:rPr>
        <w:t xml:space="preserve">, Dott. A. Giuffrè Editore, Milano, 1963.     </w:t>
      </w:r>
    </w:p>
    <w:p w14:paraId="4378AD74" w14:textId="77777777" w:rsidR="00DE5DB4" w:rsidRPr="00564F6B" w:rsidRDefault="00DE5DB4" w:rsidP="00DE5DB4">
      <w:pPr>
        <w:pStyle w:val="Testonotaapidipagina"/>
        <w:jc w:val="both"/>
        <w:rPr>
          <w:rFonts w:ascii="Times New Roman" w:eastAsia="Times New Roman" w:hAnsi="Times New Roman" w:cs="Times New Roman"/>
          <w:color w:val="000000" w:themeColor="text1"/>
          <w:lang w:val="en"/>
        </w:rPr>
      </w:pPr>
    </w:p>
    <w:p w14:paraId="07A30F97" w14:textId="77777777" w:rsidR="00DE5DB4" w:rsidRPr="00564F6B" w:rsidRDefault="00DE5DB4" w:rsidP="00DE5DB4">
      <w:pPr>
        <w:pStyle w:val="Testonotaapidipagina"/>
        <w:jc w:val="both"/>
        <w:rPr>
          <w:rFonts w:ascii="Times New Roman" w:eastAsia="Times New Roman" w:hAnsi="Times New Roman" w:cs="Times New Roman"/>
          <w:color w:val="000000" w:themeColor="text1"/>
          <w:lang w:val="en"/>
        </w:rPr>
      </w:pPr>
    </w:p>
    <w:p w14:paraId="477C70D6" w14:textId="170CA133" w:rsidR="00DE5DB4" w:rsidRPr="00564F6B" w:rsidRDefault="00DE5DB4" w:rsidP="00DE5DB4">
      <w:pPr>
        <w:pStyle w:val="Testonotaapidipagina"/>
        <w:jc w:val="both"/>
        <w:rPr>
          <w:rFonts w:ascii="Arial" w:eastAsia="Times New Roman" w:hAnsi="Arial" w:cs="Arial"/>
          <w:color w:val="000000" w:themeColor="text1"/>
        </w:rPr>
      </w:pPr>
      <w:r w:rsidRPr="00564F6B">
        <w:rPr>
          <w:rFonts w:ascii="Times New Roman" w:eastAsia="Times New Roman" w:hAnsi="Times New Roman" w:cs="Times New Roman"/>
          <w:color w:val="000000" w:themeColor="text1"/>
          <w:lang w:val="en"/>
        </w:rPr>
        <w:t>Newton, Tolz, Vera and Melanie (eds.).</w:t>
      </w:r>
      <w:r w:rsidRPr="00564F6B">
        <w:rPr>
          <w:rFonts w:ascii="Times New Roman" w:eastAsia="Times New Roman" w:hAnsi="Times New Roman" w:cs="Times New Roman"/>
          <w:i/>
          <w:color w:val="000000" w:themeColor="text1"/>
          <w:lang w:val="en"/>
        </w:rPr>
        <w:t>The Ussr In 1990: A Record Of Events</w:t>
      </w:r>
      <w:r w:rsidRPr="00564F6B">
        <w:rPr>
          <w:rFonts w:ascii="Times New Roman" w:eastAsia="Times New Roman" w:hAnsi="Times New Roman" w:cs="Times New Roman"/>
          <w:color w:val="000000" w:themeColor="text1"/>
          <w:lang w:val="en"/>
        </w:rPr>
        <w:t xml:space="preserve">. </w:t>
      </w:r>
      <w:r w:rsidRPr="00564F6B">
        <w:rPr>
          <w:rFonts w:ascii="Times New Roman" w:eastAsia="Times New Roman" w:hAnsi="Times New Roman" w:cs="Times New Roman"/>
          <w:color w:val="000000" w:themeColor="text1"/>
        </w:rPr>
        <w:t>Routledge, New York, 2019</w:t>
      </w:r>
      <w:r w:rsidRPr="00564F6B">
        <w:rPr>
          <w:rFonts w:ascii="Arial" w:eastAsia="Times New Roman" w:hAnsi="Arial" w:cs="Arial"/>
          <w:color w:val="000000" w:themeColor="text1"/>
        </w:rPr>
        <w:t xml:space="preserve">.  </w:t>
      </w:r>
    </w:p>
    <w:p w14:paraId="3658622E" w14:textId="77777777" w:rsidR="00DE5DB4" w:rsidRPr="00564F6B" w:rsidRDefault="00DE5DB4" w:rsidP="00DE5DB4">
      <w:pPr>
        <w:pStyle w:val="Testonotaapidipagina"/>
        <w:jc w:val="both"/>
        <w:rPr>
          <w:rFonts w:ascii="Times New Roman" w:hAnsi="Times New Roman" w:cs="Times New Roman"/>
          <w:color w:val="000000" w:themeColor="text1"/>
          <w:lang w:val="en"/>
        </w:rPr>
      </w:pPr>
    </w:p>
    <w:p w14:paraId="7EF36321" w14:textId="77777777" w:rsidR="00DE5DB4" w:rsidRPr="00564F6B" w:rsidRDefault="00BD1373" w:rsidP="00DE5DB4">
      <w:pPr>
        <w:pStyle w:val="Testonotaapidipagina"/>
        <w:jc w:val="both"/>
        <w:rPr>
          <w:rFonts w:ascii="Times New Roman" w:hAnsi="Times New Roman" w:cs="Times New Roman"/>
          <w:color w:val="000000" w:themeColor="text1"/>
        </w:rPr>
      </w:pPr>
      <w:hyperlink r:id="rId8" w:history="1">
        <w:r w:rsidR="00DE5DB4" w:rsidRPr="00564F6B">
          <w:rPr>
            <w:rFonts w:ascii="Times New Roman" w:hAnsi="Times New Roman" w:cs="Times New Roman"/>
            <w:color w:val="000000" w:themeColor="text1"/>
          </w:rPr>
          <w:t>Osokina</w:t>
        </w:r>
      </w:hyperlink>
      <w:r w:rsidR="00DE5DB4" w:rsidRPr="00564F6B">
        <w:rPr>
          <w:rFonts w:ascii="Times New Roman" w:hAnsi="Times New Roman" w:cs="Times New Roman"/>
          <w:color w:val="000000" w:themeColor="text1"/>
        </w:rPr>
        <w:t xml:space="preserve">, Elena. </w:t>
      </w:r>
      <w:r w:rsidR="00DE5DB4" w:rsidRPr="00564F6B">
        <w:rPr>
          <w:rFonts w:ascii="Times New Roman" w:hAnsi="Times New Roman" w:cs="Times New Roman"/>
          <w:i/>
          <w:color w:val="000000" w:themeColor="text1"/>
        </w:rPr>
        <w:t>Dietro l’eguaglianza. Consumi e strategie di sopravvivenza nella Russia di Stalin, 1927-1941.</w:t>
      </w:r>
      <w:r w:rsidR="00DE5DB4" w:rsidRPr="00564F6B">
        <w:rPr>
          <w:rFonts w:ascii="Times New Roman" w:hAnsi="Times New Roman" w:cs="Times New Roman"/>
          <w:color w:val="000000" w:themeColor="text1"/>
        </w:rPr>
        <w:t xml:space="preserve"> Viella, Roma, 2019.   </w:t>
      </w:r>
    </w:p>
    <w:p w14:paraId="0273493D" w14:textId="77777777" w:rsidR="00DE5DB4" w:rsidRPr="00564F6B" w:rsidRDefault="00DE5DB4" w:rsidP="00DE5DB4">
      <w:pPr>
        <w:pStyle w:val="Testonotaapidipagina"/>
        <w:jc w:val="both"/>
        <w:rPr>
          <w:rFonts w:ascii="Times New Roman" w:hAnsi="Times New Roman" w:cs="Times New Roman"/>
          <w:color w:val="000000" w:themeColor="text1"/>
        </w:rPr>
      </w:pPr>
    </w:p>
    <w:p w14:paraId="1BCD47CF" w14:textId="04AC71FC" w:rsidR="00DE5DB4" w:rsidRPr="00564F6B" w:rsidRDefault="00DE5DB4" w:rsidP="00DE5DB4">
      <w:pPr>
        <w:pStyle w:val="Titolo1"/>
        <w:spacing w:before="0"/>
        <w:rPr>
          <w:rFonts w:ascii="Helvetica" w:eastAsia="Times New Roman" w:hAnsi="Helvetica"/>
          <w:color w:val="000000" w:themeColor="text1"/>
          <w:sz w:val="24"/>
          <w:szCs w:val="24"/>
          <w:lang w:eastAsia="it-IT"/>
        </w:rPr>
      </w:pPr>
      <w:r w:rsidRPr="00564F6B">
        <w:rPr>
          <w:rFonts w:ascii="Times New Roman" w:hAnsi="Times New Roman" w:cs="Times New Roman"/>
          <w:i/>
          <w:color w:val="000000" w:themeColor="text1"/>
          <w:sz w:val="24"/>
          <w:szCs w:val="24"/>
        </w:rPr>
        <w:t>Partijnoe stroitelstvo. U</w:t>
      </w:r>
      <w:r w:rsidRPr="00564F6B">
        <w:rPr>
          <w:rFonts w:ascii="Times New Roman" w:eastAsia="Times New Roman" w:hAnsi="Times New Roman" w:cs="Times New Roman"/>
          <w:i/>
          <w:color w:val="000000" w:themeColor="text1"/>
          <w:sz w:val="24"/>
          <w:szCs w:val="24"/>
        </w:rPr>
        <w:t>č</w:t>
      </w:r>
      <w:r w:rsidRPr="00564F6B">
        <w:rPr>
          <w:rFonts w:ascii="Times New Roman" w:hAnsi="Times New Roman" w:cs="Times New Roman"/>
          <w:i/>
          <w:color w:val="000000" w:themeColor="text1"/>
          <w:sz w:val="24"/>
          <w:szCs w:val="24"/>
        </w:rPr>
        <w:t xml:space="preserve">ebnoe posobie, </w:t>
      </w:r>
      <w:r w:rsidRPr="00564F6B">
        <w:rPr>
          <w:rFonts w:ascii="Times New Roman" w:hAnsi="Times New Roman" w:cs="Times New Roman"/>
          <w:color w:val="000000" w:themeColor="text1"/>
          <w:sz w:val="24"/>
          <w:szCs w:val="24"/>
        </w:rPr>
        <w:t>(</w:t>
      </w:r>
      <w:r w:rsidRPr="00564F6B">
        <w:rPr>
          <w:rFonts w:ascii="Times New Roman" w:hAnsi="Times New Roman" w:cs="Times New Roman"/>
          <w:i/>
          <w:color w:val="000000" w:themeColor="text1"/>
          <w:sz w:val="24"/>
          <w:szCs w:val="24"/>
        </w:rPr>
        <w:t>La costruzione del partito</w:t>
      </w:r>
      <w:r w:rsidRPr="00564F6B">
        <w:rPr>
          <w:rFonts w:ascii="Times New Roman" w:hAnsi="Times New Roman" w:cs="Times New Roman"/>
          <w:color w:val="000000" w:themeColor="text1"/>
          <w:sz w:val="24"/>
          <w:szCs w:val="24"/>
        </w:rPr>
        <w:t>)</w:t>
      </w:r>
      <w:r w:rsidRPr="00564F6B">
        <w:rPr>
          <w:rFonts w:ascii="Times New Roman" w:hAnsi="Times New Roman" w:cs="Times New Roman"/>
          <w:i/>
          <w:color w:val="000000" w:themeColor="text1"/>
          <w:sz w:val="24"/>
          <w:szCs w:val="24"/>
        </w:rPr>
        <w:t xml:space="preserve"> </w:t>
      </w:r>
      <w:r w:rsidRPr="00564F6B">
        <w:rPr>
          <w:rFonts w:ascii="Times New Roman" w:hAnsi="Times New Roman" w:cs="Times New Roman"/>
          <w:color w:val="000000" w:themeColor="text1"/>
          <w:sz w:val="24"/>
          <w:szCs w:val="24"/>
        </w:rPr>
        <w:t xml:space="preserve">Moskva, 1978; in Voslensky, Michael S. </w:t>
      </w:r>
      <w:r w:rsidRPr="00564F6B">
        <w:rPr>
          <w:rFonts w:ascii="Times New Roman" w:hAnsi="Times New Roman" w:cs="Times New Roman"/>
          <w:i/>
          <w:color w:val="000000" w:themeColor="text1"/>
          <w:sz w:val="24"/>
          <w:szCs w:val="24"/>
        </w:rPr>
        <w:t xml:space="preserve">Nomenklatura. La classe dominante in Unione Sovietica, </w:t>
      </w:r>
      <w:r w:rsidRPr="00564F6B">
        <w:rPr>
          <w:rFonts w:ascii="Times New Roman" w:hAnsi="Times New Roman" w:cs="Times New Roman"/>
          <w:color w:val="000000" w:themeColor="text1"/>
          <w:sz w:val="24"/>
          <w:szCs w:val="24"/>
        </w:rPr>
        <w:t>Longanesi, Mi.1980 (trad</w:t>
      </w:r>
      <w:r w:rsidR="000E5E47" w:rsidRPr="00564F6B">
        <w:rPr>
          <w:rFonts w:ascii="Times New Roman" w:hAnsi="Times New Roman" w:cs="Times New Roman"/>
          <w:color w:val="000000" w:themeColor="text1"/>
          <w:sz w:val="24"/>
          <w:szCs w:val="24"/>
        </w:rPr>
        <w:t>uzione</w:t>
      </w:r>
      <w:r w:rsidRPr="00564F6B">
        <w:rPr>
          <w:rFonts w:ascii="Times New Roman" w:hAnsi="Times New Roman" w:cs="Times New Roman"/>
          <w:color w:val="000000" w:themeColor="text1"/>
          <w:sz w:val="24"/>
          <w:szCs w:val="24"/>
        </w:rPr>
        <w:t xml:space="preserve"> dal testo tedesco di Martini Vigezzi, Simona), p.8.</w:t>
      </w:r>
    </w:p>
    <w:p w14:paraId="2D488ED8" w14:textId="77777777" w:rsidR="00DE5DB4" w:rsidRPr="00564F6B" w:rsidRDefault="00DE5DB4" w:rsidP="00DE5DB4">
      <w:pPr>
        <w:pStyle w:val="Testonotaapidipagina"/>
        <w:jc w:val="both"/>
        <w:rPr>
          <w:rFonts w:ascii="Times New Roman" w:hAnsi="Times New Roman" w:cs="Times New Roman"/>
          <w:color w:val="000000" w:themeColor="text1"/>
        </w:rPr>
      </w:pPr>
    </w:p>
    <w:p w14:paraId="742DC4F1" w14:textId="5573BBB7" w:rsidR="00DE5DB4" w:rsidRPr="00564F6B" w:rsidRDefault="00DE5DB4" w:rsidP="00DE5DB4">
      <w:pPr>
        <w:pStyle w:val="Testonotaapidipagina"/>
        <w:rPr>
          <w:color w:val="000000" w:themeColor="text1"/>
        </w:rPr>
      </w:pPr>
      <w:r w:rsidRPr="00564F6B">
        <w:rPr>
          <w:rFonts w:ascii="Times New Roman" w:hAnsi="Times New Roman" w:cs="Times New Roman"/>
          <w:color w:val="000000" w:themeColor="text1"/>
        </w:rPr>
        <w:t>QER Rumania, Bulgaria, Albania, nn. 2-3 1982.</w:t>
      </w:r>
    </w:p>
    <w:p w14:paraId="1AE94DDC" w14:textId="77777777" w:rsidR="00DE5DB4" w:rsidRPr="00564F6B" w:rsidRDefault="00DE5DB4" w:rsidP="00DE5DB4">
      <w:pPr>
        <w:pStyle w:val="Testonotaapidipagina"/>
        <w:jc w:val="both"/>
        <w:rPr>
          <w:rFonts w:ascii="Times New Roman" w:hAnsi="Times New Roman" w:cs="Times New Roman"/>
          <w:color w:val="000000" w:themeColor="text1"/>
        </w:rPr>
      </w:pPr>
    </w:p>
    <w:p w14:paraId="035CB197" w14:textId="5B18BBA5" w:rsidR="00DE5DB4" w:rsidRPr="00564F6B" w:rsidRDefault="00DE5DB4" w:rsidP="00DE5DB4">
      <w:pPr>
        <w:pStyle w:val="Testonotaapidipagina"/>
        <w:jc w:val="both"/>
        <w:rPr>
          <w:rFonts w:ascii="Times New Roman" w:hAnsi="Times New Roman" w:cs="Times New Roman"/>
          <w:color w:val="000000" w:themeColor="text1"/>
        </w:rPr>
      </w:pPr>
      <w:r w:rsidRPr="00564F6B">
        <w:rPr>
          <w:rFonts w:ascii="Times New Roman" w:hAnsi="Times New Roman" w:cs="Times New Roman"/>
          <w:color w:val="000000" w:themeColor="text1"/>
        </w:rPr>
        <w:t xml:space="preserve">QER, Rumania, Bulgaria, Albania, n°. 1, 1980.    </w:t>
      </w:r>
    </w:p>
    <w:p w14:paraId="5EE38806" w14:textId="77777777" w:rsidR="00DE5DB4" w:rsidRPr="00564F6B" w:rsidRDefault="00DE5DB4" w:rsidP="00DE5DB4">
      <w:pPr>
        <w:pStyle w:val="Testonotaapidipagina"/>
        <w:jc w:val="both"/>
        <w:rPr>
          <w:rFonts w:ascii="Times New Roman" w:hAnsi="Times New Roman" w:cs="Times New Roman"/>
          <w:color w:val="000000" w:themeColor="text1"/>
        </w:rPr>
      </w:pPr>
    </w:p>
    <w:p w14:paraId="59E63B46" w14:textId="707CD840" w:rsidR="00DE5DB4" w:rsidRPr="00564F6B" w:rsidRDefault="00DE5DB4" w:rsidP="00DE5DB4">
      <w:pPr>
        <w:pStyle w:val="Testonotaapidipagina"/>
        <w:jc w:val="both"/>
        <w:rPr>
          <w:rFonts w:ascii="Times New Roman" w:hAnsi="Times New Roman" w:cs="Times New Roman"/>
          <w:color w:val="000000" w:themeColor="text1"/>
          <w:lang w:val="en"/>
        </w:rPr>
      </w:pPr>
      <w:r w:rsidRPr="00564F6B">
        <w:rPr>
          <w:rFonts w:ascii="Times New Roman" w:hAnsi="Times New Roman" w:cs="Times New Roman"/>
          <w:color w:val="000000" w:themeColor="text1"/>
          <w:lang w:val="en"/>
        </w:rPr>
        <w:t>Radio Free Europe research. (RFE/RL, ed.), vol.14, 1989.</w:t>
      </w:r>
    </w:p>
    <w:p w14:paraId="41F2F35B" w14:textId="77777777" w:rsidR="00DE5DB4" w:rsidRPr="00564F6B" w:rsidRDefault="00DE5DB4" w:rsidP="00DE5DB4">
      <w:pPr>
        <w:pStyle w:val="Testonotaapidipagina"/>
        <w:jc w:val="both"/>
        <w:rPr>
          <w:rFonts w:ascii="Times New Roman" w:hAnsi="Times New Roman" w:cs="Times New Roman"/>
          <w:color w:val="000000" w:themeColor="text1"/>
          <w:lang w:val="en"/>
        </w:rPr>
      </w:pPr>
    </w:p>
    <w:p w14:paraId="206EB7E9" w14:textId="00C9C001" w:rsidR="00DE5DB4" w:rsidRPr="00564F6B" w:rsidRDefault="00DE5DB4" w:rsidP="00DE5DB4">
      <w:pPr>
        <w:pStyle w:val="Testonotaapidipagina"/>
        <w:jc w:val="both"/>
        <w:rPr>
          <w:rFonts w:ascii="Times New Roman" w:hAnsi="Times New Roman" w:cs="Times New Roman"/>
          <w:color w:val="000000" w:themeColor="text1"/>
          <w:lang w:val="en"/>
        </w:rPr>
      </w:pPr>
      <w:r w:rsidRPr="00564F6B">
        <w:rPr>
          <w:rFonts w:ascii="Times New Roman" w:hAnsi="Times New Roman" w:cs="Times New Roman"/>
          <w:color w:val="000000" w:themeColor="text1"/>
          <w:lang w:val="en"/>
        </w:rPr>
        <w:t xml:space="preserve">Rakowska-Harmstone Teresa(ed.). </w:t>
      </w:r>
      <w:r w:rsidRPr="00564F6B">
        <w:rPr>
          <w:rFonts w:ascii="Times New Roman" w:hAnsi="Times New Roman" w:cs="Times New Roman"/>
          <w:i/>
          <w:color w:val="000000" w:themeColor="text1"/>
          <w:lang w:val="en"/>
        </w:rPr>
        <w:t>Communism in Eastern Europe</w:t>
      </w:r>
      <w:r w:rsidRPr="00564F6B">
        <w:rPr>
          <w:rFonts w:ascii="Times New Roman" w:hAnsi="Times New Roman" w:cs="Times New Roman"/>
          <w:color w:val="000000" w:themeColor="text1"/>
          <w:lang w:val="en"/>
        </w:rPr>
        <w:t>, Manchester University Press, Manchester, 1984</w:t>
      </w:r>
      <w:r w:rsidR="000E5E47" w:rsidRPr="00564F6B">
        <w:rPr>
          <w:rFonts w:ascii="Times New Roman" w:hAnsi="Times New Roman" w:cs="Times New Roman"/>
          <w:color w:val="000000" w:themeColor="text1"/>
          <w:lang w:val="en"/>
        </w:rPr>
        <w:t>.</w:t>
      </w:r>
    </w:p>
    <w:p w14:paraId="1359C5EF" w14:textId="77777777" w:rsidR="006F5168" w:rsidRPr="00564F6B" w:rsidRDefault="006F5168" w:rsidP="00056D82">
      <w:pPr>
        <w:jc w:val="both"/>
        <w:rPr>
          <w:rFonts w:ascii="Times New Roman" w:hAnsi="Times New Roman" w:cs="Times New Roman"/>
          <w:color w:val="000000" w:themeColor="text1"/>
          <w:lang w:val="en"/>
        </w:rPr>
      </w:pPr>
    </w:p>
    <w:p w14:paraId="7D28676A" w14:textId="087D5532" w:rsidR="00056D82" w:rsidRPr="00564F6B" w:rsidRDefault="00E41517" w:rsidP="00056D82">
      <w:pPr>
        <w:jc w:val="both"/>
        <w:rPr>
          <w:rFonts w:ascii="Times New Roman" w:hAnsi="Times New Roman" w:cs="Times New Roman"/>
          <w:color w:val="000000" w:themeColor="text1"/>
          <w:lang w:val="en"/>
        </w:rPr>
      </w:pPr>
      <w:r w:rsidRPr="00564F6B">
        <w:rPr>
          <w:rFonts w:ascii="Times New Roman" w:hAnsi="Times New Roman" w:cs="Times New Roman"/>
          <w:color w:val="000000" w:themeColor="text1"/>
          <w:lang w:val="en"/>
        </w:rPr>
        <w:t>Ramet</w:t>
      </w:r>
      <w:r w:rsidR="009061CC" w:rsidRPr="00564F6B">
        <w:rPr>
          <w:rFonts w:ascii="Times New Roman" w:hAnsi="Times New Roman" w:cs="Times New Roman"/>
          <w:color w:val="000000" w:themeColor="text1"/>
          <w:lang w:val="en"/>
        </w:rPr>
        <w:t>,</w:t>
      </w:r>
      <w:r w:rsidR="00996C90" w:rsidRPr="00564F6B">
        <w:rPr>
          <w:rFonts w:ascii="Times New Roman" w:hAnsi="Times New Roman" w:cs="Times New Roman"/>
          <w:color w:val="000000" w:themeColor="text1"/>
          <w:lang w:val="en"/>
        </w:rPr>
        <w:t xml:space="preserve"> Sabrina P.</w:t>
      </w:r>
      <w:r w:rsidR="00056D82" w:rsidRPr="00564F6B">
        <w:rPr>
          <w:rFonts w:ascii="Times New Roman" w:hAnsi="Times New Roman" w:cs="Times New Roman"/>
          <w:color w:val="000000" w:themeColor="text1"/>
          <w:lang w:val="en"/>
        </w:rPr>
        <w:t xml:space="preserve"> </w:t>
      </w:r>
      <w:r w:rsidR="00056D82" w:rsidRPr="00564F6B">
        <w:rPr>
          <w:rFonts w:ascii="Times New Roman" w:hAnsi="Times New Roman" w:cs="Times New Roman"/>
          <w:i/>
          <w:color w:val="000000" w:themeColor="text1"/>
          <w:lang w:val="en"/>
        </w:rPr>
        <w:t>Social Currents in Eastern Europe: The Sources and Consequences of Great Transformation,</w:t>
      </w:r>
      <w:r w:rsidR="00056D82" w:rsidRPr="00564F6B">
        <w:rPr>
          <w:rFonts w:ascii="Times New Roman" w:hAnsi="Times New Roman" w:cs="Times New Roman"/>
          <w:color w:val="000000" w:themeColor="text1"/>
          <w:lang w:val="en"/>
        </w:rPr>
        <w:t xml:space="preserve"> Duke University Press,  Durham, 1995.</w:t>
      </w:r>
      <w:r w:rsidR="00DE5DB4" w:rsidRPr="00564F6B">
        <w:rPr>
          <w:rFonts w:ascii="Times New Roman" w:hAnsi="Times New Roman" w:cs="Times New Roman"/>
          <w:color w:val="000000" w:themeColor="text1"/>
          <w:lang w:val="en"/>
        </w:rPr>
        <w:t xml:space="preserve">   </w:t>
      </w:r>
    </w:p>
    <w:p w14:paraId="4B3A02E8" w14:textId="77777777" w:rsidR="00DE5DB4" w:rsidRPr="00564F6B" w:rsidRDefault="00DE5DB4" w:rsidP="00056D82">
      <w:pPr>
        <w:jc w:val="both"/>
        <w:rPr>
          <w:rFonts w:ascii="Times New Roman" w:hAnsi="Times New Roman" w:cs="Times New Roman"/>
          <w:color w:val="000000" w:themeColor="text1"/>
          <w:lang w:val="en"/>
        </w:rPr>
      </w:pPr>
    </w:p>
    <w:p w14:paraId="6CC96699" w14:textId="77777777" w:rsidR="00DE5DB4" w:rsidRPr="00564F6B" w:rsidRDefault="00DE5DB4" w:rsidP="00DE5DB4">
      <w:pPr>
        <w:pStyle w:val="Testonotaapidipagina"/>
        <w:jc w:val="both"/>
        <w:rPr>
          <w:rFonts w:ascii="MS Mincho" w:eastAsia="MS Mincho" w:hAnsi="MS Mincho" w:cs="MS Mincho"/>
          <w:color w:val="000000" w:themeColor="text1"/>
          <w:lang w:val="en"/>
        </w:rPr>
      </w:pPr>
      <w:r w:rsidRPr="00564F6B">
        <w:rPr>
          <w:rFonts w:ascii="Times New Roman" w:hAnsi="Times New Roman" w:cs="Times New Roman"/>
          <w:color w:val="000000" w:themeColor="text1"/>
          <w:lang w:val="en"/>
        </w:rPr>
        <w:t>Schmidt, Andrea. “</w:t>
      </w:r>
      <w:r w:rsidRPr="00564F6B">
        <w:rPr>
          <w:rFonts w:ascii="Times New Roman" w:eastAsia="Times New Roman" w:hAnsi="Times New Roman" w:cs="Times New Roman"/>
          <w:color w:val="000000" w:themeColor="text1"/>
          <w:lang w:val="en" w:eastAsia="it-IT"/>
        </w:rPr>
        <w:t xml:space="preserve">Friends forever? The Role of the Visegrad Group and European Integration” </w:t>
      </w:r>
      <w:r w:rsidRPr="00564F6B">
        <w:rPr>
          <w:rFonts w:ascii="Times New Roman" w:eastAsia="Times New Roman" w:hAnsi="Times New Roman" w:cs="Times New Roman"/>
          <w:i/>
          <w:color w:val="000000" w:themeColor="text1"/>
          <w:lang w:val="en" w:eastAsia="it-IT"/>
        </w:rPr>
        <w:t>Politics in central Europe</w:t>
      </w:r>
      <w:r w:rsidRPr="00564F6B">
        <w:rPr>
          <w:rFonts w:ascii="Times New Roman" w:eastAsia="Times New Roman" w:hAnsi="Times New Roman" w:cs="Times New Roman"/>
          <w:color w:val="000000" w:themeColor="text1"/>
          <w:lang w:val="en" w:eastAsia="it-IT"/>
        </w:rPr>
        <w:t>, Vol. 12/3, 2016.</w:t>
      </w:r>
    </w:p>
    <w:p w14:paraId="1A80B80F" w14:textId="77777777" w:rsidR="009255FE" w:rsidRPr="00564F6B" w:rsidRDefault="009255FE" w:rsidP="009255FE">
      <w:pPr>
        <w:pStyle w:val="Testonotaapidipagina"/>
        <w:jc w:val="both"/>
        <w:rPr>
          <w:rFonts w:ascii="Times New Roman" w:hAnsi="Times New Roman" w:cs="Times New Roman"/>
          <w:color w:val="000000" w:themeColor="text1"/>
          <w:lang w:val="en"/>
        </w:rPr>
      </w:pPr>
    </w:p>
    <w:p w14:paraId="018DB8F1" w14:textId="590853FD" w:rsidR="009255FE" w:rsidRPr="00564F6B" w:rsidRDefault="009255FE" w:rsidP="009255FE">
      <w:pPr>
        <w:pStyle w:val="Testonotaapidipagina"/>
        <w:jc w:val="both"/>
        <w:rPr>
          <w:rFonts w:ascii="Times New Roman" w:hAnsi="Times New Roman" w:cs="Times New Roman"/>
          <w:color w:val="000000" w:themeColor="text1"/>
          <w:lang w:val="en"/>
        </w:rPr>
      </w:pPr>
      <w:r w:rsidRPr="00564F6B">
        <w:rPr>
          <w:rFonts w:ascii="Times New Roman" w:hAnsi="Times New Roman" w:cs="Times New Roman"/>
          <w:color w:val="000000" w:themeColor="text1"/>
          <w:lang w:val="en"/>
        </w:rPr>
        <w:t xml:space="preserve">Shafir, Michael. </w:t>
      </w:r>
      <w:r w:rsidRPr="00564F6B">
        <w:rPr>
          <w:rFonts w:ascii="Times New Roman" w:hAnsi="Times New Roman" w:cs="Times New Roman"/>
          <w:i/>
          <w:color w:val="000000" w:themeColor="text1"/>
          <w:lang w:val="en"/>
        </w:rPr>
        <w:t>Romania: Politics, Economics and Society</w:t>
      </w:r>
      <w:r w:rsidRPr="00564F6B">
        <w:rPr>
          <w:rFonts w:ascii="Times New Roman" w:hAnsi="Times New Roman" w:cs="Times New Roman"/>
          <w:color w:val="000000" w:themeColor="text1"/>
          <w:lang w:val="en"/>
        </w:rPr>
        <w:t>, Frances Pinter, London, 1985.</w:t>
      </w:r>
    </w:p>
    <w:p w14:paraId="34FCA73B" w14:textId="77777777" w:rsidR="009255FE" w:rsidRPr="00564F6B" w:rsidRDefault="009255FE" w:rsidP="009255FE">
      <w:pPr>
        <w:pStyle w:val="Titolo1"/>
        <w:jc w:val="both"/>
        <w:rPr>
          <w:rFonts w:ascii="Times New Roman" w:hAnsi="Times New Roman" w:cs="Times New Roman"/>
          <w:color w:val="000000" w:themeColor="text1"/>
          <w:sz w:val="24"/>
          <w:szCs w:val="24"/>
          <w:lang w:val="en"/>
        </w:rPr>
      </w:pPr>
      <w:r w:rsidRPr="00564F6B">
        <w:rPr>
          <w:rFonts w:ascii="Times New Roman" w:hAnsi="Times New Roman" w:cs="Times New Roman"/>
          <w:color w:val="000000" w:themeColor="text1"/>
          <w:sz w:val="24"/>
          <w:szCs w:val="24"/>
          <w:lang w:val="en"/>
        </w:rPr>
        <w:t xml:space="preserve">Šimáková, Michaela. </w:t>
      </w:r>
      <w:r w:rsidRPr="00564F6B">
        <w:rPr>
          <w:rFonts w:ascii="Times New Roman" w:hAnsi="Times New Roman" w:cs="Times New Roman"/>
          <w:i/>
          <w:color w:val="000000" w:themeColor="text1"/>
          <w:sz w:val="24"/>
          <w:szCs w:val="24"/>
          <w:lang w:val="en"/>
        </w:rPr>
        <w:t>From the dissolution of Czechoslovakia to the rise of the Visegrád Group</w:t>
      </w:r>
      <w:r w:rsidRPr="00564F6B">
        <w:rPr>
          <w:rFonts w:ascii="Times New Roman" w:hAnsi="Times New Roman" w:cs="Times New Roman"/>
          <w:color w:val="000000" w:themeColor="text1"/>
          <w:sz w:val="24"/>
          <w:szCs w:val="24"/>
          <w:lang w:val="en"/>
        </w:rPr>
        <w:t xml:space="preserve"> - Interview with former French Ambassador B. d’Aboville, Nouvelle Europe, 6/5/2013. </w:t>
      </w:r>
    </w:p>
    <w:p w14:paraId="5BA84652" w14:textId="77777777" w:rsidR="009255FE" w:rsidRPr="00564F6B" w:rsidRDefault="009255FE" w:rsidP="009255FE">
      <w:pPr>
        <w:pStyle w:val="Testonotaapidipagina"/>
        <w:jc w:val="both"/>
        <w:rPr>
          <w:rFonts w:ascii="Times New Roman" w:hAnsi="Times New Roman" w:cs="Times New Roman"/>
          <w:color w:val="000000" w:themeColor="text1"/>
        </w:rPr>
      </w:pPr>
    </w:p>
    <w:p w14:paraId="0B8E4A69" w14:textId="61C45E6B" w:rsidR="00DE5DB4" w:rsidRPr="00564F6B" w:rsidRDefault="009255FE" w:rsidP="009255FE">
      <w:pPr>
        <w:jc w:val="both"/>
        <w:rPr>
          <w:rFonts w:ascii="Times New Roman" w:hAnsi="Times New Roman" w:cs="Times New Roman"/>
          <w:color w:val="000000" w:themeColor="text1"/>
          <w:lang w:val="en"/>
        </w:rPr>
      </w:pPr>
      <w:r w:rsidRPr="00564F6B">
        <w:rPr>
          <w:rFonts w:ascii="Times New Roman" w:hAnsi="Times New Roman" w:cs="Times New Roman"/>
          <w:color w:val="000000" w:themeColor="text1"/>
          <w:lang w:val="en"/>
        </w:rPr>
        <w:t>SWB/EE/8101/B/2, 6 November1985.</w:t>
      </w:r>
    </w:p>
    <w:p w14:paraId="595D0CE4" w14:textId="77777777" w:rsidR="009255FE" w:rsidRPr="00564F6B" w:rsidRDefault="009255FE" w:rsidP="009255FE">
      <w:pPr>
        <w:jc w:val="both"/>
        <w:rPr>
          <w:rFonts w:ascii="Times New Roman" w:hAnsi="Times New Roman" w:cs="Times New Roman"/>
          <w:color w:val="000000" w:themeColor="text1"/>
          <w:lang w:val="en"/>
        </w:rPr>
      </w:pPr>
    </w:p>
    <w:p w14:paraId="1EB7496B" w14:textId="60A3ACF3" w:rsidR="009255FE" w:rsidRPr="00564F6B" w:rsidRDefault="009255FE" w:rsidP="009255FE">
      <w:pPr>
        <w:pStyle w:val="Testonotaapidipagina"/>
        <w:jc w:val="both"/>
        <w:rPr>
          <w:rFonts w:ascii="Times" w:hAnsi="Times" w:cs="Times"/>
          <w:color w:val="000000" w:themeColor="text1"/>
          <w:lang w:val="en"/>
        </w:rPr>
      </w:pPr>
      <w:r w:rsidRPr="00564F6B">
        <w:rPr>
          <w:rFonts w:ascii="Times" w:hAnsi="Times" w:cs="Times"/>
          <w:color w:val="000000" w:themeColor="text1"/>
          <w:lang w:val="en"/>
        </w:rPr>
        <w:t xml:space="preserve">Tarkowski, Jacek. 1983. "Patronage in a Centralized Socialist System. The Case of Poland." </w:t>
      </w:r>
      <w:r w:rsidRPr="00564F6B">
        <w:rPr>
          <w:rFonts w:ascii="Times" w:hAnsi="Times" w:cs="Times"/>
          <w:i/>
          <w:color w:val="000000" w:themeColor="text1"/>
          <w:lang w:val="en"/>
        </w:rPr>
        <w:t>International Political Science</w:t>
      </w:r>
      <w:r w:rsidRPr="00564F6B">
        <w:rPr>
          <w:rFonts w:ascii="Times" w:hAnsi="Times" w:cs="Times"/>
          <w:color w:val="000000" w:themeColor="text1"/>
          <w:lang w:val="en"/>
        </w:rPr>
        <w:t xml:space="preserve"> </w:t>
      </w:r>
      <w:r w:rsidRPr="00564F6B">
        <w:rPr>
          <w:rFonts w:ascii="Times" w:hAnsi="Times" w:cs="Times"/>
          <w:i/>
          <w:color w:val="000000" w:themeColor="text1"/>
          <w:lang w:val="en"/>
        </w:rPr>
        <w:t>Review</w:t>
      </w:r>
      <w:r w:rsidR="000E5E47" w:rsidRPr="00564F6B">
        <w:rPr>
          <w:rFonts w:ascii="Times" w:hAnsi="Times" w:cs="Times"/>
          <w:color w:val="000000" w:themeColor="text1"/>
          <w:lang w:val="en"/>
        </w:rPr>
        <w:t xml:space="preserve"> 4</w:t>
      </w:r>
      <w:r w:rsidRPr="00564F6B">
        <w:rPr>
          <w:rFonts w:ascii="Times" w:hAnsi="Times" w:cs="Times"/>
          <w:color w:val="000000" w:themeColor="text1"/>
          <w:lang w:val="en"/>
        </w:rPr>
        <w:t>(4)</w:t>
      </w:r>
      <w:r w:rsidR="000E5E47" w:rsidRPr="00564F6B">
        <w:rPr>
          <w:rFonts w:ascii="Times" w:hAnsi="Times" w:cs="Times"/>
          <w:color w:val="000000" w:themeColor="text1"/>
          <w:lang w:val="en"/>
        </w:rPr>
        <w:t>.</w:t>
      </w:r>
      <w:r w:rsidRPr="00564F6B">
        <w:rPr>
          <w:rFonts w:ascii="Times" w:hAnsi="Times" w:cs="Times"/>
          <w:color w:val="000000" w:themeColor="text1"/>
          <w:lang w:val="en"/>
        </w:rPr>
        <w:t xml:space="preserve"> </w:t>
      </w:r>
    </w:p>
    <w:p w14:paraId="788850DB" w14:textId="77777777" w:rsidR="009255FE" w:rsidRPr="00564F6B" w:rsidRDefault="009255FE" w:rsidP="009255FE">
      <w:pPr>
        <w:pStyle w:val="Testonotaapidipagina"/>
        <w:jc w:val="both"/>
        <w:rPr>
          <w:rFonts w:ascii="Times" w:hAnsi="Times" w:cs="Times"/>
          <w:color w:val="000000" w:themeColor="text1"/>
          <w:lang w:val="en"/>
        </w:rPr>
      </w:pPr>
    </w:p>
    <w:p w14:paraId="2092CA3C" w14:textId="77777777" w:rsidR="009255FE" w:rsidRPr="00564F6B" w:rsidRDefault="009255FE" w:rsidP="009255FE">
      <w:pPr>
        <w:pStyle w:val="Testonotaapidipagina"/>
        <w:jc w:val="both"/>
        <w:rPr>
          <w:rFonts w:ascii="MS Mincho" w:eastAsia="MS Mincho" w:hAnsi="MS Mincho" w:cs="MS Mincho"/>
          <w:color w:val="000000" w:themeColor="text1"/>
          <w:lang w:val="en"/>
        </w:rPr>
      </w:pPr>
      <w:r w:rsidRPr="00564F6B">
        <w:rPr>
          <w:rFonts w:ascii="Times" w:hAnsi="Times" w:cs="Times"/>
          <w:color w:val="000000" w:themeColor="text1"/>
          <w:lang w:val="en"/>
        </w:rPr>
        <w:t xml:space="preserve">Tarkowski, Jacek. 1988. "Centralized System and Corruption: The Case of Poland." </w:t>
      </w:r>
      <w:r w:rsidRPr="00564F6B">
        <w:rPr>
          <w:rFonts w:ascii="Times" w:hAnsi="Times" w:cs="Times"/>
          <w:i/>
          <w:color w:val="000000" w:themeColor="text1"/>
          <w:lang w:val="en"/>
        </w:rPr>
        <w:t>The Asian Jo of Public</w:t>
      </w:r>
      <w:r w:rsidRPr="00564F6B">
        <w:rPr>
          <w:rFonts w:ascii="Times" w:hAnsi="Times" w:cs="Times"/>
          <w:color w:val="000000" w:themeColor="text1"/>
          <w:lang w:val="en"/>
        </w:rPr>
        <w:t xml:space="preserve"> </w:t>
      </w:r>
      <w:r w:rsidRPr="00564F6B">
        <w:rPr>
          <w:rFonts w:ascii="Times" w:hAnsi="Times" w:cs="Times"/>
          <w:i/>
          <w:color w:val="000000" w:themeColor="text1"/>
          <w:lang w:val="en"/>
        </w:rPr>
        <w:t>Administration</w:t>
      </w:r>
      <w:r w:rsidRPr="00564F6B">
        <w:rPr>
          <w:rFonts w:ascii="Times" w:hAnsi="Times" w:cs="Times"/>
          <w:color w:val="000000" w:themeColor="text1"/>
          <w:lang w:val="en"/>
        </w:rPr>
        <w:t>. 10(1).</w:t>
      </w:r>
      <w:r w:rsidRPr="00564F6B">
        <w:rPr>
          <w:rFonts w:ascii="MS Mincho" w:eastAsia="MS Mincho" w:hAnsi="MS Mincho" w:cs="MS Mincho"/>
          <w:color w:val="000000" w:themeColor="text1"/>
          <w:lang w:val="en"/>
        </w:rPr>
        <w:t xml:space="preserve">   </w:t>
      </w:r>
    </w:p>
    <w:p w14:paraId="56F6C42E" w14:textId="77777777" w:rsidR="009255FE" w:rsidRPr="00564F6B" w:rsidRDefault="009255FE" w:rsidP="009255FE">
      <w:pPr>
        <w:pStyle w:val="Testonotaapidipagina"/>
        <w:jc w:val="both"/>
        <w:rPr>
          <w:rFonts w:ascii="MS Mincho" w:eastAsia="MS Mincho" w:hAnsi="MS Mincho" w:cs="MS Mincho"/>
          <w:color w:val="000000" w:themeColor="text1"/>
          <w:lang w:val="en"/>
        </w:rPr>
      </w:pPr>
    </w:p>
    <w:p w14:paraId="704F8BD9" w14:textId="022ED0AE" w:rsidR="00056D82" w:rsidRPr="00564F6B" w:rsidRDefault="009255FE" w:rsidP="000E5E47">
      <w:pPr>
        <w:pStyle w:val="Testonotaapidipagina"/>
        <w:rPr>
          <w:color w:val="000000" w:themeColor="text1"/>
          <w:lang w:val="en"/>
        </w:rPr>
      </w:pPr>
      <w:r w:rsidRPr="00564F6B">
        <w:rPr>
          <w:rFonts w:ascii="Times New Roman" w:hAnsi="Times New Roman" w:cs="Times New Roman"/>
          <w:color w:val="000000" w:themeColor="text1"/>
          <w:lang w:val="en"/>
        </w:rPr>
        <w:t xml:space="preserve">Tatiana, Kostadinova. </w:t>
      </w:r>
      <w:r w:rsidRPr="00564F6B">
        <w:rPr>
          <w:rFonts w:ascii="Times New Roman" w:hAnsi="Times New Roman" w:cs="Times New Roman"/>
          <w:i/>
          <w:color w:val="000000" w:themeColor="text1"/>
          <w:lang w:val="en"/>
        </w:rPr>
        <w:t>Political Corruption in Eastern Europe</w:t>
      </w:r>
      <w:r w:rsidRPr="00564F6B">
        <w:rPr>
          <w:rFonts w:ascii="Times New Roman" w:hAnsi="Times New Roman" w:cs="Times New Roman"/>
          <w:color w:val="000000" w:themeColor="text1"/>
          <w:lang w:val="en"/>
        </w:rPr>
        <w:t xml:space="preserve">, Bulder-Colorado, Lynne Rienner Publiscer, Inc.,2012. </w:t>
      </w:r>
    </w:p>
    <w:p w14:paraId="2F8AF445" w14:textId="77777777" w:rsidR="000E5E47" w:rsidRPr="00564F6B" w:rsidRDefault="000E5E47" w:rsidP="00056D82">
      <w:pPr>
        <w:pStyle w:val="Testonotaapidipagina"/>
        <w:rPr>
          <w:rFonts w:ascii="Times New Roman" w:hAnsi="Times New Roman" w:cs="Times New Roman"/>
          <w:i/>
          <w:color w:val="000000" w:themeColor="text1"/>
          <w:lang w:val="en"/>
        </w:rPr>
      </w:pPr>
    </w:p>
    <w:p w14:paraId="7E32C424" w14:textId="77777777" w:rsidR="0070498C" w:rsidRPr="00564F6B" w:rsidRDefault="00056D82" w:rsidP="00056D82">
      <w:pPr>
        <w:pStyle w:val="Testonotaapidipagina"/>
        <w:rPr>
          <w:rFonts w:ascii="Times New Roman" w:hAnsi="Times New Roman" w:cs="Times New Roman"/>
          <w:color w:val="000000" w:themeColor="text1"/>
          <w:lang w:val="en"/>
        </w:rPr>
      </w:pPr>
      <w:r w:rsidRPr="00564F6B">
        <w:rPr>
          <w:rFonts w:ascii="Times New Roman" w:hAnsi="Times New Roman" w:cs="Times New Roman"/>
          <w:i/>
          <w:color w:val="000000" w:themeColor="text1"/>
          <w:lang w:val="en"/>
        </w:rPr>
        <w:t xml:space="preserve">Yearbook on International Communist Affairs </w:t>
      </w:r>
      <w:r w:rsidRPr="00564F6B">
        <w:rPr>
          <w:rFonts w:ascii="Times New Roman" w:hAnsi="Times New Roman" w:cs="Times New Roman"/>
          <w:color w:val="000000" w:themeColor="text1"/>
          <w:lang w:val="en"/>
        </w:rPr>
        <w:t>1983 (Stanford, CA: Hoover Institution Press, 1984)</w:t>
      </w:r>
      <w:r w:rsidR="0041771B" w:rsidRPr="00564F6B">
        <w:rPr>
          <w:rFonts w:ascii="Times New Roman" w:hAnsi="Times New Roman" w:cs="Times New Roman"/>
          <w:color w:val="000000" w:themeColor="text1"/>
          <w:lang w:val="en"/>
        </w:rPr>
        <w:t xml:space="preserve">. </w:t>
      </w:r>
    </w:p>
    <w:p w14:paraId="7748DD01" w14:textId="77777777" w:rsidR="0070498C" w:rsidRPr="00564F6B" w:rsidRDefault="0070498C" w:rsidP="00056D82">
      <w:pPr>
        <w:pStyle w:val="Testonotaapidipagina"/>
        <w:rPr>
          <w:rFonts w:ascii="Times New Roman" w:hAnsi="Times New Roman" w:cs="Times New Roman"/>
          <w:color w:val="000000" w:themeColor="text1"/>
          <w:lang w:val="en"/>
        </w:rPr>
      </w:pPr>
    </w:p>
    <w:p w14:paraId="7ABCD5DA" w14:textId="77777777" w:rsidR="009061CC" w:rsidRPr="00564F6B" w:rsidRDefault="009061CC" w:rsidP="00056D82">
      <w:pPr>
        <w:pStyle w:val="Testonotaapidipagina"/>
        <w:jc w:val="both"/>
        <w:rPr>
          <w:rFonts w:ascii="Times New Roman" w:hAnsi="Times New Roman" w:cs="Times New Roman"/>
          <w:color w:val="000000" w:themeColor="text1"/>
          <w:lang w:val="en"/>
        </w:rPr>
      </w:pPr>
    </w:p>
    <w:p w14:paraId="4979273E" w14:textId="77777777" w:rsidR="00FE3B83" w:rsidRPr="00564F6B" w:rsidRDefault="00FE3B83" w:rsidP="00056D82">
      <w:pPr>
        <w:pStyle w:val="Testonotaapidipagina"/>
        <w:jc w:val="both"/>
        <w:rPr>
          <w:rFonts w:ascii="Times New Roman" w:hAnsi="Times New Roman" w:cs="Times New Roman"/>
          <w:color w:val="000000" w:themeColor="text1"/>
          <w:lang w:val="en"/>
        </w:rPr>
      </w:pPr>
    </w:p>
    <w:p w14:paraId="49CE444C" w14:textId="77777777" w:rsidR="00E41517" w:rsidRPr="00564F6B" w:rsidRDefault="00E41517" w:rsidP="00056D82">
      <w:pPr>
        <w:pStyle w:val="Testonotaapidipagina"/>
        <w:jc w:val="both"/>
        <w:rPr>
          <w:rFonts w:ascii="Times New Roman" w:hAnsi="Times New Roman" w:cs="Times New Roman"/>
          <w:color w:val="000000" w:themeColor="text1"/>
          <w:lang w:val="en"/>
        </w:rPr>
      </w:pPr>
    </w:p>
    <w:p w14:paraId="091F03BC" w14:textId="77777777" w:rsidR="00E41517" w:rsidRPr="00564F6B" w:rsidRDefault="00E41517" w:rsidP="00056D82">
      <w:pPr>
        <w:pStyle w:val="Testonotaapidipagina"/>
        <w:jc w:val="both"/>
        <w:rPr>
          <w:rFonts w:ascii="Times New Roman" w:hAnsi="Times New Roman" w:cs="Times New Roman"/>
          <w:color w:val="000000" w:themeColor="text1"/>
          <w:lang w:val="en"/>
        </w:rPr>
      </w:pPr>
    </w:p>
    <w:p w14:paraId="51F4D002" w14:textId="12EEDC25" w:rsidR="009255FE" w:rsidRPr="00564F6B" w:rsidRDefault="009255FE" w:rsidP="009255FE">
      <w:pPr>
        <w:pStyle w:val="Testonotaapidipagina"/>
        <w:jc w:val="both"/>
        <w:rPr>
          <w:rFonts w:ascii="Times New Roman" w:hAnsi="Times New Roman" w:cs="Times New Roman"/>
          <w:color w:val="000000" w:themeColor="text1"/>
        </w:rPr>
      </w:pPr>
      <w:r w:rsidRPr="00564F6B">
        <w:rPr>
          <w:rFonts w:ascii="Times New Roman" w:hAnsi="Times New Roman" w:cs="Times New Roman"/>
          <w:color w:val="000000" w:themeColor="text1"/>
        </w:rPr>
        <w:t xml:space="preserve">. </w:t>
      </w:r>
    </w:p>
    <w:p w14:paraId="136A843A" w14:textId="77777777" w:rsidR="00DE5DB4" w:rsidRPr="00564F6B" w:rsidRDefault="00DE5DB4" w:rsidP="00056D82">
      <w:pPr>
        <w:pStyle w:val="Testonotaapidipagina"/>
        <w:jc w:val="both"/>
        <w:rPr>
          <w:rFonts w:ascii="Times New Roman" w:hAnsi="Times New Roman" w:cs="Times New Roman"/>
          <w:color w:val="000000" w:themeColor="text1"/>
        </w:rPr>
      </w:pPr>
    </w:p>
    <w:p w14:paraId="19DBFAA7" w14:textId="77777777" w:rsidR="00056D82" w:rsidRPr="00564F6B" w:rsidRDefault="00056D82" w:rsidP="00056D82">
      <w:pPr>
        <w:pStyle w:val="Testonotaapidipagina"/>
        <w:jc w:val="both"/>
        <w:rPr>
          <w:rFonts w:ascii="Times New Roman" w:hAnsi="Times New Roman" w:cs="Times New Roman"/>
          <w:color w:val="000000" w:themeColor="text1"/>
        </w:rPr>
      </w:pPr>
    </w:p>
    <w:p w14:paraId="7031C206" w14:textId="1F456644" w:rsidR="00056D82" w:rsidRPr="00564F6B" w:rsidRDefault="009F3054" w:rsidP="00056D82">
      <w:pPr>
        <w:pStyle w:val="Testonotaapidipagina"/>
        <w:jc w:val="both"/>
        <w:rPr>
          <w:rFonts w:ascii="Times New Roman" w:hAnsi="Times New Roman" w:cs="Times New Roman"/>
          <w:color w:val="000000" w:themeColor="text1"/>
        </w:rPr>
      </w:pPr>
      <w:r w:rsidRPr="00564F6B">
        <w:rPr>
          <w:rFonts w:ascii="Times New Roman" w:hAnsi="Times New Roman" w:cs="Times New Roman"/>
          <w:color w:val="000000" w:themeColor="text1"/>
        </w:rPr>
        <w:t>Cesare La Mantia</w:t>
      </w:r>
    </w:p>
    <w:p w14:paraId="41ACDA74" w14:textId="4470F52D" w:rsidR="009F3054" w:rsidRPr="00564F6B" w:rsidRDefault="009F3054" w:rsidP="00056D82">
      <w:pPr>
        <w:pStyle w:val="Testonotaapidipagina"/>
        <w:jc w:val="both"/>
        <w:rPr>
          <w:rFonts w:ascii="Times New Roman" w:hAnsi="Times New Roman" w:cs="Times New Roman"/>
          <w:color w:val="000000" w:themeColor="text1"/>
        </w:rPr>
      </w:pPr>
      <w:r w:rsidRPr="00564F6B">
        <w:rPr>
          <w:rFonts w:ascii="Times New Roman" w:hAnsi="Times New Roman" w:cs="Times New Roman"/>
          <w:color w:val="000000" w:themeColor="text1"/>
        </w:rPr>
        <w:t>DiSPeS. Università di Trieste.</w:t>
      </w:r>
    </w:p>
    <w:p w14:paraId="1A4831EF" w14:textId="77777777" w:rsidR="00FA701E" w:rsidRPr="00564F6B" w:rsidRDefault="00FA701E" w:rsidP="00056D82">
      <w:pPr>
        <w:pStyle w:val="Testonotaapidipagina"/>
        <w:jc w:val="both"/>
        <w:rPr>
          <w:rFonts w:ascii="Times New Roman" w:hAnsi="Times New Roman" w:cs="Times New Roman"/>
          <w:color w:val="000000" w:themeColor="text1"/>
        </w:rPr>
      </w:pPr>
    </w:p>
    <w:p w14:paraId="37011301" w14:textId="77777777" w:rsidR="00E04C1D" w:rsidRPr="00564F6B" w:rsidRDefault="00E04C1D" w:rsidP="00056D82">
      <w:pPr>
        <w:pStyle w:val="Testonotaapidipagina"/>
        <w:jc w:val="both"/>
        <w:rPr>
          <w:rFonts w:ascii="Times New Roman" w:hAnsi="Times New Roman" w:cs="Times New Roman"/>
          <w:color w:val="000000" w:themeColor="text1"/>
        </w:rPr>
      </w:pPr>
    </w:p>
    <w:p w14:paraId="024B22FC" w14:textId="77777777" w:rsidR="00E04C1D" w:rsidRPr="00564F6B" w:rsidRDefault="00E04C1D" w:rsidP="00056D82">
      <w:pPr>
        <w:pStyle w:val="Testonotaapidipagina"/>
        <w:jc w:val="both"/>
        <w:rPr>
          <w:rFonts w:ascii="Times New Roman" w:hAnsi="Times New Roman" w:cs="Times New Roman"/>
          <w:color w:val="000000" w:themeColor="text1"/>
        </w:rPr>
      </w:pPr>
    </w:p>
    <w:p w14:paraId="5ED78E3E" w14:textId="77777777" w:rsidR="00FE3B83" w:rsidRPr="00564F6B" w:rsidRDefault="00FE3B83" w:rsidP="00E04C1D">
      <w:pPr>
        <w:pStyle w:val="Testonotaapidipagina"/>
        <w:jc w:val="both"/>
        <w:rPr>
          <w:rFonts w:ascii="Times New Roman" w:hAnsi="Times New Roman" w:cs="Times New Roman"/>
          <w:color w:val="000000" w:themeColor="text1"/>
        </w:rPr>
      </w:pPr>
    </w:p>
    <w:p w14:paraId="7D1B271B" w14:textId="77777777" w:rsidR="00E04C1D" w:rsidRPr="00564F6B" w:rsidRDefault="00E04C1D" w:rsidP="00E04C1D">
      <w:pPr>
        <w:pStyle w:val="Testonotaapidipagina"/>
        <w:jc w:val="both"/>
        <w:rPr>
          <w:rFonts w:ascii="MS Mincho" w:eastAsia="MS Mincho" w:hAnsi="MS Mincho" w:cs="MS Mincho"/>
          <w:color w:val="000000" w:themeColor="text1"/>
        </w:rPr>
      </w:pPr>
    </w:p>
    <w:p w14:paraId="752A8C56" w14:textId="77777777" w:rsidR="00C56C28" w:rsidRPr="00564F6B" w:rsidRDefault="00C56C28" w:rsidP="00E04C1D">
      <w:pPr>
        <w:widowControl w:val="0"/>
        <w:autoSpaceDE w:val="0"/>
        <w:autoSpaceDN w:val="0"/>
        <w:adjustRightInd w:val="0"/>
        <w:spacing w:after="240"/>
        <w:rPr>
          <w:rFonts w:ascii="Times New Roman" w:hAnsi="Times New Roman" w:cs="Times New Roman"/>
          <w:color w:val="000000" w:themeColor="text1"/>
        </w:rPr>
      </w:pPr>
    </w:p>
    <w:p w14:paraId="6E5B9967" w14:textId="77777777" w:rsidR="00E04C1D" w:rsidRPr="00564F6B" w:rsidRDefault="00E04C1D" w:rsidP="00E04C1D">
      <w:pPr>
        <w:pStyle w:val="Testonotaapidipagina"/>
        <w:jc w:val="both"/>
        <w:rPr>
          <w:rFonts w:ascii="Times New Roman" w:hAnsi="Times New Roman" w:cs="Times New Roman"/>
          <w:color w:val="000000" w:themeColor="text1"/>
        </w:rPr>
      </w:pPr>
    </w:p>
    <w:p w14:paraId="55AFDBB0" w14:textId="77777777" w:rsidR="00802847" w:rsidRPr="00564F6B" w:rsidRDefault="00802847" w:rsidP="00E04C1D">
      <w:pPr>
        <w:pStyle w:val="Testonotaapidipagina"/>
        <w:jc w:val="both"/>
        <w:rPr>
          <w:rFonts w:ascii="Times New Roman" w:hAnsi="Times New Roman" w:cs="Times New Roman"/>
          <w:color w:val="000000" w:themeColor="text1"/>
        </w:rPr>
      </w:pPr>
    </w:p>
    <w:p w14:paraId="4E7A6E3E" w14:textId="77777777" w:rsidR="00E04C1D" w:rsidRPr="00564F6B" w:rsidRDefault="00E04C1D" w:rsidP="00E04C1D">
      <w:pPr>
        <w:jc w:val="both"/>
        <w:rPr>
          <w:color w:val="000000" w:themeColor="text1"/>
        </w:rPr>
      </w:pPr>
    </w:p>
    <w:p w14:paraId="5634D3B3" w14:textId="77777777" w:rsidR="00E04C1D" w:rsidRPr="00564F6B" w:rsidRDefault="00E04C1D" w:rsidP="00E04C1D">
      <w:pPr>
        <w:pStyle w:val="Testonotaapidipagina"/>
        <w:jc w:val="both"/>
        <w:rPr>
          <w:rFonts w:ascii="MS Mincho" w:eastAsia="MS Mincho" w:hAnsi="MS Mincho" w:cs="MS Mincho"/>
          <w:color w:val="000000" w:themeColor="text1"/>
        </w:rPr>
      </w:pPr>
    </w:p>
    <w:p w14:paraId="11509B4F" w14:textId="2CEAAF74" w:rsidR="00E04C1D" w:rsidRPr="00564F6B" w:rsidRDefault="00E04C1D" w:rsidP="00E04C1D">
      <w:pPr>
        <w:pStyle w:val="Testonotaapidipagina"/>
        <w:spacing w:before="240"/>
        <w:jc w:val="both"/>
        <w:rPr>
          <w:rFonts w:ascii="Times New Roman" w:hAnsi="Times New Roman" w:cs="Times New Roman"/>
          <w:color w:val="000000" w:themeColor="text1"/>
        </w:rPr>
      </w:pPr>
    </w:p>
    <w:p w14:paraId="197D383D" w14:textId="77777777" w:rsidR="00C56C28" w:rsidRPr="00564F6B" w:rsidRDefault="00C56C28" w:rsidP="00E04C1D">
      <w:pPr>
        <w:jc w:val="both"/>
        <w:rPr>
          <w:rFonts w:ascii="Times New Roman" w:hAnsi="Times New Roman" w:cs="Times New Roman"/>
          <w:color w:val="000000" w:themeColor="text1"/>
        </w:rPr>
      </w:pPr>
    </w:p>
    <w:p w14:paraId="5C62D0A2" w14:textId="60169C4A" w:rsidR="00E04C1D" w:rsidRPr="00564F6B" w:rsidRDefault="00E04C1D" w:rsidP="00E04C1D">
      <w:pPr>
        <w:jc w:val="both"/>
        <w:rPr>
          <w:rFonts w:ascii="Times New Roman" w:hAnsi="Times New Roman" w:cs="Times New Roman"/>
          <w:color w:val="000000" w:themeColor="text1"/>
          <w:u w:val="single"/>
        </w:rPr>
      </w:pPr>
    </w:p>
    <w:p w14:paraId="28880855" w14:textId="77777777" w:rsidR="00647103" w:rsidRPr="00564F6B" w:rsidRDefault="00647103" w:rsidP="00E04C1D">
      <w:pPr>
        <w:pStyle w:val="Testonotaapidipagina"/>
        <w:jc w:val="both"/>
        <w:rPr>
          <w:rFonts w:ascii="Times New Roman" w:hAnsi="Times New Roman" w:cs="Times New Roman"/>
          <w:color w:val="000000" w:themeColor="text1"/>
        </w:rPr>
      </w:pPr>
    </w:p>
    <w:p w14:paraId="48AA2215" w14:textId="77777777" w:rsidR="0070498C" w:rsidRPr="00564F6B" w:rsidRDefault="0070498C" w:rsidP="00E04C1D">
      <w:pPr>
        <w:pStyle w:val="Testonotaapidipagina"/>
        <w:jc w:val="both"/>
        <w:rPr>
          <w:rFonts w:ascii="Times New Roman" w:eastAsia="Times New Roman" w:hAnsi="Times New Roman" w:cs="Times New Roman"/>
          <w:color w:val="000000" w:themeColor="text1"/>
          <w:lang w:eastAsia="it-IT"/>
        </w:rPr>
      </w:pPr>
    </w:p>
    <w:p w14:paraId="41EA4CCE" w14:textId="77777777" w:rsidR="0070498C" w:rsidRPr="00564F6B" w:rsidRDefault="0070498C" w:rsidP="00E04C1D">
      <w:pPr>
        <w:pStyle w:val="Testonotaapidipagina"/>
        <w:jc w:val="both"/>
        <w:rPr>
          <w:rFonts w:ascii="Times New Roman" w:eastAsia="Times New Roman" w:hAnsi="Times New Roman" w:cs="Times New Roman"/>
          <w:color w:val="000000" w:themeColor="text1"/>
          <w:lang w:eastAsia="it-IT"/>
        </w:rPr>
      </w:pPr>
    </w:p>
    <w:p w14:paraId="5491581F" w14:textId="77777777" w:rsidR="0070498C" w:rsidRPr="00564F6B" w:rsidRDefault="0070498C" w:rsidP="00E04C1D">
      <w:pPr>
        <w:pStyle w:val="Testonotaapidipagina"/>
        <w:jc w:val="both"/>
        <w:rPr>
          <w:rFonts w:ascii="MS Mincho" w:eastAsia="MS Mincho" w:hAnsi="MS Mincho" w:cs="MS Mincho"/>
          <w:color w:val="000000" w:themeColor="text1"/>
        </w:rPr>
      </w:pPr>
    </w:p>
    <w:p w14:paraId="147BB804" w14:textId="77777777" w:rsidR="00E04C1D" w:rsidRPr="00564F6B" w:rsidRDefault="00E04C1D" w:rsidP="00E04C1D">
      <w:pPr>
        <w:pStyle w:val="Testonotaapidipagina"/>
        <w:jc w:val="both"/>
        <w:rPr>
          <w:rFonts w:ascii="MS Mincho" w:eastAsia="MS Mincho" w:hAnsi="MS Mincho" w:cs="MS Mincho"/>
          <w:color w:val="000000" w:themeColor="text1"/>
          <w:sz w:val="22"/>
          <w:szCs w:val="22"/>
        </w:rPr>
      </w:pPr>
    </w:p>
    <w:p w14:paraId="1D3A0546" w14:textId="77777777" w:rsidR="00E04C1D" w:rsidRPr="00564F6B" w:rsidRDefault="00E04C1D" w:rsidP="00E04C1D">
      <w:pPr>
        <w:pStyle w:val="Testonotaapidipagina"/>
        <w:jc w:val="both"/>
        <w:rPr>
          <w:rFonts w:ascii="MS Mincho" w:eastAsia="MS Mincho" w:hAnsi="MS Mincho" w:cs="MS Mincho"/>
          <w:color w:val="000000" w:themeColor="text1"/>
          <w:sz w:val="22"/>
          <w:szCs w:val="22"/>
        </w:rPr>
      </w:pPr>
    </w:p>
    <w:p w14:paraId="55E9008E" w14:textId="77777777" w:rsidR="00E04C1D" w:rsidRPr="00564F6B" w:rsidRDefault="00E04C1D" w:rsidP="00E04C1D">
      <w:pPr>
        <w:pStyle w:val="Testonotaapidipagina"/>
        <w:jc w:val="both"/>
        <w:rPr>
          <w:rFonts w:ascii="Times New Roman" w:hAnsi="Times New Roman" w:cs="Times New Roman"/>
          <w:color w:val="000000" w:themeColor="text1"/>
          <w:sz w:val="20"/>
          <w:szCs w:val="20"/>
        </w:rPr>
      </w:pPr>
    </w:p>
    <w:p w14:paraId="0137B77F" w14:textId="77777777" w:rsidR="00056D82" w:rsidRPr="00564F6B" w:rsidRDefault="00056D82" w:rsidP="00056D82">
      <w:pPr>
        <w:pStyle w:val="Testonotaapidipagina"/>
        <w:jc w:val="both"/>
        <w:rPr>
          <w:rFonts w:ascii="Times New Roman" w:hAnsi="Times New Roman" w:cs="Times New Roman"/>
          <w:color w:val="000000" w:themeColor="text1"/>
          <w:sz w:val="20"/>
          <w:szCs w:val="20"/>
        </w:rPr>
      </w:pPr>
    </w:p>
    <w:p w14:paraId="1E26B853" w14:textId="77777777" w:rsidR="00056D82" w:rsidRPr="00564F6B" w:rsidRDefault="00056D82" w:rsidP="00056D82">
      <w:pPr>
        <w:pStyle w:val="Testonotaapidipagina"/>
        <w:jc w:val="both"/>
        <w:rPr>
          <w:rFonts w:ascii="Times New Roman" w:hAnsi="Times New Roman" w:cs="Times New Roman"/>
          <w:color w:val="000000" w:themeColor="text1"/>
          <w:sz w:val="20"/>
          <w:szCs w:val="20"/>
        </w:rPr>
      </w:pPr>
    </w:p>
    <w:p w14:paraId="318DFE73" w14:textId="77777777" w:rsidR="00056D82" w:rsidRPr="00564F6B" w:rsidRDefault="00056D82" w:rsidP="00056D82">
      <w:pPr>
        <w:pStyle w:val="Testonotaapidipagina"/>
        <w:jc w:val="both"/>
        <w:rPr>
          <w:rFonts w:ascii="Times New Roman" w:hAnsi="Times New Roman" w:cs="Times New Roman"/>
          <w:color w:val="000000" w:themeColor="text1"/>
          <w:sz w:val="20"/>
          <w:szCs w:val="20"/>
        </w:rPr>
      </w:pPr>
    </w:p>
    <w:p w14:paraId="2F674DD5" w14:textId="77777777" w:rsidR="00056D82" w:rsidRPr="00564F6B" w:rsidRDefault="00056D82" w:rsidP="00056D82">
      <w:pPr>
        <w:pStyle w:val="Testonotaapidipagina"/>
        <w:jc w:val="both"/>
        <w:rPr>
          <w:rFonts w:ascii="Times New Roman" w:hAnsi="Times New Roman" w:cs="Times New Roman"/>
          <w:color w:val="000000" w:themeColor="text1"/>
          <w:sz w:val="20"/>
          <w:szCs w:val="20"/>
        </w:rPr>
      </w:pPr>
    </w:p>
    <w:p w14:paraId="4F790D31" w14:textId="77777777" w:rsidR="00056D82" w:rsidRPr="00564F6B" w:rsidRDefault="00056D82" w:rsidP="00056D82">
      <w:pPr>
        <w:pStyle w:val="Testonotaapidipagina"/>
        <w:jc w:val="both"/>
        <w:rPr>
          <w:rFonts w:ascii="Times New Roman" w:hAnsi="Times New Roman" w:cs="Times New Roman"/>
          <w:color w:val="000000" w:themeColor="text1"/>
          <w:sz w:val="20"/>
          <w:szCs w:val="20"/>
        </w:rPr>
      </w:pPr>
    </w:p>
    <w:p w14:paraId="71FC02C4" w14:textId="775B6177" w:rsidR="00056D82" w:rsidRPr="00564F6B" w:rsidRDefault="00056D82" w:rsidP="00056D82">
      <w:pPr>
        <w:pStyle w:val="Testonotaapidipagina"/>
        <w:ind w:left="283"/>
        <w:jc w:val="both"/>
        <w:rPr>
          <w:rFonts w:ascii="Times New Roman" w:hAnsi="Times New Roman" w:cs="Times New Roman"/>
          <w:color w:val="000000" w:themeColor="text1"/>
          <w:sz w:val="20"/>
          <w:szCs w:val="20"/>
        </w:rPr>
      </w:pPr>
      <w:r w:rsidRPr="00564F6B">
        <w:rPr>
          <w:rFonts w:ascii="Times New Roman" w:hAnsi="Times New Roman" w:cs="Times New Roman"/>
          <w:color w:val="000000" w:themeColor="text1"/>
          <w:sz w:val="20"/>
          <w:szCs w:val="20"/>
        </w:rPr>
        <w:t xml:space="preserve">   </w:t>
      </w:r>
    </w:p>
    <w:p w14:paraId="0243309A" w14:textId="77777777" w:rsidR="00056D82" w:rsidRPr="00564F6B" w:rsidRDefault="00056D82" w:rsidP="00056D82">
      <w:pPr>
        <w:pStyle w:val="Testonotaapidipagina"/>
        <w:ind w:left="360"/>
        <w:jc w:val="both"/>
        <w:rPr>
          <w:rFonts w:ascii="Times New Roman" w:hAnsi="Times New Roman" w:cs="Times New Roman"/>
          <w:color w:val="000000" w:themeColor="text1"/>
          <w:sz w:val="20"/>
          <w:szCs w:val="20"/>
        </w:rPr>
      </w:pPr>
    </w:p>
    <w:p w14:paraId="42491D04" w14:textId="77777777" w:rsidR="00056D82" w:rsidRPr="00564F6B" w:rsidRDefault="00056D82" w:rsidP="00056D82">
      <w:pPr>
        <w:pStyle w:val="Testonotaapidipagina"/>
        <w:jc w:val="both"/>
        <w:rPr>
          <w:rFonts w:ascii="Times New Roman" w:hAnsi="Times New Roman" w:cs="Times New Roman"/>
          <w:color w:val="000000" w:themeColor="text1"/>
          <w:sz w:val="20"/>
          <w:szCs w:val="20"/>
        </w:rPr>
      </w:pPr>
    </w:p>
    <w:p w14:paraId="39A560AA" w14:textId="12145116" w:rsidR="00053130" w:rsidRPr="00564F6B" w:rsidRDefault="00053130" w:rsidP="00056D82">
      <w:pPr>
        <w:jc w:val="both"/>
        <w:rPr>
          <w:rFonts w:ascii="Times New Roman" w:eastAsia="Times New Roman" w:hAnsi="Times New Roman" w:cs="Times New Roman"/>
          <w:color w:val="000000" w:themeColor="text1"/>
          <w:lang w:eastAsia="it-IT"/>
        </w:rPr>
      </w:pPr>
      <w:r w:rsidRPr="00564F6B">
        <w:rPr>
          <w:rFonts w:ascii="Times New Roman" w:eastAsia="Times New Roman" w:hAnsi="Times New Roman" w:cs="Times New Roman"/>
          <w:color w:val="000000" w:themeColor="text1"/>
          <w:lang w:eastAsia="it-IT"/>
        </w:rPr>
        <w:t xml:space="preserve">            </w:t>
      </w:r>
    </w:p>
    <w:p w14:paraId="046755D8" w14:textId="77777777" w:rsidR="00053130" w:rsidRPr="00564F6B" w:rsidRDefault="00053130" w:rsidP="00CE27AF">
      <w:pPr>
        <w:pStyle w:val="Paragrafoelenco"/>
        <w:ind w:left="3600"/>
        <w:jc w:val="both"/>
        <w:rPr>
          <w:rFonts w:ascii="Times New Roman" w:eastAsia="Times New Roman" w:hAnsi="Times New Roman" w:cs="Times New Roman"/>
          <w:color w:val="000000" w:themeColor="text1"/>
          <w:lang w:eastAsia="it-IT"/>
        </w:rPr>
      </w:pPr>
    </w:p>
    <w:p w14:paraId="7963C9C8" w14:textId="179DB707" w:rsidR="00AD59FF" w:rsidRPr="00564F6B" w:rsidRDefault="00267C41" w:rsidP="00CE27AF">
      <w:pPr>
        <w:pStyle w:val="Paragrafoelenco"/>
        <w:ind w:left="1440"/>
        <w:jc w:val="both"/>
        <w:rPr>
          <w:rFonts w:ascii="Times New Roman" w:eastAsia="Times New Roman" w:hAnsi="Times New Roman" w:cs="Times New Roman"/>
          <w:color w:val="000000" w:themeColor="text1"/>
          <w:lang w:eastAsia="it-IT"/>
        </w:rPr>
      </w:pPr>
      <w:r w:rsidRPr="00564F6B">
        <w:rPr>
          <w:rFonts w:ascii="Times New Roman" w:eastAsia="Times New Roman" w:hAnsi="Times New Roman" w:cs="Times New Roman"/>
          <w:color w:val="000000" w:themeColor="text1"/>
          <w:lang w:eastAsia="it-IT"/>
        </w:rPr>
        <w:t xml:space="preserve"> </w:t>
      </w:r>
    </w:p>
    <w:p w14:paraId="2EC22578" w14:textId="610901AF" w:rsidR="00245C9B" w:rsidRPr="00564F6B" w:rsidRDefault="00245C9B" w:rsidP="00CE27AF">
      <w:pPr>
        <w:pStyle w:val="Paragrafoelenco"/>
        <w:ind w:left="1440"/>
        <w:jc w:val="both"/>
        <w:rPr>
          <w:rFonts w:ascii="Times New Roman" w:hAnsi="Times New Roman" w:cs="Times New Roman"/>
          <w:color w:val="000000" w:themeColor="text1"/>
        </w:rPr>
      </w:pPr>
    </w:p>
    <w:p w14:paraId="6F950D2C" w14:textId="08E3D4F1" w:rsidR="00245C9B" w:rsidRPr="00564F6B" w:rsidRDefault="00245C9B" w:rsidP="00CE27AF">
      <w:pPr>
        <w:pStyle w:val="Paragrafoelenco"/>
        <w:ind w:left="1440"/>
        <w:jc w:val="both"/>
        <w:rPr>
          <w:rFonts w:ascii="Times New Roman" w:hAnsi="Times New Roman" w:cs="Times New Roman"/>
          <w:color w:val="000000" w:themeColor="text1"/>
        </w:rPr>
      </w:pPr>
    </w:p>
    <w:p w14:paraId="74B522F0" w14:textId="44273251" w:rsidR="00900974" w:rsidRPr="00564F6B" w:rsidRDefault="00245C9B" w:rsidP="00CE27AF">
      <w:pPr>
        <w:pStyle w:val="Paragrafoelenco"/>
        <w:jc w:val="both"/>
        <w:rPr>
          <w:rFonts w:ascii="Times New Roman" w:hAnsi="Times New Roman" w:cs="Times New Roman"/>
          <w:color w:val="000000" w:themeColor="text1"/>
        </w:rPr>
      </w:pPr>
      <w:r w:rsidRPr="00564F6B">
        <w:rPr>
          <w:rFonts w:ascii="Times New Roman" w:hAnsi="Times New Roman" w:cs="Times New Roman"/>
          <w:color w:val="000000" w:themeColor="text1"/>
        </w:rPr>
        <w:t xml:space="preserve">       </w:t>
      </w:r>
    </w:p>
    <w:p w14:paraId="640A4DA4" w14:textId="77777777" w:rsidR="00900974" w:rsidRPr="00564F6B" w:rsidRDefault="00900974" w:rsidP="00CE27AF">
      <w:pPr>
        <w:pStyle w:val="Paragrafoelenco"/>
        <w:jc w:val="both"/>
        <w:rPr>
          <w:rFonts w:ascii="Times New Roman" w:hAnsi="Times New Roman" w:cs="Times New Roman"/>
          <w:color w:val="000000" w:themeColor="text1"/>
        </w:rPr>
      </w:pPr>
    </w:p>
    <w:p w14:paraId="7A51818A" w14:textId="77777777" w:rsidR="00900974" w:rsidRPr="00564F6B" w:rsidRDefault="00900974" w:rsidP="00CE27AF">
      <w:pPr>
        <w:pStyle w:val="Paragrafoelenco"/>
        <w:jc w:val="both"/>
        <w:rPr>
          <w:rFonts w:ascii="Times New Roman" w:hAnsi="Times New Roman" w:cs="Times New Roman"/>
          <w:color w:val="000000" w:themeColor="text1"/>
        </w:rPr>
      </w:pPr>
    </w:p>
    <w:sectPr w:rsidR="00900974" w:rsidRPr="00564F6B" w:rsidSect="00D14E0A">
      <w:footerReference w:type="even" r:id="rId9"/>
      <w:foot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0234D" w14:textId="77777777" w:rsidR="00BD1373" w:rsidRDefault="00BD1373" w:rsidP="0041659B">
      <w:r>
        <w:separator/>
      </w:r>
    </w:p>
  </w:endnote>
  <w:endnote w:type="continuationSeparator" w:id="0">
    <w:p w14:paraId="099AA768" w14:textId="77777777" w:rsidR="00BD1373" w:rsidRDefault="00BD1373" w:rsidP="0041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Times">
    <w:panose1 w:val="02000500000000000000"/>
    <w:charset w:val="00"/>
    <w:family w:val="roman"/>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F7293" w14:textId="77777777" w:rsidR="006B4E74" w:rsidRDefault="006B4E74" w:rsidP="00B06722">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8DAB21B" w14:textId="77777777" w:rsidR="006B4E74" w:rsidRDefault="006B4E74" w:rsidP="006B4E74">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D2B2B" w14:textId="77777777" w:rsidR="006B4E74" w:rsidRDefault="006B4E74" w:rsidP="00B06722">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D1373">
      <w:rPr>
        <w:rStyle w:val="Numeropagina"/>
        <w:noProof/>
      </w:rPr>
      <w:t>1</w:t>
    </w:r>
    <w:r>
      <w:rPr>
        <w:rStyle w:val="Numeropagina"/>
      </w:rPr>
      <w:fldChar w:fldCharType="end"/>
    </w:r>
  </w:p>
  <w:p w14:paraId="5F1B66A2" w14:textId="77777777" w:rsidR="006B4E74" w:rsidRDefault="006B4E74" w:rsidP="006B4E74">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A2B04" w14:textId="77777777" w:rsidR="00BD1373" w:rsidRDefault="00BD1373" w:rsidP="0041659B">
      <w:r>
        <w:separator/>
      </w:r>
    </w:p>
  </w:footnote>
  <w:footnote w:type="continuationSeparator" w:id="0">
    <w:p w14:paraId="478678E7" w14:textId="77777777" w:rsidR="00BD1373" w:rsidRDefault="00BD1373" w:rsidP="0041659B">
      <w:r>
        <w:continuationSeparator/>
      </w:r>
    </w:p>
  </w:footnote>
  <w:footnote w:id="1">
    <w:p w14:paraId="4E2FAF5D" w14:textId="612C1BA3" w:rsidR="0041659B" w:rsidRPr="0080578D" w:rsidRDefault="0041659B" w:rsidP="0080578D">
      <w:pPr>
        <w:pStyle w:val="Testonotaapidipagina"/>
        <w:rPr>
          <w:lang w:val="en"/>
        </w:rPr>
      </w:pPr>
      <w:r w:rsidRPr="003A6290">
        <w:rPr>
          <w:rStyle w:val="Rimandonotaapidipagina"/>
          <w:rFonts w:ascii="Times New Roman" w:hAnsi="Times New Roman" w:cs="Times New Roman"/>
          <w:sz w:val="20"/>
          <w:szCs w:val="20"/>
        </w:rPr>
        <w:footnoteRef/>
      </w:r>
      <w:r w:rsidRPr="0080578D">
        <w:rPr>
          <w:rFonts w:ascii="Times New Roman" w:hAnsi="Times New Roman" w:cs="Times New Roman"/>
          <w:sz w:val="20"/>
          <w:szCs w:val="20"/>
          <w:lang w:val="en"/>
        </w:rPr>
        <w:t xml:space="preserve"> </w:t>
      </w:r>
      <w:r w:rsidR="0080578D" w:rsidRPr="0080578D">
        <w:rPr>
          <w:rFonts w:ascii="Times New Roman" w:hAnsi="Times New Roman" w:cs="Times New Roman"/>
          <w:i/>
          <w:sz w:val="20"/>
          <w:szCs w:val="20"/>
          <w:lang w:val="en"/>
        </w:rPr>
        <w:t xml:space="preserve">Yearbook on International Communist Affairs </w:t>
      </w:r>
      <w:r w:rsidRPr="0080578D">
        <w:rPr>
          <w:rFonts w:ascii="Times New Roman" w:hAnsi="Times New Roman" w:cs="Times New Roman"/>
          <w:sz w:val="20"/>
          <w:szCs w:val="20"/>
          <w:lang w:val="en"/>
        </w:rPr>
        <w:t>1983</w:t>
      </w:r>
      <w:r w:rsidR="0080578D">
        <w:rPr>
          <w:rFonts w:ascii="Times New Roman" w:hAnsi="Times New Roman" w:cs="Times New Roman"/>
          <w:sz w:val="20"/>
          <w:szCs w:val="20"/>
          <w:lang w:val="en"/>
        </w:rPr>
        <w:t xml:space="preserve"> </w:t>
      </w:r>
      <w:r w:rsidR="0080578D" w:rsidRPr="0080578D">
        <w:rPr>
          <w:rFonts w:ascii="Times New Roman" w:hAnsi="Times New Roman" w:cs="Times New Roman"/>
          <w:sz w:val="20"/>
          <w:szCs w:val="20"/>
          <w:lang w:val="en"/>
        </w:rPr>
        <w:t>(Stanford,</w:t>
      </w:r>
      <w:r w:rsidR="0080578D">
        <w:rPr>
          <w:rFonts w:ascii="Times New Roman" w:hAnsi="Times New Roman" w:cs="Times New Roman"/>
          <w:sz w:val="20"/>
          <w:szCs w:val="20"/>
          <w:lang w:val="en"/>
        </w:rPr>
        <w:t xml:space="preserve"> </w:t>
      </w:r>
      <w:r w:rsidR="0080578D" w:rsidRPr="0080578D">
        <w:rPr>
          <w:rFonts w:ascii="Times New Roman" w:hAnsi="Times New Roman" w:cs="Times New Roman"/>
          <w:sz w:val="20"/>
          <w:szCs w:val="20"/>
          <w:lang w:val="en"/>
        </w:rPr>
        <w:t>CA:</w:t>
      </w:r>
      <w:r w:rsidR="0080578D">
        <w:rPr>
          <w:rFonts w:ascii="Times New Roman" w:hAnsi="Times New Roman" w:cs="Times New Roman"/>
          <w:sz w:val="20"/>
          <w:szCs w:val="20"/>
          <w:lang w:val="en"/>
        </w:rPr>
        <w:t xml:space="preserve"> </w:t>
      </w:r>
      <w:r w:rsidR="0080578D" w:rsidRPr="0080578D">
        <w:rPr>
          <w:rFonts w:ascii="Times New Roman" w:hAnsi="Times New Roman" w:cs="Times New Roman"/>
          <w:sz w:val="20"/>
          <w:szCs w:val="20"/>
          <w:lang w:val="en"/>
        </w:rPr>
        <w:t>Hoover Institution Press, 1984)</w:t>
      </w:r>
      <w:r w:rsidRPr="0080578D">
        <w:rPr>
          <w:rFonts w:ascii="Times New Roman" w:hAnsi="Times New Roman" w:cs="Times New Roman"/>
          <w:sz w:val="20"/>
          <w:szCs w:val="20"/>
          <w:lang w:val="en"/>
        </w:rPr>
        <w:t>, pp.251-2; QER</w:t>
      </w:r>
      <w:r w:rsidR="00A0120E" w:rsidRPr="0080578D">
        <w:rPr>
          <w:rFonts w:ascii="Times New Roman" w:hAnsi="Times New Roman" w:cs="Times New Roman"/>
          <w:sz w:val="20"/>
          <w:szCs w:val="20"/>
          <w:lang w:val="en"/>
        </w:rPr>
        <w:t xml:space="preserve"> </w:t>
      </w:r>
      <w:r w:rsidRPr="0080578D">
        <w:rPr>
          <w:rFonts w:ascii="Times New Roman" w:hAnsi="Times New Roman" w:cs="Times New Roman"/>
          <w:sz w:val="20"/>
          <w:szCs w:val="20"/>
          <w:lang w:val="en"/>
        </w:rPr>
        <w:t>R</w:t>
      </w:r>
      <w:r w:rsidR="00B3574A" w:rsidRPr="0080578D">
        <w:rPr>
          <w:rFonts w:ascii="Times New Roman" w:hAnsi="Times New Roman" w:cs="Times New Roman"/>
          <w:sz w:val="20"/>
          <w:szCs w:val="20"/>
          <w:lang w:val="en"/>
        </w:rPr>
        <w:t>umania</w:t>
      </w:r>
      <w:r w:rsidRPr="0080578D">
        <w:rPr>
          <w:rFonts w:ascii="Times New Roman" w:hAnsi="Times New Roman" w:cs="Times New Roman"/>
          <w:sz w:val="20"/>
          <w:szCs w:val="20"/>
          <w:lang w:val="en"/>
        </w:rPr>
        <w:t>, Bulgaria, Albania, N° 2, 1982 p. 18 e N°3, 1982, p. 14.</w:t>
      </w:r>
    </w:p>
  </w:footnote>
  <w:footnote w:id="2">
    <w:p w14:paraId="3BD56B62" w14:textId="77777777" w:rsidR="009253DD" w:rsidRPr="006C4B99" w:rsidRDefault="009253DD" w:rsidP="00B3574A">
      <w:pPr>
        <w:pStyle w:val="Testonotaapidipagina"/>
        <w:jc w:val="both"/>
        <w:rPr>
          <w:rFonts w:ascii="Times New Roman" w:hAnsi="Times New Roman" w:cs="Times New Roman"/>
          <w:sz w:val="20"/>
          <w:szCs w:val="20"/>
          <w:lang w:val="en"/>
        </w:rPr>
      </w:pPr>
      <w:r w:rsidRPr="006C4B99">
        <w:rPr>
          <w:rStyle w:val="Rimandonotaapidipagina"/>
          <w:rFonts w:ascii="Times New Roman" w:hAnsi="Times New Roman" w:cs="Times New Roman"/>
          <w:sz w:val="20"/>
          <w:szCs w:val="20"/>
        </w:rPr>
        <w:footnoteRef/>
      </w:r>
      <w:r w:rsidRPr="006C4B99">
        <w:rPr>
          <w:rFonts w:ascii="Times New Roman" w:hAnsi="Times New Roman" w:cs="Times New Roman"/>
          <w:sz w:val="20"/>
          <w:szCs w:val="20"/>
          <w:lang w:val="en"/>
        </w:rPr>
        <w:t xml:space="preserve"> SWB/EE/8101/B/2, 6 November1985; KRWE, 1987, p. 35518.</w:t>
      </w:r>
    </w:p>
  </w:footnote>
  <w:footnote w:id="3">
    <w:p w14:paraId="058562AD" w14:textId="77777777" w:rsidR="009253DD" w:rsidRPr="006C4B99" w:rsidRDefault="009253DD" w:rsidP="00B3574A">
      <w:pPr>
        <w:pStyle w:val="Testonotaapidipagina"/>
        <w:jc w:val="both"/>
        <w:rPr>
          <w:rFonts w:ascii="Times New Roman" w:hAnsi="Times New Roman" w:cs="Times New Roman"/>
          <w:sz w:val="20"/>
          <w:szCs w:val="20"/>
          <w:lang w:val="en"/>
        </w:rPr>
      </w:pPr>
      <w:r w:rsidRPr="006C4B99">
        <w:rPr>
          <w:rStyle w:val="Rimandonotaapidipagina"/>
          <w:rFonts w:ascii="Times New Roman" w:hAnsi="Times New Roman" w:cs="Times New Roman"/>
          <w:sz w:val="20"/>
          <w:szCs w:val="20"/>
        </w:rPr>
        <w:footnoteRef/>
      </w:r>
      <w:r w:rsidRPr="006C4B99">
        <w:rPr>
          <w:rFonts w:ascii="Times New Roman" w:hAnsi="Times New Roman" w:cs="Times New Roman"/>
          <w:sz w:val="20"/>
          <w:szCs w:val="20"/>
          <w:lang w:val="en"/>
        </w:rPr>
        <w:t xml:space="preserve"> Radio Free Europe research. (RFE/RL, ed.), vol.14, 1989, p. 9.</w:t>
      </w:r>
    </w:p>
  </w:footnote>
  <w:footnote w:id="4">
    <w:p w14:paraId="692732AE" w14:textId="77777777" w:rsidR="009253DD" w:rsidRPr="006C4B99" w:rsidRDefault="009253DD" w:rsidP="00B3574A">
      <w:pPr>
        <w:pStyle w:val="Testonotaapidipagina"/>
        <w:jc w:val="both"/>
        <w:rPr>
          <w:rFonts w:ascii="Times New Roman" w:hAnsi="Times New Roman" w:cs="Times New Roman"/>
          <w:sz w:val="20"/>
          <w:szCs w:val="20"/>
          <w:lang w:val="en"/>
        </w:rPr>
      </w:pPr>
      <w:r w:rsidRPr="006C4B99">
        <w:rPr>
          <w:rStyle w:val="Rimandonotaapidipagina"/>
          <w:rFonts w:ascii="Times New Roman" w:hAnsi="Times New Roman" w:cs="Times New Roman"/>
          <w:sz w:val="20"/>
          <w:szCs w:val="20"/>
        </w:rPr>
        <w:footnoteRef/>
      </w:r>
      <w:r w:rsidRPr="006C4B99">
        <w:rPr>
          <w:rFonts w:ascii="Times New Roman" w:hAnsi="Times New Roman" w:cs="Times New Roman"/>
          <w:sz w:val="20"/>
          <w:szCs w:val="20"/>
          <w:lang w:val="en"/>
        </w:rPr>
        <w:t xml:space="preserve"> S. P. Ramet, </w:t>
      </w:r>
      <w:r w:rsidRPr="00B3574A">
        <w:rPr>
          <w:rFonts w:ascii="Times New Roman" w:hAnsi="Times New Roman" w:cs="Times New Roman"/>
          <w:i/>
          <w:sz w:val="20"/>
          <w:szCs w:val="20"/>
          <w:lang w:val="en"/>
        </w:rPr>
        <w:t>Social Currents in Eastern Europe: The Sources and Consequences of Great Transformation,</w:t>
      </w:r>
      <w:r w:rsidRPr="006C4B99">
        <w:rPr>
          <w:rFonts w:ascii="Times New Roman" w:hAnsi="Times New Roman" w:cs="Times New Roman"/>
          <w:sz w:val="20"/>
          <w:szCs w:val="20"/>
          <w:lang w:val="en"/>
        </w:rPr>
        <w:t xml:space="preserve"> Duke University Press,  Durham, 1995, p. 281</w:t>
      </w:r>
    </w:p>
  </w:footnote>
  <w:footnote w:id="5">
    <w:p w14:paraId="1FD02105" w14:textId="77777777" w:rsidR="009253DD" w:rsidRPr="006C4B99" w:rsidRDefault="009253DD" w:rsidP="00B3574A">
      <w:pPr>
        <w:pStyle w:val="Testonotaapidipagina"/>
        <w:jc w:val="both"/>
        <w:rPr>
          <w:rFonts w:ascii="Times New Roman" w:hAnsi="Times New Roman" w:cs="Times New Roman"/>
          <w:sz w:val="20"/>
          <w:szCs w:val="20"/>
          <w:lang w:val="en"/>
        </w:rPr>
      </w:pPr>
      <w:r w:rsidRPr="006C4B99">
        <w:rPr>
          <w:rStyle w:val="Rimandonotaapidipagina"/>
          <w:rFonts w:ascii="Times New Roman" w:hAnsi="Times New Roman" w:cs="Times New Roman"/>
          <w:sz w:val="20"/>
          <w:szCs w:val="20"/>
        </w:rPr>
        <w:footnoteRef/>
      </w:r>
      <w:r w:rsidRPr="006C4B99">
        <w:rPr>
          <w:rFonts w:ascii="Times New Roman" w:hAnsi="Times New Roman" w:cs="Times New Roman"/>
          <w:sz w:val="20"/>
          <w:szCs w:val="20"/>
        </w:rPr>
        <w:t xml:space="preserve"> QER, Rumania, Bulgaria, Albania, N°. 1, 1980. </w:t>
      </w:r>
      <w:r w:rsidRPr="006C4B99">
        <w:rPr>
          <w:rFonts w:ascii="Times New Roman" w:hAnsi="Times New Roman" w:cs="Times New Roman"/>
          <w:sz w:val="20"/>
          <w:szCs w:val="20"/>
          <w:lang w:val="en"/>
        </w:rPr>
        <w:t>P.11.</w:t>
      </w:r>
    </w:p>
  </w:footnote>
  <w:footnote w:id="6">
    <w:p w14:paraId="31B623A7" w14:textId="1441B072" w:rsidR="00845287" w:rsidRPr="00AF7064" w:rsidRDefault="00845287" w:rsidP="00B3574A">
      <w:pPr>
        <w:pStyle w:val="Testonotaapidipagina"/>
        <w:jc w:val="both"/>
        <w:rPr>
          <w:rFonts w:ascii="Times New Roman" w:hAnsi="Times New Roman" w:cs="Times New Roman"/>
          <w:sz w:val="20"/>
          <w:szCs w:val="20"/>
          <w:lang w:val="en"/>
        </w:rPr>
      </w:pPr>
      <w:r w:rsidRPr="00AF7064">
        <w:rPr>
          <w:rStyle w:val="Rimandonotaapidipagina"/>
          <w:rFonts w:ascii="Times New Roman" w:hAnsi="Times New Roman" w:cs="Times New Roman"/>
          <w:sz w:val="20"/>
          <w:szCs w:val="20"/>
        </w:rPr>
        <w:footnoteRef/>
      </w:r>
      <w:r w:rsidRPr="00AF7064">
        <w:rPr>
          <w:rFonts w:ascii="Times New Roman" w:hAnsi="Times New Roman" w:cs="Times New Roman"/>
          <w:sz w:val="20"/>
          <w:szCs w:val="20"/>
          <w:lang w:val="en"/>
        </w:rPr>
        <w:t xml:space="preserve"> L. Holmes, </w:t>
      </w:r>
      <w:r w:rsidRPr="00B3574A">
        <w:rPr>
          <w:rFonts w:ascii="Times New Roman" w:hAnsi="Times New Roman" w:cs="Times New Roman"/>
          <w:i/>
          <w:sz w:val="20"/>
          <w:szCs w:val="20"/>
          <w:lang w:val="en"/>
        </w:rPr>
        <w:t xml:space="preserve">The End of </w:t>
      </w:r>
      <w:r w:rsidR="00B3574A" w:rsidRPr="00B3574A">
        <w:rPr>
          <w:rFonts w:ascii="Times New Roman" w:hAnsi="Times New Roman" w:cs="Times New Roman"/>
          <w:i/>
          <w:sz w:val="20"/>
          <w:szCs w:val="20"/>
          <w:lang w:val="en"/>
        </w:rPr>
        <w:t>Communist</w:t>
      </w:r>
      <w:r w:rsidRPr="00B3574A">
        <w:rPr>
          <w:rFonts w:ascii="Times New Roman" w:hAnsi="Times New Roman" w:cs="Times New Roman"/>
          <w:i/>
          <w:sz w:val="20"/>
          <w:szCs w:val="20"/>
          <w:lang w:val="en"/>
        </w:rPr>
        <w:t xml:space="preserve"> Power. Anti-Corruption Campaigns and Legitimation Crisis</w:t>
      </w:r>
      <w:r w:rsidRPr="00AF7064">
        <w:rPr>
          <w:rFonts w:ascii="Times New Roman" w:hAnsi="Times New Roman" w:cs="Times New Roman"/>
          <w:sz w:val="20"/>
          <w:szCs w:val="20"/>
          <w:lang w:val="en"/>
        </w:rPr>
        <w:t>. Polity Press,  Cambridge (UK), 1993, p.116.</w:t>
      </w:r>
    </w:p>
  </w:footnote>
  <w:footnote w:id="7">
    <w:p w14:paraId="0617003C" w14:textId="77777777" w:rsidR="00C35D75" w:rsidRPr="00AF7064" w:rsidRDefault="00C35D75" w:rsidP="00B3574A">
      <w:pPr>
        <w:pStyle w:val="Testonotaapidipagina"/>
        <w:jc w:val="both"/>
        <w:rPr>
          <w:rFonts w:ascii="Times New Roman" w:hAnsi="Times New Roman" w:cs="Times New Roman"/>
          <w:sz w:val="20"/>
          <w:szCs w:val="20"/>
          <w:lang w:val="en"/>
        </w:rPr>
      </w:pPr>
      <w:r w:rsidRPr="00AF7064">
        <w:rPr>
          <w:rStyle w:val="Rimandonotaapidipagina"/>
          <w:rFonts w:ascii="Times New Roman" w:hAnsi="Times New Roman" w:cs="Times New Roman"/>
          <w:sz w:val="20"/>
          <w:szCs w:val="20"/>
        </w:rPr>
        <w:footnoteRef/>
      </w:r>
      <w:r w:rsidRPr="00AF7064">
        <w:rPr>
          <w:rFonts w:ascii="Times New Roman" w:hAnsi="Times New Roman" w:cs="Times New Roman"/>
          <w:sz w:val="20"/>
          <w:szCs w:val="20"/>
          <w:lang w:val="en"/>
        </w:rPr>
        <w:t xml:space="preserve"> V. V. Kusin, “Corruption Trial in Bratislava: The Party Metes Out Penalties”, RFE Research, Vol.13. N°10, t.1 (11 March), 1988, pp.23-7.</w:t>
      </w:r>
    </w:p>
  </w:footnote>
  <w:footnote w:id="8">
    <w:p w14:paraId="5444EE75" w14:textId="77777777" w:rsidR="009E33E2" w:rsidRPr="006C4B99" w:rsidRDefault="009E33E2" w:rsidP="009E33E2">
      <w:pPr>
        <w:pStyle w:val="Testonotaapidipagina"/>
        <w:jc w:val="both"/>
        <w:rPr>
          <w:rFonts w:ascii="Times New Roman" w:hAnsi="Times New Roman" w:cs="Times New Roman"/>
          <w:sz w:val="20"/>
          <w:szCs w:val="20"/>
          <w:lang w:val="en"/>
        </w:rPr>
      </w:pPr>
      <w:r w:rsidRPr="001B0F68">
        <w:rPr>
          <w:rStyle w:val="Rimandonotaapidipagina"/>
          <w:rFonts w:ascii="Times New Roman" w:hAnsi="Times New Roman" w:cs="Times New Roman"/>
          <w:sz w:val="20"/>
          <w:szCs w:val="20"/>
        </w:rPr>
        <w:footnoteRef/>
      </w:r>
      <w:r w:rsidRPr="0000047A">
        <w:rPr>
          <w:lang w:val="en"/>
        </w:rPr>
        <w:t xml:space="preserve"> </w:t>
      </w:r>
      <w:r w:rsidRPr="001B0F68">
        <w:rPr>
          <w:rFonts w:ascii="Times New Roman" w:hAnsi="Times New Roman" w:cs="Times New Roman"/>
          <w:color w:val="000000" w:themeColor="text1"/>
          <w:sz w:val="20"/>
          <w:szCs w:val="20"/>
          <w:lang w:val="en"/>
        </w:rPr>
        <w:t xml:space="preserve">J. K. Hoensch, </w:t>
      </w:r>
      <w:r w:rsidRPr="00DA74A7">
        <w:rPr>
          <w:rFonts w:ascii="Times New Roman" w:hAnsi="Times New Roman" w:cs="Times New Roman"/>
          <w:i/>
          <w:sz w:val="20"/>
          <w:szCs w:val="20"/>
          <w:lang w:val="en"/>
        </w:rPr>
        <w:t>A History of Modern Hungary 1867-1986</w:t>
      </w:r>
      <w:r w:rsidRPr="006C4B99">
        <w:rPr>
          <w:rFonts w:ascii="Times New Roman" w:hAnsi="Times New Roman" w:cs="Times New Roman"/>
          <w:sz w:val="20"/>
          <w:szCs w:val="20"/>
          <w:lang w:val="en"/>
        </w:rPr>
        <w:t>. Longman, London and New York,  1989, p. 264.</w:t>
      </w:r>
    </w:p>
  </w:footnote>
  <w:footnote w:id="9">
    <w:p w14:paraId="2D614B5A" w14:textId="59556082" w:rsidR="001D0820" w:rsidRPr="006C4B99" w:rsidRDefault="001D0820" w:rsidP="00B3574A">
      <w:pPr>
        <w:pStyle w:val="Testonotaapidipagina"/>
        <w:jc w:val="both"/>
        <w:rPr>
          <w:rFonts w:ascii="Times New Roman" w:hAnsi="Times New Roman" w:cs="Times New Roman"/>
          <w:sz w:val="20"/>
          <w:szCs w:val="20"/>
          <w:lang w:val="en"/>
        </w:rPr>
      </w:pPr>
      <w:r w:rsidRPr="006C4B99">
        <w:rPr>
          <w:rStyle w:val="Rimandonotaapidipagina"/>
          <w:rFonts w:ascii="Times New Roman" w:hAnsi="Times New Roman" w:cs="Times New Roman"/>
          <w:sz w:val="20"/>
          <w:szCs w:val="20"/>
        </w:rPr>
        <w:footnoteRef/>
      </w:r>
      <w:r w:rsidRPr="006C4B99">
        <w:rPr>
          <w:rFonts w:ascii="Times New Roman" w:hAnsi="Times New Roman" w:cs="Times New Roman"/>
          <w:sz w:val="20"/>
          <w:szCs w:val="20"/>
          <w:lang w:val="en"/>
        </w:rPr>
        <w:t xml:space="preserve"> </w:t>
      </w:r>
      <w:r w:rsidRPr="006C4B99">
        <w:rPr>
          <w:rFonts w:ascii="Times New Roman" w:hAnsi="Times New Roman" w:cs="Times New Roman"/>
          <w:color w:val="000000" w:themeColor="text1"/>
          <w:sz w:val="20"/>
          <w:szCs w:val="20"/>
          <w:lang w:val="en"/>
        </w:rPr>
        <w:t xml:space="preserve">M. Shafir, </w:t>
      </w:r>
      <w:r w:rsidRPr="00B3574A">
        <w:rPr>
          <w:rFonts w:ascii="Times New Roman" w:hAnsi="Times New Roman" w:cs="Times New Roman"/>
          <w:i/>
          <w:sz w:val="20"/>
          <w:szCs w:val="20"/>
          <w:lang w:val="en"/>
        </w:rPr>
        <w:t>Romania: Politics, Economics and Society</w:t>
      </w:r>
      <w:r w:rsidRPr="006C4B99">
        <w:rPr>
          <w:rFonts w:ascii="Times New Roman" w:hAnsi="Times New Roman" w:cs="Times New Roman"/>
          <w:sz w:val="20"/>
          <w:szCs w:val="20"/>
          <w:lang w:val="en"/>
        </w:rPr>
        <w:t>, Frances Pinter</w:t>
      </w:r>
      <w:r w:rsidR="00914694" w:rsidRPr="006C4B99">
        <w:rPr>
          <w:rFonts w:ascii="Times New Roman" w:hAnsi="Times New Roman" w:cs="Times New Roman"/>
          <w:sz w:val="20"/>
          <w:szCs w:val="20"/>
          <w:lang w:val="en"/>
        </w:rPr>
        <w:t>, London, 1985</w:t>
      </w:r>
      <w:r w:rsidR="00677F42" w:rsidRPr="006C4B99">
        <w:rPr>
          <w:rFonts w:ascii="Times New Roman" w:hAnsi="Times New Roman" w:cs="Times New Roman"/>
          <w:sz w:val="20"/>
          <w:szCs w:val="20"/>
          <w:lang w:val="en"/>
        </w:rPr>
        <w:t>, pp. 78-79.</w:t>
      </w:r>
    </w:p>
  </w:footnote>
  <w:footnote w:id="10">
    <w:p w14:paraId="36F2F870" w14:textId="77777777" w:rsidR="00234449" w:rsidRPr="00AF7064" w:rsidRDefault="00234449" w:rsidP="00B3574A">
      <w:pPr>
        <w:jc w:val="both"/>
        <w:rPr>
          <w:rFonts w:ascii="Times New Roman" w:eastAsia="Times New Roman" w:hAnsi="Times New Roman" w:cs="Times New Roman"/>
          <w:sz w:val="20"/>
          <w:szCs w:val="20"/>
          <w:lang w:val="en" w:eastAsia="it-IT"/>
        </w:rPr>
      </w:pPr>
      <w:r w:rsidRPr="00AF7064">
        <w:rPr>
          <w:rStyle w:val="Rimandonotaapidipagina"/>
          <w:rFonts w:ascii="Times New Roman" w:hAnsi="Times New Roman" w:cs="Times New Roman"/>
          <w:sz w:val="20"/>
          <w:szCs w:val="20"/>
        </w:rPr>
        <w:footnoteRef/>
      </w:r>
      <w:r w:rsidRPr="00AF7064">
        <w:rPr>
          <w:rFonts w:ascii="Times New Roman" w:hAnsi="Times New Roman" w:cs="Times New Roman"/>
          <w:sz w:val="20"/>
          <w:szCs w:val="20"/>
          <w:lang w:val="en"/>
        </w:rPr>
        <w:t xml:space="preserve"> T. Rakowska-Harmstone (ed.), </w:t>
      </w:r>
      <w:r w:rsidRPr="00520B03">
        <w:rPr>
          <w:rFonts w:ascii="Times New Roman" w:hAnsi="Times New Roman" w:cs="Times New Roman"/>
          <w:i/>
          <w:sz w:val="20"/>
          <w:szCs w:val="20"/>
          <w:lang w:val="en"/>
        </w:rPr>
        <w:t>Communism in Eastern Europe</w:t>
      </w:r>
      <w:r w:rsidRPr="00AF7064">
        <w:rPr>
          <w:rFonts w:ascii="Times New Roman" w:hAnsi="Times New Roman" w:cs="Times New Roman"/>
          <w:sz w:val="20"/>
          <w:szCs w:val="20"/>
          <w:lang w:val="en"/>
        </w:rPr>
        <w:t xml:space="preserve">, Manchester University Press, Manchester, 1984.  </w:t>
      </w:r>
    </w:p>
  </w:footnote>
  <w:footnote w:id="11">
    <w:p w14:paraId="1E7D5EE5" w14:textId="13F801A5" w:rsidR="001D2ADA" w:rsidRPr="00AF7064" w:rsidRDefault="001D2ADA" w:rsidP="00B3574A">
      <w:pPr>
        <w:pStyle w:val="Testonotaapidipagina"/>
        <w:jc w:val="both"/>
        <w:rPr>
          <w:rFonts w:ascii="Times New Roman" w:hAnsi="Times New Roman" w:cs="Times New Roman"/>
          <w:sz w:val="20"/>
          <w:szCs w:val="20"/>
          <w:lang w:val="en"/>
        </w:rPr>
      </w:pPr>
      <w:r w:rsidRPr="00AF7064">
        <w:rPr>
          <w:rStyle w:val="Rimandonotaapidipagina"/>
          <w:rFonts w:ascii="Times New Roman" w:hAnsi="Times New Roman" w:cs="Times New Roman"/>
          <w:sz w:val="20"/>
          <w:szCs w:val="20"/>
        </w:rPr>
        <w:footnoteRef/>
      </w:r>
      <w:r w:rsidRPr="00AF7064">
        <w:rPr>
          <w:rFonts w:ascii="Times New Roman" w:hAnsi="Times New Roman" w:cs="Times New Roman"/>
          <w:sz w:val="20"/>
          <w:szCs w:val="20"/>
          <w:lang w:val="en"/>
        </w:rPr>
        <w:t xml:space="preserve"> L. Holmes, cit. p. 160.</w:t>
      </w:r>
    </w:p>
  </w:footnote>
  <w:footnote w:id="12">
    <w:p w14:paraId="1E2739C3" w14:textId="1D8C6C56" w:rsidR="00EA21CF" w:rsidRPr="006E63D9" w:rsidRDefault="00EA21CF" w:rsidP="006E63D9">
      <w:pPr>
        <w:pStyle w:val="Titolo1"/>
        <w:spacing w:before="0"/>
        <w:rPr>
          <w:rFonts w:ascii="Arial" w:eastAsia="Times New Roman" w:hAnsi="Arial" w:cs="Arial"/>
          <w:color w:val="333333"/>
          <w:sz w:val="24"/>
          <w:szCs w:val="24"/>
          <w:lang w:val="en" w:eastAsia="it-IT"/>
        </w:rPr>
      </w:pPr>
      <w:r w:rsidRPr="00AF7064">
        <w:rPr>
          <w:rStyle w:val="Rimandonotaapidipagina"/>
          <w:rFonts w:ascii="Times New Roman" w:hAnsi="Times New Roman" w:cs="Times New Roman"/>
          <w:sz w:val="20"/>
          <w:szCs w:val="20"/>
        </w:rPr>
        <w:footnoteRef/>
      </w:r>
      <w:r w:rsidR="006030D0" w:rsidRPr="00AF7064">
        <w:rPr>
          <w:rFonts w:ascii="Times New Roman" w:eastAsia="Times New Roman" w:hAnsi="Times New Roman" w:cs="Times New Roman"/>
          <w:color w:val="333333"/>
          <w:sz w:val="20"/>
          <w:szCs w:val="20"/>
          <w:lang w:val="en"/>
        </w:rPr>
        <w:t xml:space="preserve"> </w:t>
      </w:r>
      <w:r w:rsidR="006030D0" w:rsidRPr="00737419">
        <w:rPr>
          <w:rFonts w:ascii="Times New Roman" w:eastAsia="Times New Roman" w:hAnsi="Times New Roman" w:cs="Times New Roman"/>
          <w:color w:val="333333"/>
          <w:sz w:val="20"/>
          <w:szCs w:val="20"/>
          <w:lang w:val="en"/>
        </w:rPr>
        <w:t>(</w:t>
      </w:r>
      <w:r w:rsidR="00FA701E">
        <w:rPr>
          <w:rFonts w:ascii="Times New Roman" w:eastAsia="Times New Roman" w:hAnsi="Times New Roman" w:cs="Times New Roman"/>
          <w:color w:val="333333"/>
          <w:sz w:val="20"/>
          <w:szCs w:val="20"/>
          <w:lang w:val="en"/>
        </w:rPr>
        <w:t xml:space="preserve">T., V., and </w:t>
      </w:r>
      <w:r w:rsidR="006030D0" w:rsidRPr="00737419">
        <w:rPr>
          <w:rFonts w:ascii="Times New Roman" w:eastAsia="Times New Roman" w:hAnsi="Times New Roman" w:cs="Times New Roman"/>
          <w:color w:val="333333"/>
          <w:sz w:val="20"/>
          <w:szCs w:val="20"/>
          <w:lang w:val="en"/>
        </w:rPr>
        <w:t>M. Newton ed.),</w:t>
      </w:r>
      <w:r w:rsidR="006030D0" w:rsidRPr="00942631">
        <w:rPr>
          <w:rFonts w:ascii="Times New Roman" w:eastAsia="Times New Roman" w:hAnsi="Times New Roman" w:cs="Times New Roman"/>
          <w:i/>
          <w:color w:val="333333"/>
          <w:sz w:val="20"/>
          <w:szCs w:val="20"/>
          <w:lang w:val="en"/>
        </w:rPr>
        <w:t>The Ussr In 1990: A Record Of Events</w:t>
      </w:r>
      <w:r w:rsidR="006030D0" w:rsidRPr="00737419">
        <w:rPr>
          <w:rFonts w:ascii="Times New Roman" w:eastAsia="Times New Roman" w:hAnsi="Times New Roman" w:cs="Times New Roman"/>
          <w:color w:val="333333"/>
          <w:sz w:val="20"/>
          <w:szCs w:val="20"/>
          <w:lang w:val="en"/>
        </w:rPr>
        <w:t>. Routledge, New York, 2019</w:t>
      </w:r>
      <w:r w:rsidR="006030D0" w:rsidRPr="00AF7064">
        <w:rPr>
          <w:rFonts w:ascii="Arial" w:eastAsia="Times New Roman" w:hAnsi="Arial" w:cs="Arial"/>
          <w:color w:val="333333"/>
          <w:sz w:val="24"/>
          <w:szCs w:val="24"/>
          <w:lang w:val="en"/>
        </w:rPr>
        <w:t>.</w:t>
      </w:r>
    </w:p>
  </w:footnote>
  <w:footnote w:id="13">
    <w:p w14:paraId="61D8BE3B" w14:textId="4D3FC944" w:rsidR="0077151C" w:rsidRPr="00E05D4B" w:rsidRDefault="0077151C" w:rsidP="00B3574A">
      <w:pPr>
        <w:pStyle w:val="Testonotaapidipagina"/>
        <w:jc w:val="both"/>
        <w:rPr>
          <w:rFonts w:ascii="Times New Roman" w:hAnsi="Times New Roman" w:cs="Times New Roman"/>
        </w:rPr>
      </w:pPr>
      <w:r w:rsidRPr="00737419">
        <w:rPr>
          <w:rStyle w:val="Rimandonotaapidipagina"/>
          <w:rFonts w:ascii="Times New Roman" w:hAnsi="Times New Roman" w:cs="Times New Roman"/>
        </w:rPr>
        <w:footnoteRef/>
      </w:r>
      <w:r w:rsidRPr="00737419">
        <w:rPr>
          <w:rFonts w:ascii="Times New Roman" w:hAnsi="Times New Roman" w:cs="Times New Roman"/>
          <w:lang w:val="en"/>
        </w:rPr>
        <w:t xml:space="preserve"> </w:t>
      </w:r>
      <w:r w:rsidR="009B42A3" w:rsidRPr="00737419">
        <w:rPr>
          <w:rFonts w:ascii="Times New Roman" w:hAnsi="Times New Roman" w:cs="Times New Roman"/>
          <w:sz w:val="20"/>
          <w:szCs w:val="20"/>
          <w:lang w:val="en"/>
        </w:rPr>
        <w:t>Izvestia, 24 ottobre 1959, p.2, in Curr</w:t>
      </w:r>
      <w:r w:rsidR="00737419">
        <w:rPr>
          <w:rFonts w:ascii="Times New Roman" w:hAnsi="Times New Roman" w:cs="Times New Roman"/>
          <w:sz w:val="20"/>
          <w:szCs w:val="20"/>
          <w:lang w:val="en"/>
        </w:rPr>
        <w:t>ent</w:t>
      </w:r>
      <w:r w:rsidR="00C07433" w:rsidRPr="00737419">
        <w:rPr>
          <w:rFonts w:ascii="Times New Roman" w:hAnsi="Times New Roman" w:cs="Times New Roman"/>
          <w:sz w:val="20"/>
          <w:szCs w:val="20"/>
          <w:lang w:val="en"/>
        </w:rPr>
        <w:t xml:space="preserve"> Digest of the Soviet Press, vol. </w:t>
      </w:r>
      <w:r w:rsidR="00C07433" w:rsidRPr="00E05D4B">
        <w:rPr>
          <w:rFonts w:ascii="Times New Roman" w:hAnsi="Times New Roman" w:cs="Times New Roman"/>
          <w:sz w:val="20"/>
          <w:szCs w:val="20"/>
        </w:rPr>
        <w:t>XI, n. 43 (1960), p. 15</w:t>
      </w:r>
    </w:p>
  </w:footnote>
  <w:footnote w:id="14">
    <w:p w14:paraId="7B63ABA0" w14:textId="3DDED59D" w:rsidR="008232AF" w:rsidRPr="008232AF" w:rsidRDefault="008232AF" w:rsidP="00B3574A">
      <w:pPr>
        <w:pStyle w:val="Testonotaapidipagina"/>
        <w:jc w:val="both"/>
        <w:rPr>
          <w:rFonts w:ascii="Times New Roman" w:hAnsi="Times New Roman" w:cs="Times New Roman"/>
          <w:sz w:val="20"/>
          <w:szCs w:val="20"/>
        </w:rPr>
      </w:pPr>
      <w:r>
        <w:rPr>
          <w:rStyle w:val="Rimandonotaapidipagina"/>
        </w:rPr>
        <w:footnoteRef/>
      </w:r>
      <w:r>
        <w:t xml:space="preserve"> </w:t>
      </w:r>
      <w:r>
        <w:rPr>
          <w:rFonts w:ascii="Times New Roman" w:hAnsi="Times New Roman" w:cs="Times New Roman"/>
          <w:sz w:val="20"/>
          <w:szCs w:val="20"/>
        </w:rPr>
        <w:t>N. Tomaso,</w:t>
      </w:r>
      <w:r w:rsidR="00E8345A">
        <w:rPr>
          <w:rFonts w:ascii="Times New Roman" w:hAnsi="Times New Roman" w:cs="Times New Roman"/>
          <w:sz w:val="20"/>
          <w:szCs w:val="20"/>
        </w:rPr>
        <w:t xml:space="preserve"> </w:t>
      </w:r>
      <w:r w:rsidR="00E8345A" w:rsidRPr="009B18E6">
        <w:rPr>
          <w:rFonts w:ascii="Times New Roman" w:hAnsi="Times New Roman" w:cs="Times New Roman"/>
          <w:i/>
          <w:sz w:val="20"/>
          <w:szCs w:val="20"/>
        </w:rPr>
        <w:t>Il Nuovo Codice Penale Sovietico</w:t>
      </w:r>
      <w:r w:rsidR="00E8345A">
        <w:rPr>
          <w:rFonts w:ascii="Times New Roman" w:hAnsi="Times New Roman" w:cs="Times New Roman"/>
          <w:sz w:val="20"/>
          <w:szCs w:val="20"/>
        </w:rPr>
        <w:t>, Dott. A. Giuffrè Editore</w:t>
      </w:r>
      <w:r w:rsidR="00AC3984">
        <w:rPr>
          <w:rFonts w:ascii="Times New Roman" w:hAnsi="Times New Roman" w:cs="Times New Roman"/>
          <w:sz w:val="20"/>
          <w:szCs w:val="20"/>
        </w:rPr>
        <w:t>, Milano, 1963, p. 307.</w:t>
      </w:r>
    </w:p>
  </w:footnote>
  <w:footnote w:id="15">
    <w:p w14:paraId="64627B13" w14:textId="648266C4" w:rsidR="009154AE" w:rsidRDefault="009154AE" w:rsidP="003A6290">
      <w:pPr>
        <w:pStyle w:val="Testonotaapidipagina"/>
        <w:jc w:val="both"/>
      </w:pPr>
      <w:r>
        <w:rPr>
          <w:rStyle w:val="Rimandonotaapidipagina"/>
        </w:rPr>
        <w:footnoteRef/>
      </w:r>
      <w:r>
        <w:t xml:space="preserve"> </w:t>
      </w:r>
      <w:r>
        <w:rPr>
          <w:rFonts w:ascii="Times New Roman" w:hAnsi="Times New Roman" w:cs="Times New Roman"/>
          <w:sz w:val="20"/>
          <w:szCs w:val="20"/>
        </w:rPr>
        <w:t>Le linee del nuovo codice furono anticipate pochi giorni dopo la morte di Stalin</w:t>
      </w:r>
      <w:r>
        <w:t xml:space="preserve"> </w:t>
      </w:r>
      <w:r w:rsidR="00EC7CD8" w:rsidRPr="00E84868">
        <w:rPr>
          <w:rFonts w:ascii="Times New Roman" w:hAnsi="Times New Roman" w:cs="Times New Roman"/>
          <w:sz w:val="20"/>
          <w:szCs w:val="20"/>
        </w:rPr>
        <w:t>con l’</w:t>
      </w:r>
      <w:r w:rsidRPr="00E84868">
        <w:rPr>
          <w:rFonts w:ascii="Times New Roman" w:hAnsi="Times New Roman" w:cs="Times New Roman"/>
          <w:i/>
          <w:sz w:val="20"/>
          <w:szCs w:val="20"/>
        </w:rPr>
        <w:t>Uzak</w:t>
      </w:r>
      <w:r>
        <w:rPr>
          <w:rFonts w:ascii="Times New Roman" w:hAnsi="Times New Roman" w:cs="Times New Roman"/>
          <w:sz w:val="20"/>
          <w:szCs w:val="20"/>
        </w:rPr>
        <w:t xml:space="preserve"> del presidium del Soviet supremo dell’URSS del 27 marzo 1953, art.8 in Ivi, p. 308. </w:t>
      </w:r>
    </w:p>
  </w:footnote>
  <w:footnote w:id="16">
    <w:p w14:paraId="3222AE78" w14:textId="6CD27F6A" w:rsidR="000F46EB" w:rsidRPr="008804FC" w:rsidRDefault="000F46EB" w:rsidP="003A6290">
      <w:pPr>
        <w:pStyle w:val="Testonotaapidipagina"/>
        <w:jc w:val="both"/>
        <w:rPr>
          <w:rFonts w:ascii="Times New Roman" w:hAnsi="Times New Roman" w:cs="Times New Roman"/>
          <w:sz w:val="20"/>
          <w:szCs w:val="20"/>
        </w:rPr>
      </w:pPr>
      <w:r w:rsidRPr="008804FC">
        <w:rPr>
          <w:rStyle w:val="Rimandonotaapidipagina"/>
          <w:rFonts w:ascii="Times New Roman" w:hAnsi="Times New Roman" w:cs="Times New Roman"/>
        </w:rPr>
        <w:footnoteRef/>
      </w:r>
      <w:r w:rsidRPr="008804FC">
        <w:rPr>
          <w:rFonts w:ascii="Times New Roman" w:hAnsi="Times New Roman" w:cs="Times New Roman"/>
        </w:rPr>
        <w:t xml:space="preserve"> </w:t>
      </w:r>
      <w:r w:rsidRPr="008804FC">
        <w:rPr>
          <w:rFonts w:ascii="Times New Roman" w:hAnsi="Times New Roman" w:cs="Times New Roman"/>
          <w:sz w:val="20"/>
          <w:szCs w:val="20"/>
        </w:rPr>
        <w:t>Ivi, p</w:t>
      </w:r>
      <w:r w:rsidR="0067655F">
        <w:rPr>
          <w:rFonts w:ascii="Times New Roman" w:hAnsi="Times New Roman" w:cs="Times New Roman"/>
          <w:sz w:val="20"/>
          <w:szCs w:val="20"/>
        </w:rPr>
        <w:t>p. 309-310; 458.</w:t>
      </w:r>
    </w:p>
  </w:footnote>
  <w:footnote w:id="17">
    <w:p w14:paraId="3841CE07" w14:textId="45238092" w:rsidR="003B123D" w:rsidRPr="00197C40" w:rsidRDefault="003B123D" w:rsidP="00B3574A">
      <w:pPr>
        <w:pStyle w:val="Testonotaapidipagina"/>
        <w:jc w:val="both"/>
        <w:rPr>
          <w:rFonts w:ascii="Times New Roman" w:hAnsi="Times New Roman" w:cs="Times New Roman"/>
          <w:sz w:val="20"/>
          <w:szCs w:val="20"/>
        </w:rPr>
      </w:pPr>
      <w:r w:rsidRPr="00D729DA">
        <w:rPr>
          <w:rStyle w:val="Rimandonotaapidipagina"/>
          <w:rFonts w:ascii="Times New Roman" w:hAnsi="Times New Roman" w:cs="Times New Roman"/>
          <w:sz w:val="20"/>
          <w:szCs w:val="20"/>
        </w:rPr>
        <w:footnoteRef/>
      </w:r>
      <w:r>
        <w:t xml:space="preserve"> </w:t>
      </w:r>
      <w:r w:rsidR="00031D99">
        <w:rPr>
          <w:rFonts w:ascii="Times New Roman" w:hAnsi="Times New Roman" w:cs="Times New Roman"/>
          <w:i/>
          <w:sz w:val="20"/>
          <w:szCs w:val="20"/>
        </w:rPr>
        <w:t>Ukaz</w:t>
      </w:r>
      <w:r w:rsidR="001A629F">
        <w:rPr>
          <w:rFonts w:ascii="Times New Roman" w:hAnsi="Times New Roman" w:cs="Times New Roman"/>
          <w:sz w:val="20"/>
          <w:szCs w:val="20"/>
        </w:rPr>
        <w:t xml:space="preserve"> del Presidium del Soviet Supremo</w:t>
      </w:r>
      <w:r w:rsidR="00F759A3">
        <w:rPr>
          <w:rFonts w:ascii="Times New Roman" w:hAnsi="Times New Roman" w:cs="Times New Roman"/>
          <w:sz w:val="20"/>
          <w:szCs w:val="20"/>
        </w:rPr>
        <w:t xml:space="preserve"> dell’URSS</w:t>
      </w:r>
      <w:r w:rsidR="00197C40">
        <w:rPr>
          <w:rFonts w:ascii="Times New Roman" w:hAnsi="Times New Roman" w:cs="Times New Roman"/>
          <w:sz w:val="20"/>
          <w:szCs w:val="20"/>
        </w:rPr>
        <w:t xml:space="preserve"> del 20 febbraio 1962 </w:t>
      </w:r>
      <w:r w:rsidR="00D729DA">
        <w:rPr>
          <w:rFonts w:ascii="Times New Roman" w:hAnsi="Times New Roman" w:cs="Times New Roman"/>
          <w:sz w:val="20"/>
          <w:szCs w:val="20"/>
        </w:rPr>
        <w:t>&lt;</w:t>
      </w:r>
      <w:r w:rsidR="00197C40">
        <w:rPr>
          <w:rFonts w:ascii="Times New Roman" w:hAnsi="Times New Roman" w:cs="Times New Roman"/>
          <w:i/>
          <w:sz w:val="20"/>
          <w:szCs w:val="20"/>
        </w:rPr>
        <w:t>Sul rafforzamento della responsabilità penale per la corruzione</w:t>
      </w:r>
      <w:r w:rsidR="00D729DA">
        <w:rPr>
          <w:rFonts w:ascii="Times New Roman" w:hAnsi="Times New Roman" w:cs="Times New Roman"/>
          <w:i/>
          <w:sz w:val="20"/>
          <w:szCs w:val="20"/>
        </w:rPr>
        <w:t>&gt;</w:t>
      </w:r>
      <w:r w:rsidR="00197C40">
        <w:rPr>
          <w:rFonts w:ascii="Times New Roman" w:hAnsi="Times New Roman" w:cs="Times New Roman"/>
          <w:i/>
          <w:sz w:val="20"/>
          <w:szCs w:val="20"/>
        </w:rPr>
        <w:t>.</w:t>
      </w:r>
      <w:r w:rsidR="00197C40">
        <w:rPr>
          <w:rFonts w:ascii="Times New Roman" w:hAnsi="Times New Roman" w:cs="Times New Roman"/>
          <w:sz w:val="20"/>
          <w:szCs w:val="20"/>
        </w:rPr>
        <w:t xml:space="preserve"> Ivi, p. 312.</w:t>
      </w:r>
    </w:p>
  </w:footnote>
  <w:footnote w:id="18">
    <w:p w14:paraId="231D0C00" w14:textId="144361D0" w:rsidR="008804FC" w:rsidRPr="00D729DA" w:rsidRDefault="008804FC" w:rsidP="00B3574A">
      <w:pPr>
        <w:jc w:val="both"/>
        <w:rPr>
          <w:rFonts w:ascii="Times New Roman" w:eastAsia="Times New Roman" w:hAnsi="Times New Roman" w:cs="Times New Roman"/>
          <w:sz w:val="20"/>
          <w:szCs w:val="20"/>
          <w:lang w:eastAsia="it-IT"/>
        </w:rPr>
      </w:pPr>
      <w:r w:rsidRPr="008804FC">
        <w:rPr>
          <w:rStyle w:val="Rimandonotaapidipagina"/>
          <w:rFonts w:ascii="Times New Roman" w:hAnsi="Times New Roman" w:cs="Times New Roman"/>
          <w:sz w:val="20"/>
          <w:szCs w:val="20"/>
        </w:rPr>
        <w:footnoteRef/>
      </w:r>
      <w:r w:rsidRPr="008804FC">
        <w:rPr>
          <w:rFonts w:ascii="Times New Roman" w:hAnsi="Times New Roman" w:cs="Times New Roman"/>
          <w:sz w:val="20"/>
          <w:szCs w:val="20"/>
        </w:rPr>
        <w:t xml:space="preserve"> </w:t>
      </w:r>
      <w:r>
        <w:rPr>
          <w:rFonts w:ascii="Times New Roman" w:eastAsia="Times New Roman" w:hAnsi="Times New Roman" w:cs="Times New Roman"/>
          <w:color w:val="222222"/>
          <w:sz w:val="20"/>
          <w:szCs w:val="20"/>
          <w:shd w:val="clear" w:color="auto" w:fill="FFFFFF"/>
          <w:lang w:eastAsia="it-IT"/>
        </w:rPr>
        <w:t>O.</w:t>
      </w:r>
      <w:r w:rsidRPr="008804FC">
        <w:rPr>
          <w:rFonts w:ascii="Times New Roman" w:eastAsia="Times New Roman" w:hAnsi="Times New Roman" w:cs="Times New Roman"/>
          <w:color w:val="222222"/>
          <w:sz w:val="20"/>
          <w:szCs w:val="20"/>
          <w:shd w:val="clear" w:color="auto" w:fill="FFFFFF"/>
          <w:lang w:eastAsia="it-IT"/>
        </w:rPr>
        <w:t xml:space="preserve"> V. Klevniuk, </w:t>
      </w:r>
      <w:r w:rsidRPr="008804FC">
        <w:rPr>
          <w:rFonts w:ascii="Times New Roman" w:eastAsia="Times New Roman" w:hAnsi="Times New Roman" w:cs="Times New Roman"/>
          <w:i/>
          <w:color w:val="222222"/>
          <w:sz w:val="20"/>
          <w:szCs w:val="20"/>
          <w:lang w:eastAsia="it-IT"/>
        </w:rPr>
        <w:t>Storia dei Gulag. Dalla collettivizzazione al grande terrore</w:t>
      </w:r>
      <w:r w:rsidRPr="008804FC">
        <w:rPr>
          <w:rFonts w:ascii="Times New Roman" w:eastAsia="Times New Roman" w:hAnsi="Times New Roman" w:cs="Times New Roman"/>
          <w:color w:val="222222"/>
          <w:sz w:val="20"/>
          <w:szCs w:val="20"/>
          <w:shd w:val="clear" w:color="auto" w:fill="FFFFFF"/>
          <w:lang w:eastAsia="it-IT"/>
        </w:rPr>
        <w:t>, Einaudi,</w:t>
      </w:r>
      <w:r>
        <w:rPr>
          <w:rFonts w:ascii="Times New Roman" w:eastAsia="Times New Roman" w:hAnsi="Times New Roman" w:cs="Times New Roman"/>
          <w:color w:val="222222"/>
          <w:sz w:val="20"/>
          <w:szCs w:val="20"/>
          <w:shd w:val="clear" w:color="auto" w:fill="FFFFFF"/>
          <w:lang w:eastAsia="it-IT"/>
        </w:rPr>
        <w:t xml:space="preserve"> To.</w:t>
      </w:r>
      <w:r w:rsidRPr="008804FC">
        <w:rPr>
          <w:rFonts w:ascii="Times New Roman" w:eastAsia="Times New Roman" w:hAnsi="Times New Roman" w:cs="Times New Roman"/>
          <w:color w:val="222222"/>
          <w:sz w:val="20"/>
          <w:szCs w:val="20"/>
          <w:shd w:val="clear" w:color="auto" w:fill="FFFFFF"/>
          <w:lang w:eastAsia="it-IT"/>
        </w:rPr>
        <w:t xml:space="preserve"> 2006, p. 140</w:t>
      </w:r>
    </w:p>
  </w:footnote>
  <w:footnote w:id="19">
    <w:p w14:paraId="64E0F0A0" w14:textId="2DADEE4D" w:rsidR="001E613E" w:rsidRPr="001E613E" w:rsidRDefault="001E613E" w:rsidP="00B3574A">
      <w:pPr>
        <w:pStyle w:val="Testonotaapidipagina"/>
        <w:jc w:val="both"/>
        <w:rPr>
          <w:rFonts w:ascii="Times New Roman" w:hAnsi="Times New Roman" w:cs="Times New Roman"/>
          <w:sz w:val="20"/>
          <w:szCs w:val="20"/>
        </w:rPr>
      </w:pPr>
      <w:r w:rsidRPr="001E613E">
        <w:rPr>
          <w:rStyle w:val="Rimandonotaapidipagina"/>
          <w:rFonts w:ascii="Times New Roman" w:hAnsi="Times New Roman" w:cs="Times New Roman"/>
          <w:sz w:val="20"/>
          <w:szCs w:val="20"/>
        </w:rPr>
        <w:footnoteRef/>
      </w:r>
      <w:r w:rsidRPr="001E613E">
        <w:rPr>
          <w:rFonts w:ascii="Times New Roman" w:hAnsi="Times New Roman" w:cs="Times New Roman"/>
          <w:sz w:val="20"/>
          <w:szCs w:val="20"/>
        </w:rPr>
        <w:t xml:space="preserve"> </w:t>
      </w:r>
      <w:r>
        <w:rPr>
          <w:rFonts w:ascii="Times New Roman" w:hAnsi="Times New Roman" w:cs="Times New Roman"/>
          <w:sz w:val="20"/>
          <w:szCs w:val="20"/>
        </w:rPr>
        <w:t xml:space="preserve">Cfr. V.I. Lenin, </w:t>
      </w:r>
      <w:r>
        <w:rPr>
          <w:rFonts w:ascii="Times New Roman" w:hAnsi="Times New Roman" w:cs="Times New Roman"/>
          <w:i/>
          <w:sz w:val="20"/>
          <w:szCs w:val="20"/>
        </w:rPr>
        <w:t xml:space="preserve">Stato e rivoluzione, </w:t>
      </w:r>
      <w:r>
        <w:rPr>
          <w:rFonts w:ascii="Times New Roman" w:hAnsi="Times New Roman" w:cs="Times New Roman"/>
          <w:sz w:val="20"/>
          <w:szCs w:val="20"/>
        </w:rPr>
        <w:t>Editori Riuniti, Roma, 1970.</w:t>
      </w:r>
    </w:p>
  </w:footnote>
  <w:footnote w:id="20">
    <w:p w14:paraId="2FC3D3C0" w14:textId="47BBD392" w:rsidR="00D729DA" w:rsidRPr="00D729DA" w:rsidRDefault="00D729DA" w:rsidP="00B3574A">
      <w:pPr>
        <w:pStyle w:val="Testonotaapidipagina"/>
        <w:jc w:val="both"/>
        <w:rPr>
          <w:rFonts w:ascii="Times New Roman" w:hAnsi="Times New Roman" w:cs="Times New Roman"/>
          <w:sz w:val="20"/>
          <w:szCs w:val="20"/>
        </w:rPr>
      </w:pPr>
      <w:r w:rsidRPr="00D729DA">
        <w:rPr>
          <w:rStyle w:val="Rimandonotaapidipagina"/>
          <w:rFonts w:ascii="Times New Roman" w:hAnsi="Times New Roman" w:cs="Times New Roman"/>
          <w:sz w:val="20"/>
          <w:szCs w:val="20"/>
        </w:rPr>
        <w:footnoteRef/>
      </w:r>
      <w:r w:rsidRPr="00D729DA">
        <w:rPr>
          <w:rFonts w:ascii="Times New Roman" w:hAnsi="Times New Roman" w:cs="Times New Roman"/>
          <w:sz w:val="20"/>
          <w:szCs w:val="20"/>
        </w:rPr>
        <w:t xml:space="preserve"> </w:t>
      </w:r>
      <w:r>
        <w:rPr>
          <w:rFonts w:ascii="Times New Roman" w:hAnsi="Times New Roman" w:cs="Times New Roman"/>
          <w:i/>
          <w:sz w:val="20"/>
          <w:szCs w:val="20"/>
        </w:rPr>
        <w:t xml:space="preserve">Uzak &lt; Sul rafforzamento della responsabilità penale per la corruzione&gt;, </w:t>
      </w:r>
      <w:r>
        <w:rPr>
          <w:rFonts w:ascii="Times New Roman" w:hAnsi="Times New Roman" w:cs="Times New Roman"/>
          <w:sz w:val="20"/>
          <w:szCs w:val="20"/>
        </w:rPr>
        <w:t>in Gazzetta Ufficiale dell’URSS, fasc.8 del</w:t>
      </w:r>
      <w:r w:rsidR="007F3CE5">
        <w:rPr>
          <w:rFonts w:ascii="Times New Roman" w:hAnsi="Times New Roman" w:cs="Times New Roman"/>
          <w:sz w:val="20"/>
          <w:szCs w:val="20"/>
        </w:rPr>
        <w:t xml:space="preserve"> </w:t>
      </w:r>
      <w:r>
        <w:rPr>
          <w:rFonts w:ascii="Times New Roman" w:hAnsi="Times New Roman" w:cs="Times New Roman"/>
          <w:sz w:val="20"/>
          <w:szCs w:val="20"/>
        </w:rPr>
        <w:t>21.02.1962</w:t>
      </w:r>
      <w:r w:rsidR="007F3CE5">
        <w:rPr>
          <w:rFonts w:ascii="Times New Roman" w:hAnsi="Times New Roman" w:cs="Times New Roman"/>
          <w:sz w:val="20"/>
          <w:szCs w:val="20"/>
        </w:rPr>
        <w:t>, n.85</w:t>
      </w:r>
    </w:p>
  </w:footnote>
  <w:footnote w:id="21">
    <w:p w14:paraId="2279E6D0" w14:textId="6AB79944" w:rsidR="004877B6" w:rsidRPr="00AC7944" w:rsidRDefault="004877B6">
      <w:pPr>
        <w:pStyle w:val="Testonotaapidipagina"/>
        <w:rPr>
          <w:rFonts w:ascii="Times New Roman" w:hAnsi="Times New Roman" w:cs="Times New Roman"/>
          <w:sz w:val="20"/>
          <w:szCs w:val="20"/>
        </w:rPr>
      </w:pPr>
      <w:r>
        <w:rPr>
          <w:rStyle w:val="Rimandonotaapidipagina"/>
        </w:rPr>
        <w:footnoteRef/>
      </w:r>
      <w:r>
        <w:t xml:space="preserve"> </w:t>
      </w:r>
      <w:r>
        <w:rPr>
          <w:rFonts w:ascii="Times New Roman" w:hAnsi="Times New Roman" w:cs="Times New Roman"/>
          <w:sz w:val="20"/>
          <w:szCs w:val="20"/>
        </w:rPr>
        <w:t>A. Graziosi</w:t>
      </w:r>
      <w:r w:rsidR="00AC7944">
        <w:rPr>
          <w:rFonts w:ascii="Times New Roman" w:hAnsi="Times New Roman" w:cs="Times New Roman"/>
          <w:sz w:val="20"/>
          <w:szCs w:val="20"/>
        </w:rPr>
        <w:t xml:space="preserve">, </w:t>
      </w:r>
      <w:r w:rsidR="00AC7944">
        <w:rPr>
          <w:rFonts w:ascii="Times New Roman" w:hAnsi="Times New Roman" w:cs="Times New Roman"/>
          <w:i/>
          <w:sz w:val="20"/>
          <w:szCs w:val="20"/>
        </w:rPr>
        <w:t>L’Urss dal trionfo al degrado. Storia dell’Unione Sovietica 1945-1991.</w:t>
      </w:r>
      <w:r w:rsidR="00AC7944">
        <w:rPr>
          <w:rFonts w:ascii="Times New Roman" w:hAnsi="Times New Roman" w:cs="Times New Roman"/>
          <w:sz w:val="20"/>
          <w:szCs w:val="20"/>
        </w:rPr>
        <w:t xml:space="preserve"> Il Mulino, Milano, 2008, p.483.</w:t>
      </w:r>
    </w:p>
  </w:footnote>
  <w:footnote w:id="22">
    <w:p w14:paraId="5F627331" w14:textId="0680BD7D" w:rsidR="00094442" w:rsidRPr="003751A3" w:rsidRDefault="00094442" w:rsidP="00B3574A">
      <w:pPr>
        <w:pStyle w:val="Testonotaapidipagina"/>
        <w:jc w:val="both"/>
        <w:rPr>
          <w:rFonts w:ascii="Times New Roman" w:hAnsi="Times New Roman" w:cs="Times New Roman"/>
          <w:sz w:val="20"/>
          <w:szCs w:val="20"/>
          <w:lang w:val="en"/>
        </w:rPr>
      </w:pPr>
      <w:r w:rsidRPr="00094442">
        <w:rPr>
          <w:rStyle w:val="Rimandonotaapidipagina"/>
          <w:rFonts w:ascii="Times New Roman" w:hAnsi="Times New Roman" w:cs="Times New Roman"/>
          <w:sz w:val="20"/>
          <w:szCs w:val="20"/>
        </w:rPr>
        <w:footnoteRef/>
      </w:r>
      <w:r>
        <w:rPr>
          <w:rFonts w:ascii="Times New Roman" w:hAnsi="Times New Roman" w:cs="Times New Roman"/>
          <w:sz w:val="20"/>
          <w:szCs w:val="20"/>
        </w:rPr>
        <w:t xml:space="preserve"> Cfr.</w:t>
      </w:r>
      <w:r w:rsidRPr="00094442">
        <w:rPr>
          <w:rFonts w:ascii="Times New Roman" w:hAnsi="Times New Roman" w:cs="Times New Roman"/>
          <w:sz w:val="20"/>
          <w:szCs w:val="20"/>
        </w:rPr>
        <w:t xml:space="preserve"> </w:t>
      </w:r>
      <w:r>
        <w:rPr>
          <w:rFonts w:ascii="Times New Roman" w:hAnsi="Times New Roman" w:cs="Times New Roman"/>
          <w:sz w:val="20"/>
          <w:szCs w:val="20"/>
        </w:rPr>
        <w:t xml:space="preserve">A. Giannotti, </w:t>
      </w:r>
      <w:r w:rsidRPr="00094442">
        <w:rPr>
          <w:rFonts w:ascii="Times New Roman" w:hAnsi="Times New Roman" w:cs="Times New Roman"/>
          <w:i/>
          <w:sz w:val="20"/>
          <w:szCs w:val="20"/>
        </w:rPr>
        <w:t>Tra Partito e KGB. Per una ricostruzione del ruolo di Jurij Andropov nella politica sovietica,</w:t>
      </w:r>
      <w:r w:rsidRPr="00094442">
        <w:rPr>
          <w:rFonts w:ascii="Times New Roman" w:hAnsi="Times New Roman" w:cs="Times New Roman"/>
          <w:sz w:val="20"/>
          <w:szCs w:val="20"/>
        </w:rPr>
        <w:t xml:space="preserve"> Giappichelli Editore, To., 2018</w:t>
      </w:r>
      <w:r w:rsidR="003751A3">
        <w:rPr>
          <w:rFonts w:ascii="Times New Roman" w:hAnsi="Times New Roman" w:cs="Times New Roman"/>
          <w:sz w:val="20"/>
          <w:szCs w:val="20"/>
        </w:rPr>
        <w:t xml:space="preserve">. </w:t>
      </w:r>
      <w:r w:rsidR="003751A3" w:rsidRPr="003751A3">
        <w:rPr>
          <w:rFonts w:ascii="Times New Roman" w:hAnsi="Times New Roman" w:cs="Times New Roman"/>
          <w:sz w:val="20"/>
          <w:szCs w:val="20"/>
          <w:lang w:val="en"/>
        </w:rPr>
        <w:t xml:space="preserve">L. Duhamel, </w:t>
      </w:r>
      <w:r w:rsidR="003751A3" w:rsidRPr="003751A3">
        <w:rPr>
          <w:rFonts w:ascii="Times New Roman" w:hAnsi="Times New Roman" w:cs="Times New Roman"/>
          <w:i/>
          <w:sz w:val="20"/>
          <w:szCs w:val="20"/>
          <w:lang w:val="en"/>
        </w:rPr>
        <w:t>The KGB Campaign against Corruption in Moscow, 1982-1987,</w:t>
      </w:r>
      <w:r w:rsidR="003751A3" w:rsidRPr="003751A3">
        <w:rPr>
          <w:rFonts w:ascii="Times New Roman" w:hAnsi="Times New Roman" w:cs="Times New Roman"/>
          <w:sz w:val="20"/>
          <w:szCs w:val="20"/>
          <w:lang w:val="en"/>
        </w:rPr>
        <w:t>University of Pittsburgh Press, Pittsburg,</w:t>
      </w:r>
      <w:r w:rsidR="003751A3">
        <w:rPr>
          <w:rFonts w:ascii="Times New Roman" w:hAnsi="Times New Roman" w:cs="Times New Roman"/>
          <w:sz w:val="20"/>
          <w:szCs w:val="20"/>
          <w:lang w:val="en"/>
        </w:rPr>
        <w:t xml:space="preserve"> </w:t>
      </w:r>
      <w:r w:rsidR="003751A3" w:rsidRPr="003751A3">
        <w:rPr>
          <w:rFonts w:ascii="Times New Roman" w:hAnsi="Times New Roman" w:cs="Times New Roman"/>
          <w:sz w:val="20"/>
          <w:szCs w:val="20"/>
          <w:lang w:val="en"/>
        </w:rPr>
        <w:t>2010.</w:t>
      </w:r>
    </w:p>
  </w:footnote>
  <w:footnote w:id="23">
    <w:p w14:paraId="495596F1" w14:textId="0E0CF227" w:rsidR="00F1759B" w:rsidRPr="00F1759B" w:rsidRDefault="00F1759B" w:rsidP="00B3574A">
      <w:pPr>
        <w:widowControl w:val="0"/>
        <w:autoSpaceDE w:val="0"/>
        <w:autoSpaceDN w:val="0"/>
        <w:adjustRightInd w:val="0"/>
        <w:jc w:val="both"/>
        <w:rPr>
          <w:rFonts w:ascii="Helvetica" w:hAnsi="Helvetica" w:cs="Helvetica"/>
          <w:color w:val="1F1F1F"/>
          <w:sz w:val="32"/>
          <w:szCs w:val="32"/>
        </w:rPr>
      </w:pPr>
      <w:r w:rsidRPr="00F1759B">
        <w:rPr>
          <w:rStyle w:val="Rimandonotaapidipagina"/>
          <w:rFonts w:ascii="Times New Roman" w:hAnsi="Times New Roman" w:cs="Times New Roman"/>
          <w:sz w:val="20"/>
          <w:szCs w:val="20"/>
        </w:rPr>
        <w:footnoteRef/>
      </w:r>
      <w:r w:rsidRPr="00F1759B">
        <w:rPr>
          <w:rFonts w:ascii="Times New Roman" w:hAnsi="Times New Roman" w:cs="Times New Roman"/>
          <w:sz w:val="20"/>
          <w:szCs w:val="20"/>
        </w:rPr>
        <w:t xml:space="preserve"> </w:t>
      </w:r>
      <w:r w:rsidR="005A00B3">
        <w:rPr>
          <w:rFonts w:ascii="Times New Roman" w:hAnsi="Times New Roman" w:cs="Times New Roman"/>
          <w:sz w:val="20"/>
          <w:szCs w:val="20"/>
        </w:rPr>
        <w:t xml:space="preserve">Per una visione più ampia del problema alimentare Cfr. </w:t>
      </w:r>
      <w:hyperlink r:id="rId1" w:history="1">
        <w:r w:rsidRPr="00F1759B">
          <w:rPr>
            <w:rFonts w:ascii="Times New Roman" w:hAnsi="Times New Roman" w:cs="Times New Roman"/>
            <w:color w:val="000000" w:themeColor="text1"/>
            <w:sz w:val="20"/>
            <w:szCs w:val="20"/>
          </w:rPr>
          <w:t>Elena Osokina</w:t>
        </w:r>
      </w:hyperlink>
      <w:r w:rsidRPr="00F1759B">
        <w:rPr>
          <w:rFonts w:ascii="Times New Roman" w:hAnsi="Times New Roman" w:cs="Times New Roman"/>
          <w:color w:val="000000" w:themeColor="text1"/>
          <w:sz w:val="20"/>
          <w:szCs w:val="20"/>
        </w:rPr>
        <w:t xml:space="preserve">, </w:t>
      </w:r>
      <w:r w:rsidRPr="00F1759B">
        <w:rPr>
          <w:rFonts w:ascii="Times New Roman" w:hAnsi="Times New Roman" w:cs="Times New Roman"/>
          <w:i/>
          <w:color w:val="000000" w:themeColor="text1"/>
          <w:sz w:val="20"/>
          <w:szCs w:val="20"/>
        </w:rPr>
        <w:t>Dietro l’eguaglianza. Consumi e strategie di sopravvivenza nella Russia di Stalin, 1927-1941.</w:t>
      </w:r>
      <w:r w:rsidRPr="00F1759B">
        <w:rPr>
          <w:rFonts w:ascii="Times New Roman" w:hAnsi="Times New Roman" w:cs="Times New Roman"/>
          <w:color w:val="000000" w:themeColor="text1"/>
          <w:sz w:val="20"/>
          <w:szCs w:val="20"/>
        </w:rPr>
        <w:t xml:space="preserve"> Viella, Roma, 2019.</w:t>
      </w:r>
    </w:p>
    <w:p w14:paraId="3CD1A1B7" w14:textId="133A5901" w:rsidR="00F1759B" w:rsidRPr="00F1759B" w:rsidRDefault="00F1759B">
      <w:pPr>
        <w:pStyle w:val="Testonotaapidipagina"/>
        <w:rPr>
          <w:rFonts w:ascii="Times New Roman" w:hAnsi="Times New Roman" w:cs="Times New Roman"/>
          <w:sz w:val="20"/>
          <w:szCs w:val="20"/>
        </w:rPr>
      </w:pPr>
    </w:p>
  </w:footnote>
  <w:footnote w:id="24">
    <w:p w14:paraId="6C1A4D75" w14:textId="0B81034C" w:rsidR="00A267DC" w:rsidRPr="000244C5" w:rsidRDefault="00A267DC" w:rsidP="00BE2ED2">
      <w:pPr>
        <w:pStyle w:val="Titolo1"/>
        <w:spacing w:before="0" w:after="315"/>
        <w:jc w:val="both"/>
        <w:rPr>
          <w:rFonts w:ascii="Times New Roman" w:eastAsia="Times New Roman" w:hAnsi="Times New Roman" w:cs="Times New Roman"/>
          <w:color w:val="333333"/>
          <w:sz w:val="20"/>
          <w:szCs w:val="20"/>
          <w:lang w:val="en" w:eastAsia="it-IT"/>
        </w:rPr>
      </w:pPr>
      <w:r w:rsidRPr="00540057">
        <w:rPr>
          <w:rStyle w:val="Rimandonotaapidipagina"/>
          <w:rFonts w:ascii="Times New Roman" w:hAnsi="Times New Roman" w:cs="Times New Roman"/>
          <w:sz w:val="20"/>
          <w:szCs w:val="20"/>
        </w:rPr>
        <w:footnoteRef/>
      </w:r>
      <w:r w:rsidR="00927095">
        <w:rPr>
          <w:lang w:val="en"/>
        </w:rPr>
        <w:t xml:space="preserve"> </w:t>
      </w:r>
      <w:r w:rsidRPr="004441D5">
        <w:rPr>
          <w:rFonts w:ascii="Times New Roman" w:hAnsi="Times New Roman" w:cs="Times New Roman"/>
          <w:color w:val="000000" w:themeColor="text1"/>
          <w:sz w:val="20"/>
          <w:szCs w:val="20"/>
          <w:lang w:val="en"/>
        </w:rPr>
        <w:t>L.</w:t>
      </w:r>
      <w:r w:rsidRPr="004441D5">
        <w:rPr>
          <w:color w:val="000000" w:themeColor="text1"/>
          <w:sz w:val="20"/>
          <w:szCs w:val="20"/>
          <w:lang w:val="en"/>
        </w:rPr>
        <w:t xml:space="preserve"> </w:t>
      </w:r>
      <w:r w:rsidRPr="004441D5">
        <w:rPr>
          <w:rFonts w:ascii="Times New Roman" w:hAnsi="Times New Roman" w:cs="Times New Roman"/>
          <w:color w:val="000000" w:themeColor="text1"/>
          <w:sz w:val="20"/>
          <w:szCs w:val="20"/>
          <w:lang w:val="en"/>
        </w:rPr>
        <w:t xml:space="preserve">Holmes, </w:t>
      </w:r>
      <w:r w:rsidR="000244C5" w:rsidRPr="004441D5">
        <w:rPr>
          <w:rStyle w:val="fn"/>
          <w:rFonts w:ascii="Times New Roman" w:eastAsia="Times New Roman" w:hAnsi="Times New Roman" w:cs="Times New Roman"/>
          <w:i/>
          <w:color w:val="000000" w:themeColor="text1"/>
          <w:sz w:val="20"/>
          <w:szCs w:val="20"/>
          <w:lang w:val="en"/>
        </w:rPr>
        <w:t>Rotten States?</w:t>
      </w:r>
      <w:r w:rsidR="000244C5" w:rsidRPr="004441D5">
        <w:rPr>
          <w:rFonts w:ascii="Times New Roman" w:eastAsia="Times New Roman" w:hAnsi="Times New Roman" w:cs="Times New Roman"/>
          <w:i/>
          <w:color w:val="000000" w:themeColor="text1"/>
          <w:sz w:val="20"/>
          <w:szCs w:val="20"/>
          <w:lang w:val="en"/>
        </w:rPr>
        <w:t>:</w:t>
      </w:r>
      <w:r w:rsidR="000244C5" w:rsidRPr="004441D5">
        <w:rPr>
          <w:rStyle w:val="apple-converted-space"/>
          <w:rFonts w:ascii="Times New Roman" w:eastAsia="Times New Roman" w:hAnsi="Times New Roman" w:cs="Times New Roman"/>
          <w:i/>
          <w:color w:val="000000" w:themeColor="text1"/>
          <w:sz w:val="20"/>
          <w:szCs w:val="20"/>
          <w:lang w:val="en"/>
        </w:rPr>
        <w:t> </w:t>
      </w:r>
      <w:r w:rsidR="000244C5" w:rsidRPr="004441D5">
        <w:rPr>
          <w:rStyle w:val="Sottotitolo1"/>
          <w:rFonts w:ascii="Times New Roman" w:eastAsia="Times New Roman" w:hAnsi="Times New Roman" w:cs="Times New Roman"/>
          <w:i/>
          <w:color w:val="000000" w:themeColor="text1"/>
          <w:sz w:val="20"/>
          <w:szCs w:val="20"/>
          <w:lang w:val="en"/>
        </w:rPr>
        <w:t xml:space="preserve">Corruption, Post-Communism, and Neoliberalism, </w:t>
      </w:r>
      <w:r w:rsidR="000244C5" w:rsidRPr="004441D5">
        <w:rPr>
          <w:rStyle w:val="Sottotitolo1"/>
          <w:rFonts w:ascii="Times New Roman" w:eastAsia="Times New Roman" w:hAnsi="Times New Roman" w:cs="Times New Roman"/>
          <w:color w:val="000000" w:themeColor="text1"/>
          <w:sz w:val="20"/>
          <w:szCs w:val="20"/>
          <w:lang w:val="en"/>
        </w:rPr>
        <w:t xml:space="preserve">Duke University Press, Durham-London, </w:t>
      </w:r>
      <w:r w:rsidRPr="004441D5">
        <w:rPr>
          <w:rFonts w:ascii="Times New Roman" w:hAnsi="Times New Roman" w:cs="Times New Roman"/>
          <w:color w:val="000000" w:themeColor="text1"/>
          <w:sz w:val="20"/>
          <w:szCs w:val="20"/>
          <w:lang w:val="en"/>
        </w:rPr>
        <w:t xml:space="preserve">2006, </w:t>
      </w:r>
      <w:r w:rsidR="000244C5" w:rsidRPr="004441D5">
        <w:rPr>
          <w:rFonts w:ascii="Times New Roman" w:hAnsi="Times New Roman" w:cs="Times New Roman"/>
          <w:color w:val="000000" w:themeColor="text1"/>
          <w:sz w:val="20"/>
          <w:szCs w:val="20"/>
          <w:lang w:val="en"/>
        </w:rPr>
        <w:t>p.</w:t>
      </w:r>
      <w:r w:rsidRPr="004441D5">
        <w:rPr>
          <w:rFonts w:ascii="Times New Roman" w:hAnsi="Times New Roman" w:cs="Times New Roman"/>
          <w:color w:val="000000" w:themeColor="text1"/>
          <w:sz w:val="20"/>
          <w:szCs w:val="20"/>
          <w:lang w:val="en"/>
        </w:rPr>
        <w:t>186.</w:t>
      </w:r>
    </w:p>
  </w:footnote>
  <w:footnote w:id="25">
    <w:p w14:paraId="238B31E7" w14:textId="2506D196" w:rsidR="00927095" w:rsidRPr="002741D8" w:rsidRDefault="00927095" w:rsidP="00BE2ED2">
      <w:pPr>
        <w:pStyle w:val="Titolo1"/>
        <w:spacing w:before="0"/>
        <w:rPr>
          <w:rFonts w:ascii="Helvetica" w:eastAsia="Times New Roman" w:hAnsi="Helvetica"/>
          <w:color w:val="122B46"/>
          <w:sz w:val="48"/>
          <w:szCs w:val="48"/>
          <w:lang w:eastAsia="it-IT"/>
        </w:rPr>
      </w:pPr>
      <w:r w:rsidRPr="004441D5">
        <w:rPr>
          <w:rStyle w:val="Rimandonotaapidipagina"/>
          <w:rFonts w:ascii="Times New Roman" w:hAnsi="Times New Roman" w:cs="Times New Roman"/>
          <w:color w:val="000000" w:themeColor="text1"/>
          <w:sz w:val="20"/>
          <w:szCs w:val="20"/>
        </w:rPr>
        <w:footnoteRef/>
      </w:r>
      <w:r w:rsidRPr="004441D5">
        <w:rPr>
          <w:rFonts w:ascii="Times New Roman" w:hAnsi="Times New Roman" w:cs="Times New Roman"/>
          <w:color w:val="000000" w:themeColor="text1"/>
          <w:sz w:val="20"/>
          <w:szCs w:val="20"/>
        </w:rPr>
        <w:t xml:space="preserve"> </w:t>
      </w:r>
      <w:r w:rsidRPr="004441D5">
        <w:rPr>
          <w:rFonts w:ascii="Times New Roman" w:hAnsi="Times New Roman" w:cs="Times New Roman"/>
          <w:i/>
          <w:color w:val="000000" w:themeColor="text1"/>
          <w:sz w:val="20"/>
          <w:szCs w:val="20"/>
        </w:rPr>
        <w:t>Partijnoe stroitelstvo. U</w:t>
      </w:r>
      <w:r w:rsidR="002741D8" w:rsidRPr="004441D5">
        <w:rPr>
          <w:rFonts w:ascii="Times New Roman" w:eastAsia="Times New Roman" w:hAnsi="Times New Roman" w:cs="Times New Roman"/>
          <w:i/>
          <w:color w:val="000000" w:themeColor="text1"/>
          <w:sz w:val="20"/>
          <w:szCs w:val="20"/>
        </w:rPr>
        <w:t>č</w:t>
      </w:r>
      <w:r w:rsidRPr="004441D5">
        <w:rPr>
          <w:rFonts w:ascii="Times New Roman" w:hAnsi="Times New Roman" w:cs="Times New Roman"/>
          <w:i/>
          <w:color w:val="000000" w:themeColor="text1"/>
          <w:sz w:val="20"/>
          <w:szCs w:val="20"/>
        </w:rPr>
        <w:t>ebnoe posobie</w:t>
      </w:r>
      <w:r w:rsidR="002741D8" w:rsidRPr="004441D5">
        <w:rPr>
          <w:rFonts w:ascii="Times New Roman" w:hAnsi="Times New Roman" w:cs="Times New Roman"/>
          <w:i/>
          <w:color w:val="000000" w:themeColor="text1"/>
          <w:sz w:val="20"/>
          <w:szCs w:val="20"/>
        </w:rPr>
        <w:t xml:space="preserve">, </w:t>
      </w:r>
      <w:r w:rsidR="002741D8" w:rsidRPr="004441D5">
        <w:rPr>
          <w:rFonts w:ascii="Times New Roman" w:hAnsi="Times New Roman" w:cs="Times New Roman"/>
          <w:color w:val="000000" w:themeColor="text1"/>
          <w:sz w:val="20"/>
          <w:szCs w:val="20"/>
        </w:rPr>
        <w:t>(</w:t>
      </w:r>
      <w:r w:rsidR="002741D8" w:rsidRPr="004441D5">
        <w:rPr>
          <w:rFonts w:ascii="Times New Roman" w:hAnsi="Times New Roman" w:cs="Times New Roman"/>
          <w:i/>
          <w:color w:val="000000" w:themeColor="text1"/>
          <w:sz w:val="20"/>
          <w:szCs w:val="20"/>
        </w:rPr>
        <w:t>La costruzione del partito</w:t>
      </w:r>
      <w:r w:rsidR="002741D8" w:rsidRPr="004441D5">
        <w:rPr>
          <w:rFonts w:ascii="Times New Roman" w:hAnsi="Times New Roman" w:cs="Times New Roman"/>
          <w:color w:val="000000" w:themeColor="text1"/>
          <w:sz w:val="20"/>
          <w:szCs w:val="20"/>
        </w:rPr>
        <w:t>)</w:t>
      </w:r>
      <w:r w:rsidR="002741D8" w:rsidRPr="004441D5">
        <w:rPr>
          <w:rFonts w:ascii="Times New Roman" w:hAnsi="Times New Roman" w:cs="Times New Roman"/>
          <w:i/>
          <w:color w:val="000000" w:themeColor="text1"/>
          <w:sz w:val="20"/>
          <w:szCs w:val="20"/>
        </w:rPr>
        <w:t xml:space="preserve"> </w:t>
      </w:r>
      <w:r w:rsidR="002741D8" w:rsidRPr="004441D5">
        <w:rPr>
          <w:rFonts w:ascii="Times New Roman" w:hAnsi="Times New Roman" w:cs="Times New Roman"/>
          <w:color w:val="000000" w:themeColor="text1"/>
          <w:sz w:val="20"/>
          <w:szCs w:val="20"/>
        </w:rPr>
        <w:t xml:space="preserve">Moskva, 1978, pp.280-281; in M.S.Voslensky, </w:t>
      </w:r>
      <w:r w:rsidR="002741D8" w:rsidRPr="004441D5">
        <w:rPr>
          <w:rFonts w:ascii="Times New Roman" w:hAnsi="Times New Roman" w:cs="Times New Roman"/>
          <w:i/>
          <w:color w:val="000000" w:themeColor="text1"/>
          <w:sz w:val="20"/>
          <w:szCs w:val="20"/>
        </w:rPr>
        <w:t xml:space="preserve">Nomenklatura. La classe dominante in Unione Sovietica, </w:t>
      </w:r>
      <w:r w:rsidR="002741D8" w:rsidRPr="004441D5">
        <w:rPr>
          <w:rFonts w:ascii="Times New Roman" w:hAnsi="Times New Roman" w:cs="Times New Roman"/>
          <w:color w:val="000000" w:themeColor="text1"/>
          <w:sz w:val="20"/>
          <w:szCs w:val="20"/>
        </w:rPr>
        <w:t>Longanesi, Mi.1980</w:t>
      </w:r>
      <w:r w:rsidR="002B33D3" w:rsidRPr="004441D5">
        <w:rPr>
          <w:rFonts w:ascii="Times New Roman" w:hAnsi="Times New Roman" w:cs="Times New Roman"/>
          <w:color w:val="000000" w:themeColor="text1"/>
          <w:sz w:val="20"/>
          <w:szCs w:val="20"/>
        </w:rPr>
        <w:t xml:space="preserve"> (trad. dal testo tedesco di S.Martini Vigezzi), p.8.</w:t>
      </w:r>
    </w:p>
  </w:footnote>
  <w:footnote w:id="26">
    <w:p w14:paraId="032F422B" w14:textId="0F07F0DA" w:rsidR="000A6161" w:rsidRPr="00715959" w:rsidRDefault="000A6161" w:rsidP="0072699B">
      <w:pPr>
        <w:widowControl w:val="0"/>
        <w:autoSpaceDE w:val="0"/>
        <w:autoSpaceDN w:val="0"/>
        <w:adjustRightInd w:val="0"/>
        <w:spacing w:after="240"/>
        <w:rPr>
          <w:rFonts w:ascii="Times" w:hAnsi="Times" w:cs="Times"/>
          <w:sz w:val="20"/>
          <w:szCs w:val="20"/>
          <w:lang w:val="en"/>
        </w:rPr>
      </w:pPr>
      <w:r w:rsidRPr="000A6161">
        <w:rPr>
          <w:rStyle w:val="Rimandonotaapidipagina"/>
          <w:rFonts w:ascii="Times New Roman" w:hAnsi="Times New Roman" w:cs="Times New Roman"/>
          <w:sz w:val="20"/>
          <w:szCs w:val="20"/>
        </w:rPr>
        <w:footnoteRef/>
      </w:r>
      <w:r w:rsidRPr="000A6161">
        <w:rPr>
          <w:rFonts w:ascii="Times New Roman" w:hAnsi="Times New Roman" w:cs="Times New Roman"/>
          <w:sz w:val="20"/>
          <w:szCs w:val="20"/>
          <w:lang w:val="en"/>
        </w:rPr>
        <w:t xml:space="preserve"> </w:t>
      </w:r>
      <w:r w:rsidR="005C1188">
        <w:rPr>
          <w:rFonts w:ascii="Times New Roman" w:hAnsi="Times New Roman" w:cs="Times New Roman"/>
          <w:sz w:val="20"/>
          <w:szCs w:val="20"/>
          <w:lang w:val="en"/>
        </w:rPr>
        <w:t>J.</w:t>
      </w:r>
      <w:r w:rsidR="005C1188">
        <w:rPr>
          <w:rFonts w:ascii="Times" w:hAnsi="Times" w:cs="Times"/>
          <w:sz w:val="20"/>
          <w:szCs w:val="20"/>
          <w:lang w:val="en"/>
        </w:rPr>
        <w:t xml:space="preserve">Tarkowski, </w:t>
      </w:r>
      <w:r w:rsidRPr="00E84116">
        <w:rPr>
          <w:rFonts w:ascii="Times" w:hAnsi="Times" w:cs="Times"/>
          <w:sz w:val="20"/>
          <w:szCs w:val="20"/>
          <w:lang w:val="en"/>
        </w:rPr>
        <w:t>1983. "Patronage in a Centralized Socialist Syste</w:t>
      </w:r>
      <w:r w:rsidR="00E84116" w:rsidRPr="00E84116">
        <w:rPr>
          <w:rFonts w:ascii="Times" w:hAnsi="Times" w:cs="Times"/>
          <w:sz w:val="20"/>
          <w:szCs w:val="20"/>
          <w:lang w:val="en"/>
        </w:rPr>
        <w:t>m. The Case of Poland." Interna</w:t>
      </w:r>
      <w:r w:rsidRPr="00E84116">
        <w:rPr>
          <w:rFonts w:ascii="Times" w:hAnsi="Times" w:cs="Times"/>
          <w:sz w:val="20"/>
          <w:szCs w:val="20"/>
          <w:lang w:val="en"/>
        </w:rPr>
        <w:t>tional Political Science Review 4.</w:t>
      </w:r>
      <w:r w:rsidRPr="000A6161">
        <w:rPr>
          <w:rFonts w:ascii="Times" w:hAnsi="Times" w:cs="Times"/>
          <w:sz w:val="18"/>
          <w:szCs w:val="18"/>
          <w:lang w:val="en"/>
        </w:rPr>
        <w:t xml:space="preserve"> </w:t>
      </w:r>
      <w:r w:rsidR="00E84116">
        <w:rPr>
          <w:rFonts w:ascii="Times" w:hAnsi="Times" w:cs="Times"/>
          <w:lang w:val="en"/>
        </w:rPr>
        <w:t xml:space="preserve"> </w:t>
      </w:r>
      <w:r w:rsidR="005C1188" w:rsidRPr="00D10EE7">
        <w:rPr>
          <w:rFonts w:ascii="Times" w:hAnsi="Times" w:cs="Times"/>
          <w:sz w:val="20"/>
          <w:szCs w:val="20"/>
          <w:lang w:val="en"/>
        </w:rPr>
        <w:t>J</w:t>
      </w:r>
      <w:r w:rsidR="005C1188">
        <w:rPr>
          <w:rFonts w:ascii="Times" w:hAnsi="Times" w:cs="Times"/>
          <w:lang w:val="en"/>
        </w:rPr>
        <w:t xml:space="preserve">. </w:t>
      </w:r>
      <w:r w:rsidR="00D10EE7">
        <w:rPr>
          <w:rFonts w:ascii="Times" w:hAnsi="Times" w:cs="Times"/>
          <w:sz w:val="20"/>
          <w:szCs w:val="20"/>
          <w:lang w:val="en"/>
        </w:rPr>
        <w:t>Tarkowski,</w:t>
      </w:r>
      <w:r w:rsidR="00E84116" w:rsidRPr="00E84116">
        <w:rPr>
          <w:rFonts w:ascii="Times" w:hAnsi="Times" w:cs="Times"/>
          <w:sz w:val="20"/>
          <w:szCs w:val="20"/>
          <w:lang w:val="en"/>
        </w:rPr>
        <w:t xml:space="preserve"> </w:t>
      </w:r>
      <w:r w:rsidRPr="00E84116">
        <w:rPr>
          <w:rFonts w:ascii="Times" w:hAnsi="Times" w:cs="Times"/>
          <w:sz w:val="20"/>
          <w:szCs w:val="20"/>
          <w:lang w:val="en"/>
        </w:rPr>
        <w:t>1988. "Centralized System and Corruption: The Case of Poland." The Asian Jo of Public Administration. 10(1) :</w:t>
      </w:r>
      <w:r w:rsidR="00715959">
        <w:rPr>
          <w:rFonts w:ascii="Times" w:hAnsi="Times" w:cs="Times"/>
          <w:sz w:val="22"/>
          <w:szCs w:val="22"/>
          <w:lang w:val="en"/>
        </w:rPr>
        <w:t xml:space="preserve"> 48-70.</w:t>
      </w:r>
      <w:r w:rsidRPr="00E84116">
        <w:rPr>
          <w:rFonts w:ascii="MS Mincho" w:eastAsia="MS Mincho" w:hAnsi="MS Mincho" w:cs="MS Mincho"/>
          <w:sz w:val="22"/>
          <w:szCs w:val="22"/>
          <w:lang w:val="en"/>
        </w:rPr>
        <w:t> </w:t>
      </w:r>
    </w:p>
  </w:footnote>
  <w:footnote w:id="27">
    <w:p w14:paraId="0C088DBE" w14:textId="1BE2D128" w:rsidR="005C1188" w:rsidRPr="005C1188" w:rsidRDefault="005C1188" w:rsidP="005C1188">
      <w:pPr>
        <w:widowControl w:val="0"/>
        <w:autoSpaceDE w:val="0"/>
        <w:autoSpaceDN w:val="0"/>
        <w:adjustRightInd w:val="0"/>
        <w:spacing w:after="240"/>
        <w:rPr>
          <w:rFonts w:ascii="Times" w:hAnsi="Times" w:cs="Times"/>
          <w:lang w:val="en"/>
        </w:rPr>
      </w:pPr>
      <w:r w:rsidRPr="005C1188">
        <w:rPr>
          <w:rStyle w:val="Rimandonotaapidipagina"/>
          <w:rFonts w:ascii="Times New Roman" w:hAnsi="Times New Roman" w:cs="Times New Roman"/>
          <w:sz w:val="20"/>
          <w:szCs w:val="20"/>
        </w:rPr>
        <w:footnoteRef/>
      </w:r>
      <w:r w:rsidRPr="005C1188">
        <w:rPr>
          <w:rFonts w:ascii="Times New Roman" w:hAnsi="Times New Roman" w:cs="Times New Roman"/>
          <w:sz w:val="20"/>
          <w:szCs w:val="20"/>
          <w:lang w:val="en"/>
        </w:rPr>
        <w:t xml:space="preserve"> </w:t>
      </w:r>
      <w:r w:rsidR="00D10EE7">
        <w:rPr>
          <w:rFonts w:ascii="Times New Roman" w:hAnsi="Times New Roman" w:cs="Times New Roman"/>
          <w:sz w:val="20"/>
          <w:szCs w:val="20"/>
          <w:lang w:val="en"/>
        </w:rPr>
        <w:t xml:space="preserve">A. </w:t>
      </w:r>
      <w:r w:rsidR="00A43FC5">
        <w:rPr>
          <w:rFonts w:ascii="Times" w:hAnsi="Times" w:cs="Times"/>
          <w:sz w:val="22"/>
          <w:szCs w:val="22"/>
          <w:lang w:val="en"/>
        </w:rPr>
        <w:t>Kojder,</w:t>
      </w:r>
      <w:r w:rsidRPr="005C1188">
        <w:rPr>
          <w:rFonts w:ascii="Times" w:hAnsi="Times" w:cs="Times"/>
          <w:sz w:val="22"/>
          <w:szCs w:val="22"/>
          <w:lang w:val="en"/>
        </w:rPr>
        <w:t xml:space="preserve"> 1992. "Corruption in Poland Today." The Po</w:t>
      </w:r>
      <w:r>
        <w:rPr>
          <w:rFonts w:ascii="Times" w:hAnsi="Times" w:cs="Times"/>
          <w:sz w:val="22"/>
          <w:szCs w:val="22"/>
          <w:lang w:val="en"/>
        </w:rPr>
        <w:t>lish Sociological Bulletin , n°3/4.</w:t>
      </w:r>
      <w:r w:rsidRPr="005C1188">
        <w:rPr>
          <w:rFonts w:ascii="Times" w:hAnsi="Times" w:cs="Times"/>
          <w:sz w:val="22"/>
          <w:szCs w:val="22"/>
          <w:lang w:val="en"/>
        </w:rPr>
        <w:t xml:space="preserve"> </w:t>
      </w:r>
    </w:p>
  </w:footnote>
  <w:footnote w:id="28">
    <w:p w14:paraId="03A146CF" w14:textId="5E459585" w:rsidR="003A0AD8" w:rsidRPr="007E0CE3" w:rsidRDefault="003A0AD8" w:rsidP="00106069">
      <w:pPr>
        <w:widowControl w:val="0"/>
        <w:autoSpaceDE w:val="0"/>
        <w:autoSpaceDN w:val="0"/>
        <w:adjustRightInd w:val="0"/>
        <w:spacing w:after="240"/>
        <w:rPr>
          <w:rFonts w:ascii="Times New Roman" w:hAnsi="Times New Roman" w:cs="Times New Roman"/>
          <w:sz w:val="20"/>
          <w:szCs w:val="20"/>
          <w:lang w:val="en"/>
        </w:rPr>
      </w:pPr>
      <w:r w:rsidRPr="007E0CE3">
        <w:rPr>
          <w:rStyle w:val="Rimandonotaapidipagina"/>
          <w:rFonts w:ascii="Times New Roman" w:hAnsi="Times New Roman" w:cs="Times New Roman"/>
          <w:sz w:val="20"/>
          <w:szCs w:val="20"/>
        </w:rPr>
        <w:footnoteRef/>
      </w:r>
      <w:r w:rsidRPr="007E0CE3">
        <w:rPr>
          <w:rFonts w:ascii="Times New Roman" w:hAnsi="Times New Roman" w:cs="Times New Roman"/>
          <w:sz w:val="20"/>
          <w:szCs w:val="20"/>
          <w:lang w:val="en"/>
        </w:rPr>
        <w:t xml:space="preserve"> </w:t>
      </w:r>
      <w:r w:rsidR="007E0CE3" w:rsidRPr="007E0CE3">
        <w:rPr>
          <w:rFonts w:ascii="Times New Roman" w:hAnsi="Times New Roman" w:cs="Times New Roman"/>
          <w:sz w:val="20"/>
          <w:szCs w:val="20"/>
          <w:lang w:val="en"/>
        </w:rPr>
        <w:t xml:space="preserve"> A.Z. Kamiński, Corruption Under the Post-Communist Transformation</w:t>
      </w:r>
      <w:r w:rsidR="007E0CE3">
        <w:rPr>
          <w:rFonts w:ascii="Times New Roman" w:hAnsi="Times New Roman" w:cs="Times New Roman"/>
          <w:sz w:val="20"/>
          <w:szCs w:val="20"/>
          <w:lang w:val="en"/>
        </w:rPr>
        <w:t xml:space="preserve">: The Case of Poland; </w:t>
      </w:r>
      <w:r w:rsidR="00106069" w:rsidRPr="0099630A">
        <w:rPr>
          <w:rFonts w:ascii="Times New Roman" w:hAnsi="Times New Roman" w:cs="Times New Roman"/>
          <w:sz w:val="20"/>
          <w:szCs w:val="20"/>
          <w:lang w:val="en"/>
        </w:rPr>
        <w:t xml:space="preserve">Polish Sociological </w:t>
      </w:r>
      <w:r w:rsidR="007E0CE3" w:rsidRPr="0099630A">
        <w:rPr>
          <w:rFonts w:ascii="Times New Roman" w:hAnsi="Times New Roman" w:cs="Times New Roman"/>
          <w:sz w:val="20"/>
          <w:szCs w:val="20"/>
          <w:lang w:val="en"/>
        </w:rPr>
        <w:t>Review</w:t>
      </w:r>
      <w:r w:rsidR="007E0CE3" w:rsidRPr="007E0CE3">
        <w:rPr>
          <w:rFonts w:ascii="Times New Roman" w:hAnsi="Times New Roman" w:cs="Times New Roman"/>
          <w:sz w:val="20"/>
          <w:szCs w:val="20"/>
          <w:lang w:val="en"/>
        </w:rPr>
        <w:t>, No. 118 (1997), pp. 91-117</w:t>
      </w:r>
      <w:r w:rsidR="007E0CE3">
        <w:rPr>
          <w:rFonts w:ascii="Times New Roman" w:hAnsi="Times New Roman" w:cs="Times New Roman"/>
          <w:sz w:val="20"/>
          <w:szCs w:val="20"/>
          <w:lang w:val="en"/>
        </w:rPr>
        <w:t>.</w:t>
      </w:r>
      <w:r w:rsidR="007E0CE3" w:rsidRPr="007E0CE3">
        <w:rPr>
          <w:rFonts w:ascii="MS Mincho" w:eastAsia="MS Mincho" w:hAnsi="MS Mincho" w:cs="MS Mincho"/>
          <w:sz w:val="20"/>
          <w:szCs w:val="20"/>
          <w:lang w:val="en"/>
        </w:rPr>
        <w:t> </w:t>
      </w:r>
      <w:r w:rsidR="007E0CE3" w:rsidRPr="007E0CE3">
        <w:rPr>
          <w:rFonts w:ascii="MS Mincho" w:eastAsia="MS Mincho" w:hAnsi="MS Mincho" w:cs="MS Mincho"/>
          <w:sz w:val="32"/>
          <w:szCs w:val="32"/>
          <w:lang w:val="en"/>
        </w:rPr>
        <w:t> </w:t>
      </w:r>
    </w:p>
  </w:footnote>
  <w:footnote w:id="29">
    <w:p w14:paraId="6C206209" w14:textId="532FC266" w:rsidR="00177828" w:rsidRPr="007E0CE3" w:rsidRDefault="00177828">
      <w:pPr>
        <w:pStyle w:val="Testonotaapidipagina"/>
        <w:rPr>
          <w:lang w:val="en"/>
        </w:rPr>
      </w:pPr>
      <w:r w:rsidRPr="00540057">
        <w:rPr>
          <w:rStyle w:val="Rimandonotaapidipagina"/>
          <w:rFonts w:ascii="Times New Roman" w:hAnsi="Times New Roman" w:cs="Times New Roman"/>
          <w:sz w:val="20"/>
          <w:szCs w:val="20"/>
        </w:rPr>
        <w:footnoteRef/>
      </w:r>
      <w:r w:rsidRPr="007E0CE3">
        <w:rPr>
          <w:lang w:val="en"/>
        </w:rPr>
        <w:t xml:space="preserve"> </w:t>
      </w:r>
      <w:r w:rsidRPr="007E0CE3">
        <w:rPr>
          <w:rFonts w:ascii="Times New Roman" w:hAnsi="Times New Roman" w:cs="Times New Roman"/>
          <w:sz w:val="20"/>
          <w:szCs w:val="20"/>
          <w:lang w:val="en"/>
        </w:rPr>
        <w:t xml:space="preserve">Tatiana Kostadinova, </w:t>
      </w:r>
      <w:r w:rsidRPr="007E0CE3">
        <w:rPr>
          <w:rFonts w:ascii="Times New Roman" w:hAnsi="Times New Roman" w:cs="Times New Roman"/>
          <w:i/>
          <w:sz w:val="20"/>
          <w:szCs w:val="20"/>
          <w:lang w:val="en"/>
        </w:rPr>
        <w:t>Political Corruption in Eastern Europe</w:t>
      </w:r>
      <w:r w:rsidRPr="007E0CE3">
        <w:rPr>
          <w:rFonts w:ascii="Times New Roman" w:hAnsi="Times New Roman" w:cs="Times New Roman"/>
          <w:sz w:val="20"/>
          <w:szCs w:val="20"/>
          <w:lang w:val="en"/>
        </w:rPr>
        <w:t>, Bulder-Colorado, Lynne Rienner Publiscer, Inc.,2012, p.</w:t>
      </w:r>
      <w:r w:rsidR="004739B5" w:rsidRPr="007E0CE3">
        <w:rPr>
          <w:rFonts w:ascii="Times New Roman" w:hAnsi="Times New Roman" w:cs="Times New Roman"/>
          <w:sz w:val="20"/>
          <w:szCs w:val="20"/>
          <w:lang w:val="en"/>
        </w:rPr>
        <w:t xml:space="preserve"> </w:t>
      </w:r>
      <w:r w:rsidRPr="007E0CE3">
        <w:rPr>
          <w:rFonts w:ascii="Times New Roman" w:hAnsi="Times New Roman" w:cs="Times New Roman"/>
          <w:sz w:val="20"/>
          <w:szCs w:val="20"/>
          <w:lang w:val="en"/>
        </w:rPr>
        <w:t>27.</w:t>
      </w:r>
    </w:p>
  </w:footnote>
  <w:footnote w:id="30">
    <w:p w14:paraId="3CE8C683" w14:textId="4903DA50" w:rsidR="004F6211" w:rsidRPr="00C8286F" w:rsidRDefault="004F6211">
      <w:pPr>
        <w:pStyle w:val="Testonotaapidipagina"/>
        <w:rPr>
          <w:lang w:val="en"/>
        </w:rPr>
      </w:pPr>
      <w:r w:rsidRPr="00106069">
        <w:rPr>
          <w:rStyle w:val="Rimandonotaapidipagina"/>
          <w:rFonts w:ascii="Times New Roman" w:hAnsi="Times New Roman" w:cs="Times New Roman"/>
          <w:sz w:val="20"/>
          <w:szCs w:val="20"/>
        </w:rPr>
        <w:footnoteRef/>
      </w:r>
      <w:r w:rsidRPr="00C8286F">
        <w:rPr>
          <w:lang w:val="en"/>
        </w:rPr>
        <w:t xml:space="preserve"> </w:t>
      </w:r>
      <w:r w:rsidRPr="00C8286F">
        <w:rPr>
          <w:rFonts w:ascii="Times New Roman" w:hAnsi="Times New Roman" w:cs="Times New Roman"/>
          <w:color w:val="000000" w:themeColor="text1"/>
          <w:sz w:val="20"/>
          <w:szCs w:val="20"/>
          <w:lang w:val="en"/>
        </w:rPr>
        <w:t xml:space="preserve">Anticorruption in Transition 2000, XIV; </w:t>
      </w:r>
      <w:r w:rsidRPr="00C8286F">
        <w:rPr>
          <w:rFonts w:ascii="Times New Roman" w:hAnsi="Times New Roman" w:cs="Times New Roman"/>
          <w:i/>
          <w:color w:val="000000" w:themeColor="text1"/>
          <w:sz w:val="20"/>
          <w:szCs w:val="20"/>
          <w:lang w:val="en"/>
        </w:rPr>
        <w:t xml:space="preserve">Monitoring  the EU Accession Process </w:t>
      </w:r>
      <w:r w:rsidRPr="00C8286F">
        <w:rPr>
          <w:rFonts w:ascii="Times New Roman" w:hAnsi="Times New Roman" w:cs="Times New Roman"/>
          <w:color w:val="000000" w:themeColor="text1"/>
          <w:sz w:val="20"/>
          <w:szCs w:val="20"/>
          <w:lang w:val="en"/>
        </w:rPr>
        <w:t>2002, pp.16-19.</w:t>
      </w:r>
    </w:p>
  </w:footnote>
  <w:footnote w:id="31">
    <w:p w14:paraId="2AEE0C40" w14:textId="6ABE17D0" w:rsidR="00C90301" w:rsidRPr="008E3846" w:rsidRDefault="00C90301" w:rsidP="0072699B">
      <w:pPr>
        <w:pStyle w:val="Testonotaapidipagina"/>
        <w:jc w:val="both"/>
        <w:rPr>
          <w:rFonts w:ascii="Times New Roman" w:hAnsi="Times New Roman" w:cs="Times New Roman"/>
          <w:color w:val="000000" w:themeColor="text1"/>
          <w:sz w:val="20"/>
          <w:szCs w:val="20"/>
          <w:lang w:val="en"/>
        </w:rPr>
      </w:pPr>
      <w:r w:rsidRPr="00C90301">
        <w:rPr>
          <w:rStyle w:val="Rimandonotaapidipagina"/>
          <w:rFonts w:ascii="Times New Roman" w:hAnsi="Times New Roman" w:cs="Times New Roman"/>
          <w:sz w:val="20"/>
          <w:szCs w:val="20"/>
        </w:rPr>
        <w:footnoteRef/>
      </w:r>
      <w:r w:rsidRPr="00C90301">
        <w:rPr>
          <w:rFonts w:ascii="Times New Roman" w:hAnsi="Times New Roman" w:cs="Times New Roman"/>
          <w:sz w:val="20"/>
          <w:szCs w:val="20"/>
          <w:lang w:val="en"/>
        </w:rPr>
        <w:t xml:space="preserve"> </w:t>
      </w:r>
      <w:r w:rsidR="0077449E" w:rsidRPr="008E3846">
        <w:rPr>
          <w:rFonts w:ascii="Times New Roman" w:hAnsi="Times New Roman" w:cs="Times New Roman"/>
          <w:color w:val="000000" w:themeColor="text1"/>
          <w:sz w:val="20"/>
          <w:szCs w:val="20"/>
          <w:lang w:val="en"/>
        </w:rPr>
        <w:t xml:space="preserve">J. Dienstbier, </w:t>
      </w:r>
      <w:r w:rsidR="0077449E" w:rsidRPr="008E3846">
        <w:rPr>
          <w:rFonts w:ascii="Times New Roman" w:hAnsi="Times New Roman" w:cs="Times New Roman"/>
          <w:i/>
          <w:color w:val="000000" w:themeColor="text1"/>
          <w:sz w:val="20"/>
          <w:szCs w:val="20"/>
          <w:lang w:val="en"/>
        </w:rPr>
        <w:t>Visegrad: the first</w:t>
      </w:r>
      <w:r w:rsidR="0077449E" w:rsidRPr="008E3846">
        <w:rPr>
          <w:i/>
          <w:color w:val="000000" w:themeColor="text1"/>
          <w:lang w:val="en"/>
        </w:rPr>
        <w:t xml:space="preserve"> </w:t>
      </w:r>
      <w:r w:rsidR="0077449E" w:rsidRPr="008E3846">
        <w:rPr>
          <w:rFonts w:ascii="Times New Roman" w:hAnsi="Times New Roman" w:cs="Times New Roman"/>
          <w:i/>
          <w:color w:val="000000" w:themeColor="text1"/>
          <w:sz w:val="20"/>
          <w:szCs w:val="20"/>
          <w:lang w:val="en"/>
        </w:rPr>
        <w:t>phase</w:t>
      </w:r>
      <w:r w:rsidR="0077449E" w:rsidRPr="008E3846">
        <w:rPr>
          <w:rFonts w:ascii="Times New Roman" w:hAnsi="Times New Roman" w:cs="Times New Roman"/>
          <w:color w:val="000000" w:themeColor="text1"/>
          <w:sz w:val="20"/>
          <w:szCs w:val="20"/>
          <w:lang w:val="en"/>
        </w:rPr>
        <w:t xml:space="preserve"> </w:t>
      </w:r>
      <w:r w:rsidR="00517BF2" w:rsidRPr="008E3846">
        <w:rPr>
          <w:rFonts w:ascii="Times New Roman" w:hAnsi="Times New Roman" w:cs="Times New Roman"/>
          <w:color w:val="000000" w:themeColor="text1"/>
          <w:sz w:val="20"/>
          <w:szCs w:val="20"/>
          <w:lang w:val="en"/>
        </w:rPr>
        <w:t xml:space="preserve">in </w:t>
      </w:r>
      <w:r w:rsidR="004A55EC">
        <w:rPr>
          <w:rFonts w:ascii="Times New Roman" w:hAnsi="Times New Roman" w:cs="Times New Roman"/>
          <w:color w:val="000000" w:themeColor="text1"/>
          <w:sz w:val="20"/>
          <w:szCs w:val="20"/>
          <w:lang w:val="en"/>
        </w:rPr>
        <w:t>A. Jagodzi</w:t>
      </w:r>
      <w:r w:rsidR="004A55EC" w:rsidRPr="004A55EC">
        <w:rPr>
          <w:rStyle w:val="Enfasicorsivo"/>
          <w:rFonts w:ascii="Times New Roman" w:eastAsia="Times New Roman" w:hAnsi="Times New Roman" w:cs="Times New Roman"/>
          <w:i w:val="0"/>
          <w:iCs w:val="0"/>
          <w:color w:val="000000" w:themeColor="text1"/>
          <w:sz w:val="20"/>
          <w:szCs w:val="20"/>
          <w:lang w:val="en"/>
        </w:rPr>
        <w:t>ń</w:t>
      </w:r>
      <w:r w:rsidRPr="008E3846">
        <w:rPr>
          <w:rFonts w:ascii="Times New Roman" w:hAnsi="Times New Roman" w:cs="Times New Roman"/>
          <w:color w:val="000000" w:themeColor="text1"/>
          <w:sz w:val="20"/>
          <w:szCs w:val="20"/>
          <w:lang w:val="en"/>
        </w:rPr>
        <w:t>ski</w:t>
      </w:r>
      <w:r w:rsidR="00203031">
        <w:rPr>
          <w:rFonts w:ascii="Times New Roman" w:hAnsi="Times New Roman" w:cs="Times New Roman"/>
          <w:color w:val="000000" w:themeColor="text1"/>
          <w:sz w:val="20"/>
          <w:szCs w:val="20"/>
          <w:lang w:val="en"/>
        </w:rPr>
        <w:t>(ed)</w:t>
      </w:r>
      <w:r w:rsidRPr="008E3846">
        <w:rPr>
          <w:rFonts w:ascii="Times New Roman" w:hAnsi="Times New Roman" w:cs="Times New Roman"/>
          <w:color w:val="000000" w:themeColor="text1"/>
          <w:sz w:val="20"/>
          <w:szCs w:val="20"/>
          <w:lang w:val="en"/>
        </w:rPr>
        <w:t xml:space="preserve">, </w:t>
      </w:r>
      <w:r w:rsidRPr="008E3846">
        <w:rPr>
          <w:rFonts w:ascii="Times New Roman" w:hAnsi="Times New Roman" w:cs="Times New Roman"/>
          <w:i/>
          <w:color w:val="000000" w:themeColor="text1"/>
          <w:sz w:val="20"/>
          <w:szCs w:val="20"/>
          <w:lang w:val="en"/>
        </w:rPr>
        <w:t>The Visegrad Group: a Central-European Constellation,</w:t>
      </w:r>
      <w:r w:rsidR="00517BF2" w:rsidRPr="008E3846">
        <w:rPr>
          <w:rFonts w:ascii="Times New Roman" w:hAnsi="Times New Roman" w:cs="Times New Roman"/>
          <w:i/>
          <w:color w:val="000000" w:themeColor="text1"/>
          <w:sz w:val="20"/>
          <w:szCs w:val="20"/>
          <w:lang w:val="en"/>
        </w:rPr>
        <w:t xml:space="preserve"> Publication on the occasion of 15th Anniversary of the Visegrád Group</w:t>
      </w:r>
      <w:r w:rsidR="00517BF2" w:rsidRPr="008E3846">
        <w:rPr>
          <w:rFonts w:ascii="Times New Roman" w:hAnsi="Times New Roman" w:cs="Times New Roman"/>
          <w:color w:val="000000" w:themeColor="text1"/>
          <w:sz w:val="20"/>
          <w:szCs w:val="20"/>
          <w:lang w:val="en"/>
        </w:rPr>
        <w:t>, 2006;</w:t>
      </w:r>
      <w:r w:rsidRPr="008E3846">
        <w:rPr>
          <w:rFonts w:ascii="Times New Roman" w:hAnsi="Times New Roman" w:cs="Times New Roman"/>
          <w:color w:val="000000" w:themeColor="text1"/>
          <w:sz w:val="20"/>
          <w:szCs w:val="20"/>
          <w:lang w:val="en"/>
        </w:rPr>
        <w:t xml:space="preserve"> p 40</w:t>
      </w:r>
      <w:r w:rsidR="00D060DF" w:rsidRPr="008E3846">
        <w:rPr>
          <w:rFonts w:ascii="Times New Roman" w:hAnsi="Times New Roman" w:cs="Times New Roman"/>
          <w:color w:val="000000" w:themeColor="text1"/>
          <w:sz w:val="20"/>
          <w:szCs w:val="20"/>
          <w:lang w:val="en"/>
        </w:rPr>
        <w:t>.</w:t>
      </w:r>
      <w:r w:rsidRPr="008E3846">
        <w:rPr>
          <w:rFonts w:ascii="Times New Roman" w:hAnsi="Times New Roman" w:cs="Times New Roman"/>
          <w:color w:val="000000" w:themeColor="text1"/>
          <w:sz w:val="20"/>
          <w:szCs w:val="20"/>
          <w:lang w:val="en"/>
        </w:rPr>
        <w:t xml:space="preserve"> </w:t>
      </w:r>
      <w:r w:rsidR="00517BF2" w:rsidRPr="008E3846">
        <w:rPr>
          <w:rFonts w:ascii="Times New Roman" w:hAnsi="Times New Roman" w:cs="Times New Roman"/>
          <w:color w:val="000000" w:themeColor="text1"/>
          <w:sz w:val="20"/>
          <w:szCs w:val="20"/>
          <w:lang w:val="en"/>
        </w:rPr>
        <w:t xml:space="preserve"> </w:t>
      </w:r>
    </w:p>
  </w:footnote>
  <w:footnote w:id="32">
    <w:p w14:paraId="48AE5DA3" w14:textId="77777777" w:rsidR="00075C36" w:rsidRPr="00D060DF" w:rsidRDefault="00075C36" w:rsidP="0072699B">
      <w:pPr>
        <w:pStyle w:val="Testonotaapidipagina"/>
        <w:jc w:val="both"/>
        <w:rPr>
          <w:rFonts w:ascii="Times New Roman" w:hAnsi="Times New Roman" w:cs="Times New Roman"/>
          <w:sz w:val="20"/>
          <w:szCs w:val="20"/>
          <w:lang w:val="en"/>
        </w:rPr>
      </w:pPr>
      <w:r w:rsidRPr="00D060DF">
        <w:rPr>
          <w:rStyle w:val="Rimandonotaapidipagina"/>
          <w:rFonts w:ascii="Times New Roman" w:hAnsi="Times New Roman" w:cs="Times New Roman"/>
          <w:sz w:val="20"/>
          <w:szCs w:val="20"/>
        </w:rPr>
        <w:footnoteRef/>
      </w:r>
      <w:r w:rsidRPr="00D060DF">
        <w:rPr>
          <w:rFonts w:ascii="Times New Roman" w:hAnsi="Times New Roman" w:cs="Times New Roman"/>
          <w:sz w:val="20"/>
          <w:szCs w:val="20"/>
          <w:lang w:val="en"/>
        </w:rPr>
        <w:t xml:space="preserve"> </w:t>
      </w:r>
      <w:r w:rsidRPr="00D060DF">
        <w:rPr>
          <w:rFonts w:ascii="Times New Roman" w:eastAsia="Times New Roman" w:hAnsi="Times New Roman" w:cs="Times New Roman"/>
          <w:sz w:val="20"/>
          <w:szCs w:val="20"/>
          <w:lang w:val="en" w:eastAsia="it-IT"/>
        </w:rPr>
        <w:t xml:space="preserve">M. Kopecek, </w:t>
      </w:r>
      <w:r w:rsidRPr="00D060DF">
        <w:rPr>
          <w:rFonts w:ascii="Times New Roman" w:eastAsia="Times New Roman" w:hAnsi="Times New Roman" w:cs="Times New Roman"/>
          <w:i/>
          <w:sz w:val="20"/>
          <w:szCs w:val="20"/>
          <w:lang w:val="en" w:eastAsia="it-IT"/>
        </w:rPr>
        <w:t>Politics, antipolitics, and Czechs in central Europe: the idea of “Visegrád Cooperation” and its reflection in Czech politics in the 1990s</w:t>
      </w:r>
      <w:r w:rsidRPr="00D060DF">
        <w:rPr>
          <w:rFonts w:ascii="Times New Roman" w:eastAsia="Times New Roman" w:hAnsi="Times New Roman" w:cs="Times New Roman"/>
          <w:sz w:val="20"/>
          <w:szCs w:val="20"/>
          <w:lang w:val="en" w:eastAsia="it-IT"/>
        </w:rPr>
        <w:t>, 2002  IWM Junior Visiting Fellows Conferences, Vol. XII/1, p. 4</w:t>
      </w:r>
    </w:p>
  </w:footnote>
  <w:footnote w:id="33">
    <w:p w14:paraId="4FF5C251" w14:textId="77777777" w:rsidR="00D060DF" w:rsidRDefault="00D060DF" w:rsidP="0072699B">
      <w:pPr>
        <w:jc w:val="both"/>
        <w:rPr>
          <w:sz w:val="20"/>
          <w:szCs w:val="20"/>
          <w:lang w:val="en"/>
        </w:rPr>
      </w:pPr>
    </w:p>
    <w:p w14:paraId="644B0E07" w14:textId="77777777" w:rsidR="00075C36" w:rsidRPr="00BE2ED2" w:rsidRDefault="00075C36" w:rsidP="0072699B">
      <w:pPr>
        <w:jc w:val="both"/>
        <w:rPr>
          <w:rFonts w:ascii="Times New Roman" w:eastAsia="Times New Roman" w:hAnsi="Times New Roman" w:cs="Times New Roman"/>
          <w:sz w:val="20"/>
          <w:szCs w:val="20"/>
          <w:lang w:val="en" w:eastAsia="it-IT"/>
        </w:rPr>
      </w:pPr>
      <w:r w:rsidRPr="00BE2ED2">
        <w:rPr>
          <w:rStyle w:val="Rimandonotaapidipagina"/>
          <w:rFonts w:ascii="Times New Roman" w:hAnsi="Times New Roman" w:cs="Times New Roman"/>
          <w:sz w:val="20"/>
          <w:szCs w:val="20"/>
        </w:rPr>
        <w:footnoteRef/>
      </w:r>
      <w:r w:rsidRPr="00BE2ED2">
        <w:rPr>
          <w:rFonts w:ascii="Times New Roman" w:hAnsi="Times New Roman" w:cs="Times New Roman"/>
          <w:sz w:val="20"/>
          <w:szCs w:val="20"/>
          <w:lang w:val="en"/>
        </w:rPr>
        <w:t xml:space="preserve"> A. Schmidt, </w:t>
      </w:r>
      <w:r w:rsidRPr="00BE2ED2">
        <w:rPr>
          <w:rFonts w:ascii="Times New Roman" w:eastAsia="Times New Roman" w:hAnsi="Times New Roman" w:cs="Times New Roman"/>
          <w:sz w:val="20"/>
          <w:szCs w:val="20"/>
          <w:lang w:val="en" w:eastAsia="it-IT"/>
        </w:rPr>
        <w:t xml:space="preserve">Friends forever? The Role of the Visegrad Group and European Integration, Politics in central Europe, Vol. 12/3, 2016 p. 10-11 </w:t>
      </w:r>
    </w:p>
  </w:footnote>
  <w:footnote w:id="34">
    <w:p w14:paraId="2E661E40" w14:textId="77777777" w:rsidR="00075C36" w:rsidRPr="00D060DF" w:rsidRDefault="00075C36" w:rsidP="0072699B">
      <w:pPr>
        <w:pStyle w:val="Titolo1"/>
        <w:jc w:val="both"/>
        <w:rPr>
          <w:rFonts w:ascii="Times New Roman" w:hAnsi="Times New Roman" w:cs="Times New Roman"/>
          <w:sz w:val="20"/>
          <w:szCs w:val="20"/>
          <w:lang w:val="en"/>
        </w:rPr>
      </w:pPr>
      <w:r w:rsidRPr="00D060DF">
        <w:rPr>
          <w:rStyle w:val="Rimandonotaapidipagina"/>
          <w:rFonts w:ascii="Times New Roman" w:hAnsi="Times New Roman" w:cs="Times New Roman"/>
          <w:color w:val="000000" w:themeColor="text1"/>
          <w:sz w:val="20"/>
          <w:szCs w:val="20"/>
        </w:rPr>
        <w:footnoteRef/>
      </w:r>
      <w:r w:rsidRPr="00D060DF">
        <w:rPr>
          <w:rFonts w:ascii="Times New Roman" w:hAnsi="Times New Roman" w:cs="Times New Roman"/>
          <w:color w:val="000000" w:themeColor="text1"/>
          <w:sz w:val="20"/>
          <w:szCs w:val="20"/>
          <w:lang w:val="en"/>
        </w:rPr>
        <w:t xml:space="preserve"> M. Šimáková, </w:t>
      </w:r>
      <w:r w:rsidRPr="0072699B">
        <w:rPr>
          <w:rFonts w:ascii="Times New Roman" w:hAnsi="Times New Roman" w:cs="Times New Roman"/>
          <w:i/>
          <w:color w:val="000000" w:themeColor="text1"/>
          <w:sz w:val="20"/>
          <w:szCs w:val="20"/>
          <w:lang w:val="en"/>
        </w:rPr>
        <w:t>From the dissolution of Czechoslovakia to the rise of the Visegrád Group</w:t>
      </w:r>
      <w:r w:rsidRPr="00D060DF">
        <w:rPr>
          <w:rFonts w:ascii="Times New Roman" w:hAnsi="Times New Roman" w:cs="Times New Roman"/>
          <w:color w:val="000000" w:themeColor="text1"/>
          <w:sz w:val="20"/>
          <w:szCs w:val="20"/>
          <w:lang w:val="en"/>
        </w:rPr>
        <w:t xml:space="preserve"> - Interview with former French Ambassador B. d’Aboville, Nouvelle Europe, 6/5/2013. </w:t>
      </w:r>
    </w:p>
  </w:footnote>
  <w:footnote w:id="35">
    <w:p w14:paraId="1EA352D2" w14:textId="4055F01C" w:rsidR="00075C36" w:rsidRPr="00D060DF" w:rsidRDefault="00075C36" w:rsidP="0072699B">
      <w:pPr>
        <w:pStyle w:val="Testonotaapidipagina"/>
        <w:spacing w:before="240"/>
        <w:jc w:val="both"/>
        <w:rPr>
          <w:rFonts w:ascii="Times New Roman" w:hAnsi="Times New Roman" w:cs="Times New Roman"/>
          <w:sz w:val="20"/>
          <w:szCs w:val="20"/>
          <w:lang w:val="en"/>
        </w:rPr>
      </w:pPr>
      <w:r w:rsidRPr="00D060DF">
        <w:rPr>
          <w:rStyle w:val="Rimandonotaapidipagina"/>
          <w:rFonts w:ascii="Times New Roman" w:hAnsi="Times New Roman" w:cs="Times New Roman"/>
          <w:sz w:val="20"/>
          <w:szCs w:val="20"/>
        </w:rPr>
        <w:footnoteRef/>
      </w:r>
      <w:r w:rsidRPr="00D060DF">
        <w:rPr>
          <w:rFonts w:ascii="Times New Roman" w:hAnsi="Times New Roman" w:cs="Times New Roman"/>
          <w:sz w:val="20"/>
          <w:szCs w:val="20"/>
          <w:lang w:val="en"/>
        </w:rPr>
        <w:t xml:space="preserve"> M. Kovac, </w:t>
      </w:r>
      <w:r w:rsidRPr="00D060DF">
        <w:rPr>
          <w:rFonts w:ascii="Times New Roman" w:hAnsi="Times New Roman" w:cs="Times New Roman"/>
          <w:i/>
          <w:sz w:val="20"/>
          <w:szCs w:val="20"/>
          <w:lang w:val="en"/>
        </w:rPr>
        <w:t>A true feeling of togetherness</w:t>
      </w:r>
      <w:r w:rsidR="00D060DF" w:rsidRPr="00D060DF">
        <w:rPr>
          <w:rFonts w:ascii="Times New Roman" w:hAnsi="Times New Roman" w:cs="Times New Roman"/>
          <w:sz w:val="20"/>
          <w:szCs w:val="20"/>
          <w:lang w:val="en"/>
        </w:rPr>
        <w:t>; in A. Jagodzinski, cit. pp 63-64.</w:t>
      </w:r>
    </w:p>
  </w:footnote>
  <w:footnote w:id="36">
    <w:p w14:paraId="34652F9C" w14:textId="0FC10EB3" w:rsidR="00945B78" w:rsidRPr="00747DE5" w:rsidRDefault="00945B78" w:rsidP="0072699B">
      <w:pPr>
        <w:jc w:val="both"/>
        <w:rPr>
          <w:rFonts w:ascii="Times New Roman" w:hAnsi="Times New Roman" w:cs="Times New Roman"/>
          <w:color w:val="0563C1" w:themeColor="hyperlink"/>
          <w:sz w:val="20"/>
          <w:szCs w:val="20"/>
          <w:u w:val="single"/>
          <w:lang w:val="en"/>
        </w:rPr>
      </w:pPr>
      <w:r w:rsidRPr="00945B78">
        <w:rPr>
          <w:rStyle w:val="Rimandonotaapidipagina"/>
          <w:rFonts w:ascii="Times New Roman" w:hAnsi="Times New Roman" w:cs="Times New Roman"/>
          <w:sz w:val="20"/>
          <w:szCs w:val="20"/>
        </w:rPr>
        <w:footnoteRef/>
      </w:r>
      <w:r w:rsidRPr="00945B78">
        <w:rPr>
          <w:rFonts w:ascii="Times New Roman" w:hAnsi="Times New Roman" w:cs="Times New Roman"/>
          <w:sz w:val="20"/>
          <w:szCs w:val="20"/>
          <w:lang w:val="en"/>
        </w:rPr>
        <w:t xml:space="preserve"> </w:t>
      </w:r>
      <w:r w:rsidRPr="00643D96">
        <w:rPr>
          <w:rFonts w:ascii="Times New Roman" w:hAnsi="Times New Roman" w:cs="Times New Roman"/>
          <w:sz w:val="20"/>
          <w:szCs w:val="20"/>
          <w:lang w:val="en"/>
        </w:rPr>
        <w:t xml:space="preserve">Declaration on Cooperation between the Czech and Slovak Federal Republic, the Republic of Poland and the Republic of Hungary in Striving for European Integration, in </w:t>
      </w:r>
      <w:hyperlink r:id="rId2" w:history="1">
        <w:r w:rsidRPr="00643D96">
          <w:rPr>
            <w:rStyle w:val="Collegamentoipertestuale"/>
            <w:rFonts w:ascii="Times New Roman" w:hAnsi="Times New Roman" w:cs="Times New Roman"/>
            <w:sz w:val="20"/>
            <w:szCs w:val="20"/>
            <w:lang w:val="en"/>
          </w:rPr>
          <w:t>www.Visegradgroup.eu</w:t>
        </w:r>
      </w:hyperlink>
    </w:p>
  </w:footnote>
  <w:footnote w:id="37">
    <w:p w14:paraId="335C1362" w14:textId="04B81160" w:rsidR="0082407E" w:rsidRPr="00483C06" w:rsidRDefault="0082407E" w:rsidP="0072699B">
      <w:pPr>
        <w:pStyle w:val="Testonotaapidipagina"/>
        <w:jc w:val="both"/>
        <w:rPr>
          <w:rFonts w:ascii="Times New Roman" w:hAnsi="Times New Roman" w:cs="Times New Roman"/>
          <w:sz w:val="20"/>
          <w:szCs w:val="20"/>
        </w:rPr>
      </w:pPr>
      <w:r w:rsidRPr="00483C06">
        <w:rPr>
          <w:rStyle w:val="Rimandonotaapidipagina"/>
          <w:rFonts w:ascii="Times New Roman" w:hAnsi="Times New Roman" w:cs="Times New Roman"/>
          <w:sz w:val="20"/>
          <w:szCs w:val="20"/>
        </w:rPr>
        <w:footnoteRef/>
      </w:r>
      <w:r w:rsidRPr="00483C06">
        <w:rPr>
          <w:rFonts w:ascii="Times New Roman" w:hAnsi="Times New Roman" w:cs="Times New Roman"/>
          <w:sz w:val="20"/>
          <w:szCs w:val="20"/>
        </w:rPr>
        <w:t xml:space="preserve"> </w:t>
      </w:r>
      <w:r w:rsidRPr="00747DE5">
        <w:rPr>
          <w:rFonts w:ascii="Times New Roman" w:eastAsia="Times New Roman" w:hAnsi="Times New Roman" w:cs="Times New Roman"/>
          <w:color w:val="000000" w:themeColor="text1"/>
          <w:sz w:val="20"/>
          <w:szCs w:val="20"/>
          <w:lang w:eastAsia="it-IT"/>
        </w:rPr>
        <w:t xml:space="preserve">Monitoring the EU Accession Process 2002, </w:t>
      </w:r>
      <w:r>
        <w:rPr>
          <w:rFonts w:ascii="Times New Roman" w:eastAsia="Times New Roman" w:hAnsi="Times New Roman" w:cs="Times New Roman"/>
          <w:color w:val="000000" w:themeColor="text1"/>
          <w:sz w:val="20"/>
          <w:szCs w:val="20"/>
          <w:lang w:eastAsia="it-IT"/>
        </w:rPr>
        <w:t>p.</w:t>
      </w:r>
      <w:r w:rsidRPr="00747DE5">
        <w:rPr>
          <w:rFonts w:ascii="Times New Roman" w:eastAsia="Times New Roman" w:hAnsi="Times New Roman" w:cs="Times New Roman"/>
          <w:color w:val="000000" w:themeColor="text1"/>
          <w:sz w:val="20"/>
          <w:szCs w:val="20"/>
          <w:lang w:eastAsia="it-IT"/>
        </w:rPr>
        <w:t>18</w:t>
      </w:r>
      <w:r>
        <w:rPr>
          <w:rFonts w:ascii="Times New Roman" w:eastAsia="Times New Roman" w:hAnsi="Times New Roman" w:cs="Times New Roman"/>
          <w:color w:val="000000" w:themeColor="text1"/>
          <w:sz w:val="20"/>
          <w:szCs w:val="20"/>
          <w:lang w:eastAsia="it-IT"/>
        </w:rPr>
        <w:t>; 37.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7167B"/>
    <w:multiLevelType w:val="hybridMultilevel"/>
    <w:tmpl w:val="E4AA116E"/>
    <w:lvl w:ilvl="0" w:tplc="88F25596">
      <w:start w:val="1"/>
      <w:numFmt w:val="upperLetter"/>
      <w:lvlText w:val="%1."/>
      <w:lvlJc w:val="left"/>
      <w:pPr>
        <w:ind w:left="9623" w:hanging="934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1">
    <w:nsid w:val="0B5452A8"/>
    <w:multiLevelType w:val="hybridMultilevel"/>
    <w:tmpl w:val="6590B55E"/>
    <w:lvl w:ilvl="0" w:tplc="0410000F">
      <w:start w:val="1"/>
      <w:numFmt w:val="decimal"/>
      <w:lvlText w:val="%1."/>
      <w:lvlJc w:val="left"/>
      <w:pPr>
        <w:ind w:left="3600" w:hanging="360"/>
      </w:pPr>
    </w:lvl>
    <w:lvl w:ilvl="1" w:tplc="04100019" w:tentative="1">
      <w:start w:val="1"/>
      <w:numFmt w:val="lowerLetter"/>
      <w:lvlText w:val="%2."/>
      <w:lvlJc w:val="left"/>
      <w:pPr>
        <w:ind w:left="4320" w:hanging="360"/>
      </w:pPr>
    </w:lvl>
    <w:lvl w:ilvl="2" w:tplc="0410001B" w:tentative="1">
      <w:start w:val="1"/>
      <w:numFmt w:val="lowerRoman"/>
      <w:lvlText w:val="%3."/>
      <w:lvlJc w:val="right"/>
      <w:pPr>
        <w:ind w:left="5040" w:hanging="180"/>
      </w:pPr>
    </w:lvl>
    <w:lvl w:ilvl="3" w:tplc="0410000F" w:tentative="1">
      <w:start w:val="1"/>
      <w:numFmt w:val="decimal"/>
      <w:lvlText w:val="%4."/>
      <w:lvlJc w:val="left"/>
      <w:pPr>
        <w:ind w:left="5760" w:hanging="360"/>
      </w:pPr>
    </w:lvl>
    <w:lvl w:ilvl="4" w:tplc="04100019" w:tentative="1">
      <w:start w:val="1"/>
      <w:numFmt w:val="lowerLetter"/>
      <w:lvlText w:val="%5."/>
      <w:lvlJc w:val="left"/>
      <w:pPr>
        <w:ind w:left="6480" w:hanging="360"/>
      </w:pPr>
    </w:lvl>
    <w:lvl w:ilvl="5" w:tplc="0410001B" w:tentative="1">
      <w:start w:val="1"/>
      <w:numFmt w:val="lowerRoman"/>
      <w:lvlText w:val="%6."/>
      <w:lvlJc w:val="right"/>
      <w:pPr>
        <w:ind w:left="7200" w:hanging="180"/>
      </w:pPr>
    </w:lvl>
    <w:lvl w:ilvl="6" w:tplc="0410000F" w:tentative="1">
      <w:start w:val="1"/>
      <w:numFmt w:val="decimal"/>
      <w:lvlText w:val="%7."/>
      <w:lvlJc w:val="left"/>
      <w:pPr>
        <w:ind w:left="7920" w:hanging="360"/>
      </w:pPr>
    </w:lvl>
    <w:lvl w:ilvl="7" w:tplc="04100019" w:tentative="1">
      <w:start w:val="1"/>
      <w:numFmt w:val="lowerLetter"/>
      <w:lvlText w:val="%8."/>
      <w:lvlJc w:val="left"/>
      <w:pPr>
        <w:ind w:left="8640" w:hanging="360"/>
      </w:pPr>
    </w:lvl>
    <w:lvl w:ilvl="8" w:tplc="0410001B" w:tentative="1">
      <w:start w:val="1"/>
      <w:numFmt w:val="lowerRoman"/>
      <w:lvlText w:val="%9."/>
      <w:lvlJc w:val="right"/>
      <w:pPr>
        <w:ind w:left="9360" w:hanging="180"/>
      </w:pPr>
    </w:lvl>
  </w:abstractNum>
  <w:abstractNum w:abstractNumId="2">
    <w:nsid w:val="4AAD1AB8"/>
    <w:multiLevelType w:val="hybridMultilevel"/>
    <w:tmpl w:val="88826E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F6152C7"/>
    <w:multiLevelType w:val="hybridMultilevel"/>
    <w:tmpl w:val="AECA313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nsid w:val="6B321E1E"/>
    <w:multiLevelType w:val="hybridMultilevel"/>
    <w:tmpl w:val="654EEC82"/>
    <w:lvl w:ilvl="0" w:tplc="0410000F">
      <w:start w:val="1"/>
      <w:numFmt w:val="decimal"/>
      <w:lvlText w:val="%1."/>
      <w:lvlJc w:val="left"/>
      <w:pPr>
        <w:ind w:left="2880" w:hanging="360"/>
      </w:p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5">
    <w:nsid w:val="70DD1B3D"/>
    <w:multiLevelType w:val="hybridMultilevel"/>
    <w:tmpl w:val="4468B4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1EC41A2"/>
    <w:multiLevelType w:val="hybridMultilevel"/>
    <w:tmpl w:val="4E14B818"/>
    <w:lvl w:ilvl="0" w:tplc="0410000F">
      <w:start w:val="1"/>
      <w:numFmt w:val="decimal"/>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num w:numId="1">
    <w:abstractNumId w:val="5"/>
  </w:num>
  <w:num w:numId="2">
    <w:abstractNumId w:val="3"/>
  </w:num>
  <w:num w:numId="3">
    <w:abstractNumId w:val="2"/>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09"/>
    <w:rsid w:val="0000047A"/>
    <w:rsid w:val="00001210"/>
    <w:rsid w:val="00001F23"/>
    <w:rsid w:val="00002F35"/>
    <w:rsid w:val="000035D0"/>
    <w:rsid w:val="00003E99"/>
    <w:rsid w:val="00004392"/>
    <w:rsid w:val="000070A8"/>
    <w:rsid w:val="00007148"/>
    <w:rsid w:val="00007BCC"/>
    <w:rsid w:val="00011859"/>
    <w:rsid w:val="00012EBE"/>
    <w:rsid w:val="000137BD"/>
    <w:rsid w:val="00013B10"/>
    <w:rsid w:val="00014198"/>
    <w:rsid w:val="00014624"/>
    <w:rsid w:val="000157C2"/>
    <w:rsid w:val="000158BF"/>
    <w:rsid w:val="00016641"/>
    <w:rsid w:val="00017AAB"/>
    <w:rsid w:val="00017F82"/>
    <w:rsid w:val="00017FC9"/>
    <w:rsid w:val="00022AB8"/>
    <w:rsid w:val="000241C5"/>
    <w:rsid w:val="000244C5"/>
    <w:rsid w:val="0002657A"/>
    <w:rsid w:val="0002791D"/>
    <w:rsid w:val="00027EE7"/>
    <w:rsid w:val="0003105C"/>
    <w:rsid w:val="00031D99"/>
    <w:rsid w:val="00032D23"/>
    <w:rsid w:val="00033096"/>
    <w:rsid w:val="00034389"/>
    <w:rsid w:val="00035270"/>
    <w:rsid w:val="00036A29"/>
    <w:rsid w:val="00037F7E"/>
    <w:rsid w:val="00041CC4"/>
    <w:rsid w:val="000420E8"/>
    <w:rsid w:val="000433E8"/>
    <w:rsid w:val="00043413"/>
    <w:rsid w:val="0004514B"/>
    <w:rsid w:val="000457F3"/>
    <w:rsid w:val="0004596D"/>
    <w:rsid w:val="0004630F"/>
    <w:rsid w:val="00046FC0"/>
    <w:rsid w:val="00050331"/>
    <w:rsid w:val="00051EAD"/>
    <w:rsid w:val="00052529"/>
    <w:rsid w:val="00052D37"/>
    <w:rsid w:val="00053130"/>
    <w:rsid w:val="0005424A"/>
    <w:rsid w:val="0005438A"/>
    <w:rsid w:val="000549F9"/>
    <w:rsid w:val="00055603"/>
    <w:rsid w:val="00056D82"/>
    <w:rsid w:val="00057DF4"/>
    <w:rsid w:val="000650E7"/>
    <w:rsid w:val="0006548B"/>
    <w:rsid w:val="000660C6"/>
    <w:rsid w:val="00066566"/>
    <w:rsid w:val="00066632"/>
    <w:rsid w:val="00066F9F"/>
    <w:rsid w:val="00067754"/>
    <w:rsid w:val="000733F7"/>
    <w:rsid w:val="00075C36"/>
    <w:rsid w:val="00075FA6"/>
    <w:rsid w:val="00076CAC"/>
    <w:rsid w:val="00077481"/>
    <w:rsid w:val="00081E01"/>
    <w:rsid w:val="00083174"/>
    <w:rsid w:val="0008334E"/>
    <w:rsid w:val="000836D9"/>
    <w:rsid w:val="00085034"/>
    <w:rsid w:val="000853CC"/>
    <w:rsid w:val="00085951"/>
    <w:rsid w:val="00086D01"/>
    <w:rsid w:val="00090090"/>
    <w:rsid w:val="0009059D"/>
    <w:rsid w:val="00091257"/>
    <w:rsid w:val="00091F9B"/>
    <w:rsid w:val="00093248"/>
    <w:rsid w:val="00093956"/>
    <w:rsid w:val="00093E29"/>
    <w:rsid w:val="00093F32"/>
    <w:rsid w:val="00094442"/>
    <w:rsid w:val="00094E50"/>
    <w:rsid w:val="000972AE"/>
    <w:rsid w:val="00097EFD"/>
    <w:rsid w:val="000A0665"/>
    <w:rsid w:val="000A0CF8"/>
    <w:rsid w:val="000A234B"/>
    <w:rsid w:val="000A6161"/>
    <w:rsid w:val="000A62E2"/>
    <w:rsid w:val="000A63C8"/>
    <w:rsid w:val="000A6578"/>
    <w:rsid w:val="000A7DAD"/>
    <w:rsid w:val="000B05D9"/>
    <w:rsid w:val="000B15C2"/>
    <w:rsid w:val="000B16E6"/>
    <w:rsid w:val="000B44ED"/>
    <w:rsid w:val="000B5558"/>
    <w:rsid w:val="000B609B"/>
    <w:rsid w:val="000B7B95"/>
    <w:rsid w:val="000C1001"/>
    <w:rsid w:val="000C107F"/>
    <w:rsid w:val="000C1BAC"/>
    <w:rsid w:val="000C4281"/>
    <w:rsid w:val="000C5295"/>
    <w:rsid w:val="000C534B"/>
    <w:rsid w:val="000C620B"/>
    <w:rsid w:val="000C7FB7"/>
    <w:rsid w:val="000D04B7"/>
    <w:rsid w:val="000D175A"/>
    <w:rsid w:val="000D2154"/>
    <w:rsid w:val="000D3782"/>
    <w:rsid w:val="000D55A5"/>
    <w:rsid w:val="000D73EB"/>
    <w:rsid w:val="000D7854"/>
    <w:rsid w:val="000D7E14"/>
    <w:rsid w:val="000E04B7"/>
    <w:rsid w:val="000E1CAE"/>
    <w:rsid w:val="000E394B"/>
    <w:rsid w:val="000E56CA"/>
    <w:rsid w:val="000E5E47"/>
    <w:rsid w:val="000E7478"/>
    <w:rsid w:val="000F1189"/>
    <w:rsid w:val="000F28B5"/>
    <w:rsid w:val="000F296F"/>
    <w:rsid w:val="000F2A27"/>
    <w:rsid w:val="000F46EB"/>
    <w:rsid w:val="000F692F"/>
    <w:rsid w:val="00100402"/>
    <w:rsid w:val="00101D5A"/>
    <w:rsid w:val="00102B6F"/>
    <w:rsid w:val="001036EF"/>
    <w:rsid w:val="00103E59"/>
    <w:rsid w:val="00103F1F"/>
    <w:rsid w:val="00104515"/>
    <w:rsid w:val="00104BA4"/>
    <w:rsid w:val="00106069"/>
    <w:rsid w:val="00106D4F"/>
    <w:rsid w:val="00107303"/>
    <w:rsid w:val="001078A1"/>
    <w:rsid w:val="00107B7D"/>
    <w:rsid w:val="001102B4"/>
    <w:rsid w:val="00110758"/>
    <w:rsid w:val="001109A9"/>
    <w:rsid w:val="0011315A"/>
    <w:rsid w:val="00113209"/>
    <w:rsid w:val="00114032"/>
    <w:rsid w:val="001178F1"/>
    <w:rsid w:val="00117A3F"/>
    <w:rsid w:val="00123C15"/>
    <w:rsid w:val="00125409"/>
    <w:rsid w:val="00125FC3"/>
    <w:rsid w:val="001276A9"/>
    <w:rsid w:val="00130AE9"/>
    <w:rsid w:val="0013175F"/>
    <w:rsid w:val="0013276D"/>
    <w:rsid w:val="00132A2C"/>
    <w:rsid w:val="00133007"/>
    <w:rsid w:val="00133576"/>
    <w:rsid w:val="001360B5"/>
    <w:rsid w:val="00136437"/>
    <w:rsid w:val="00136DA3"/>
    <w:rsid w:val="001373F2"/>
    <w:rsid w:val="00137654"/>
    <w:rsid w:val="0014108A"/>
    <w:rsid w:val="0014193A"/>
    <w:rsid w:val="00142CFB"/>
    <w:rsid w:val="00144001"/>
    <w:rsid w:val="001443B0"/>
    <w:rsid w:val="001473ED"/>
    <w:rsid w:val="00147D27"/>
    <w:rsid w:val="001503A9"/>
    <w:rsid w:val="00150850"/>
    <w:rsid w:val="00150A09"/>
    <w:rsid w:val="001536EB"/>
    <w:rsid w:val="00153785"/>
    <w:rsid w:val="0015429E"/>
    <w:rsid w:val="0015452B"/>
    <w:rsid w:val="00154EE8"/>
    <w:rsid w:val="00155241"/>
    <w:rsid w:val="00155E48"/>
    <w:rsid w:val="00155EC7"/>
    <w:rsid w:val="0015622F"/>
    <w:rsid w:val="00156344"/>
    <w:rsid w:val="00156504"/>
    <w:rsid w:val="001565BB"/>
    <w:rsid w:val="001578EB"/>
    <w:rsid w:val="0015796A"/>
    <w:rsid w:val="00161905"/>
    <w:rsid w:val="00163909"/>
    <w:rsid w:val="0016525F"/>
    <w:rsid w:val="00170756"/>
    <w:rsid w:val="00170784"/>
    <w:rsid w:val="0017267D"/>
    <w:rsid w:val="00174E15"/>
    <w:rsid w:val="001750CB"/>
    <w:rsid w:val="0017547B"/>
    <w:rsid w:val="00175AC4"/>
    <w:rsid w:val="00175B3D"/>
    <w:rsid w:val="00176B21"/>
    <w:rsid w:val="00177828"/>
    <w:rsid w:val="0018054A"/>
    <w:rsid w:val="00181546"/>
    <w:rsid w:val="00181CB6"/>
    <w:rsid w:val="001820F2"/>
    <w:rsid w:val="0018212B"/>
    <w:rsid w:val="001835FB"/>
    <w:rsid w:val="00185B59"/>
    <w:rsid w:val="00186C6C"/>
    <w:rsid w:val="00187724"/>
    <w:rsid w:val="00190A54"/>
    <w:rsid w:val="001925B3"/>
    <w:rsid w:val="00192889"/>
    <w:rsid w:val="00195033"/>
    <w:rsid w:val="001979E2"/>
    <w:rsid w:val="00197C40"/>
    <w:rsid w:val="001A0415"/>
    <w:rsid w:val="001A2313"/>
    <w:rsid w:val="001A2B9A"/>
    <w:rsid w:val="001A3117"/>
    <w:rsid w:val="001A3B2E"/>
    <w:rsid w:val="001A49F9"/>
    <w:rsid w:val="001A5BFA"/>
    <w:rsid w:val="001A5E35"/>
    <w:rsid w:val="001A629F"/>
    <w:rsid w:val="001A6BE1"/>
    <w:rsid w:val="001A6F7F"/>
    <w:rsid w:val="001B0F68"/>
    <w:rsid w:val="001B11C8"/>
    <w:rsid w:val="001B23F5"/>
    <w:rsid w:val="001B29D9"/>
    <w:rsid w:val="001B399E"/>
    <w:rsid w:val="001B4D85"/>
    <w:rsid w:val="001B4E80"/>
    <w:rsid w:val="001B7E3C"/>
    <w:rsid w:val="001C1039"/>
    <w:rsid w:val="001C4E6C"/>
    <w:rsid w:val="001D0820"/>
    <w:rsid w:val="001D1780"/>
    <w:rsid w:val="001D2ADA"/>
    <w:rsid w:val="001D2E6F"/>
    <w:rsid w:val="001D4B50"/>
    <w:rsid w:val="001D50F1"/>
    <w:rsid w:val="001D522D"/>
    <w:rsid w:val="001D604D"/>
    <w:rsid w:val="001D68A8"/>
    <w:rsid w:val="001D7453"/>
    <w:rsid w:val="001D79CA"/>
    <w:rsid w:val="001E12D3"/>
    <w:rsid w:val="001E4236"/>
    <w:rsid w:val="001E4ECE"/>
    <w:rsid w:val="001E5947"/>
    <w:rsid w:val="001E613E"/>
    <w:rsid w:val="001E650A"/>
    <w:rsid w:val="001F17E9"/>
    <w:rsid w:val="001F354C"/>
    <w:rsid w:val="001F3CB1"/>
    <w:rsid w:val="001F415C"/>
    <w:rsid w:val="001F4580"/>
    <w:rsid w:val="001F5747"/>
    <w:rsid w:val="001F6004"/>
    <w:rsid w:val="001F737F"/>
    <w:rsid w:val="001F7C43"/>
    <w:rsid w:val="001F7E9D"/>
    <w:rsid w:val="0020099B"/>
    <w:rsid w:val="00200AFE"/>
    <w:rsid w:val="002014E9"/>
    <w:rsid w:val="00203031"/>
    <w:rsid w:val="00203424"/>
    <w:rsid w:val="0020482A"/>
    <w:rsid w:val="00204D46"/>
    <w:rsid w:val="00205DC6"/>
    <w:rsid w:val="002060DE"/>
    <w:rsid w:val="00206254"/>
    <w:rsid w:val="002106FA"/>
    <w:rsid w:val="0021111B"/>
    <w:rsid w:val="002120FB"/>
    <w:rsid w:val="00212366"/>
    <w:rsid w:val="00212AE3"/>
    <w:rsid w:val="002131DC"/>
    <w:rsid w:val="00213972"/>
    <w:rsid w:val="00214A47"/>
    <w:rsid w:val="0021533D"/>
    <w:rsid w:val="0021578F"/>
    <w:rsid w:val="002163A4"/>
    <w:rsid w:val="00217CF6"/>
    <w:rsid w:val="00220118"/>
    <w:rsid w:val="00221A80"/>
    <w:rsid w:val="0022337C"/>
    <w:rsid w:val="002243DD"/>
    <w:rsid w:val="00224FCC"/>
    <w:rsid w:val="00225CD1"/>
    <w:rsid w:val="002275A3"/>
    <w:rsid w:val="002276F8"/>
    <w:rsid w:val="0023069A"/>
    <w:rsid w:val="00231968"/>
    <w:rsid w:val="00232480"/>
    <w:rsid w:val="00232B1E"/>
    <w:rsid w:val="00234449"/>
    <w:rsid w:val="0023469A"/>
    <w:rsid w:val="00234D47"/>
    <w:rsid w:val="0023702F"/>
    <w:rsid w:val="002408DF"/>
    <w:rsid w:val="00240CBF"/>
    <w:rsid w:val="0024179D"/>
    <w:rsid w:val="00242777"/>
    <w:rsid w:val="00242943"/>
    <w:rsid w:val="0024514D"/>
    <w:rsid w:val="0024553A"/>
    <w:rsid w:val="00245770"/>
    <w:rsid w:val="002458B5"/>
    <w:rsid w:val="00245C9B"/>
    <w:rsid w:val="00246F77"/>
    <w:rsid w:val="00250450"/>
    <w:rsid w:val="00252443"/>
    <w:rsid w:val="00252F1B"/>
    <w:rsid w:val="00253023"/>
    <w:rsid w:val="002532BD"/>
    <w:rsid w:val="00253540"/>
    <w:rsid w:val="00254B53"/>
    <w:rsid w:val="00255A1A"/>
    <w:rsid w:val="002578F3"/>
    <w:rsid w:val="0026123E"/>
    <w:rsid w:val="0026218F"/>
    <w:rsid w:val="00263B22"/>
    <w:rsid w:val="00264B95"/>
    <w:rsid w:val="0026571B"/>
    <w:rsid w:val="002657B8"/>
    <w:rsid w:val="00265AC4"/>
    <w:rsid w:val="0026674A"/>
    <w:rsid w:val="00267C41"/>
    <w:rsid w:val="00271CA0"/>
    <w:rsid w:val="00273606"/>
    <w:rsid w:val="00273E73"/>
    <w:rsid w:val="002741D8"/>
    <w:rsid w:val="0027434E"/>
    <w:rsid w:val="002753AC"/>
    <w:rsid w:val="00276D4E"/>
    <w:rsid w:val="00277817"/>
    <w:rsid w:val="0028136B"/>
    <w:rsid w:val="00281BD4"/>
    <w:rsid w:val="00281C81"/>
    <w:rsid w:val="00281D82"/>
    <w:rsid w:val="00283B73"/>
    <w:rsid w:val="00283B95"/>
    <w:rsid w:val="00283EFB"/>
    <w:rsid w:val="002851C3"/>
    <w:rsid w:val="00285C87"/>
    <w:rsid w:val="00290D56"/>
    <w:rsid w:val="00291FBB"/>
    <w:rsid w:val="00293673"/>
    <w:rsid w:val="00293875"/>
    <w:rsid w:val="00293BC4"/>
    <w:rsid w:val="00293DEF"/>
    <w:rsid w:val="00294825"/>
    <w:rsid w:val="00294C3F"/>
    <w:rsid w:val="00294CB6"/>
    <w:rsid w:val="00296010"/>
    <w:rsid w:val="00296A68"/>
    <w:rsid w:val="00296FBE"/>
    <w:rsid w:val="002970EA"/>
    <w:rsid w:val="00297559"/>
    <w:rsid w:val="00297714"/>
    <w:rsid w:val="00297868"/>
    <w:rsid w:val="002A03DF"/>
    <w:rsid w:val="002A089D"/>
    <w:rsid w:val="002A0A79"/>
    <w:rsid w:val="002A15D0"/>
    <w:rsid w:val="002A28C7"/>
    <w:rsid w:val="002A2DD3"/>
    <w:rsid w:val="002A2E1D"/>
    <w:rsid w:val="002A3419"/>
    <w:rsid w:val="002A5478"/>
    <w:rsid w:val="002A69E3"/>
    <w:rsid w:val="002A737E"/>
    <w:rsid w:val="002A7819"/>
    <w:rsid w:val="002B07C9"/>
    <w:rsid w:val="002B12D7"/>
    <w:rsid w:val="002B13B4"/>
    <w:rsid w:val="002B29A6"/>
    <w:rsid w:val="002B33D3"/>
    <w:rsid w:val="002B3447"/>
    <w:rsid w:val="002B4D08"/>
    <w:rsid w:val="002B693A"/>
    <w:rsid w:val="002B711D"/>
    <w:rsid w:val="002C0302"/>
    <w:rsid w:val="002C2D73"/>
    <w:rsid w:val="002C41D3"/>
    <w:rsid w:val="002D11E3"/>
    <w:rsid w:val="002D14B6"/>
    <w:rsid w:val="002D1683"/>
    <w:rsid w:val="002D23C4"/>
    <w:rsid w:val="002D31D5"/>
    <w:rsid w:val="002E0162"/>
    <w:rsid w:val="002E1165"/>
    <w:rsid w:val="002E2A01"/>
    <w:rsid w:val="002E2CC1"/>
    <w:rsid w:val="002E6D24"/>
    <w:rsid w:val="002F09A3"/>
    <w:rsid w:val="002F14AB"/>
    <w:rsid w:val="002F1B8B"/>
    <w:rsid w:val="002F2747"/>
    <w:rsid w:val="002F555B"/>
    <w:rsid w:val="002F6C06"/>
    <w:rsid w:val="002F7C04"/>
    <w:rsid w:val="002F7C32"/>
    <w:rsid w:val="00300A62"/>
    <w:rsid w:val="0030104B"/>
    <w:rsid w:val="0030225D"/>
    <w:rsid w:val="00302BBB"/>
    <w:rsid w:val="00303ABF"/>
    <w:rsid w:val="00305947"/>
    <w:rsid w:val="003062E8"/>
    <w:rsid w:val="00306673"/>
    <w:rsid w:val="003067BD"/>
    <w:rsid w:val="003078CD"/>
    <w:rsid w:val="00311B4F"/>
    <w:rsid w:val="00312533"/>
    <w:rsid w:val="00314319"/>
    <w:rsid w:val="003148B1"/>
    <w:rsid w:val="00315166"/>
    <w:rsid w:val="003166BA"/>
    <w:rsid w:val="003167BF"/>
    <w:rsid w:val="00316E0A"/>
    <w:rsid w:val="00317ACE"/>
    <w:rsid w:val="003206FF"/>
    <w:rsid w:val="0032100A"/>
    <w:rsid w:val="003225DB"/>
    <w:rsid w:val="0032298C"/>
    <w:rsid w:val="0032384D"/>
    <w:rsid w:val="00323AEC"/>
    <w:rsid w:val="00326C54"/>
    <w:rsid w:val="00326C72"/>
    <w:rsid w:val="003270E9"/>
    <w:rsid w:val="00327AE4"/>
    <w:rsid w:val="0033038C"/>
    <w:rsid w:val="00330A90"/>
    <w:rsid w:val="0033326A"/>
    <w:rsid w:val="00334F65"/>
    <w:rsid w:val="00336AAB"/>
    <w:rsid w:val="00340FF6"/>
    <w:rsid w:val="0034276F"/>
    <w:rsid w:val="00342E87"/>
    <w:rsid w:val="0034308A"/>
    <w:rsid w:val="003462CD"/>
    <w:rsid w:val="00346CFA"/>
    <w:rsid w:val="00352742"/>
    <w:rsid w:val="00352A8B"/>
    <w:rsid w:val="00352DAC"/>
    <w:rsid w:val="003538BB"/>
    <w:rsid w:val="00354F44"/>
    <w:rsid w:val="00356371"/>
    <w:rsid w:val="0035661A"/>
    <w:rsid w:val="00361907"/>
    <w:rsid w:val="00362A6E"/>
    <w:rsid w:val="00363A0B"/>
    <w:rsid w:val="003647AA"/>
    <w:rsid w:val="003663E7"/>
    <w:rsid w:val="003671AA"/>
    <w:rsid w:val="003702D0"/>
    <w:rsid w:val="003706CE"/>
    <w:rsid w:val="00371B8F"/>
    <w:rsid w:val="00372079"/>
    <w:rsid w:val="003751A3"/>
    <w:rsid w:val="00375939"/>
    <w:rsid w:val="00376242"/>
    <w:rsid w:val="00381873"/>
    <w:rsid w:val="00381CB2"/>
    <w:rsid w:val="00384176"/>
    <w:rsid w:val="00387209"/>
    <w:rsid w:val="0038768F"/>
    <w:rsid w:val="00387B23"/>
    <w:rsid w:val="00390605"/>
    <w:rsid w:val="00390CF7"/>
    <w:rsid w:val="00390E44"/>
    <w:rsid w:val="0039171B"/>
    <w:rsid w:val="00391CA5"/>
    <w:rsid w:val="003929DB"/>
    <w:rsid w:val="00393CA6"/>
    <w:rsid w:val="00394B36"/>
    <w:rsid w:val="00395083"/>
    <w:rsid w:val="0039559F"/>
    <w:rsid w:val="003956B3"/>
    <w:rsid w:val="00395DE6"/>
    <w:rsid w:val="003965EA"/>
    <w:rsid w:val="00397CAB"/>
    <w:rsid w:val="003A05DA"/>
    <w:rsid w:val="003A0AD8"/>
    <w:rsid w:val="003A118E"/>
    <w:rsid w:val="003A1AD2"/>
    <w:rsid w:val="003A23BD"/>
    <w:rsid w:val="003A28A4"/>
    <w:rsid w:val="003A4856"/>
    <w:rsid w:val="003A5A58"/>
    <w:rsid w:val="003A5DC5"/>
    <w:rsid w:val="003A6290"/>
    <w:rsid w:val="003A6F33"/>
    <w:rsid w:val="003A744E"/>
    <w:rsid w:val="003A74E5"/>
    <w:rsid w:val="003B0347"/>
    <w:rsid w:val="003B0917"/>
    <w:rsid w:val="003B123D"/>
    <w:rsid w:val="003B1CB4"/>
    <w:rsid w:val="003B20A3"/>
    <w:rsid w:val="003B2704"/>
    <w:rsid w:val="003B276F"/>
    <w:rsid w:val="003B2AD7"/>
    <w:rsid w:val="003B34CF"/>
    <w:rsid w:val="003B4A08"/>
    <w:rsid w:val="003B4C79"/>
    <w:rsid w:val="003B540B"/>
    <w:rsid w:val="003B6344"/>
    <w:rsid w:val="003B6903"/>
    <w:rsid w:val="003B6A8E"/>
    <w:rsid w:val="003B7BD7"/>
    <w:rsid w:val="003C145B"/>
    <w:rsid w:val="003C20F7"/>
    <w:rsid w:val="003C4A49"/>
    <w:rsid w:val="003C6596"/>
    <w:rsid w:val="003C71B3"/>
    <w:rsid w:val="003D0473"/>
    <w:rsid w:val="003D12F5"/>
    <w:rsid w:val="003D1730"/>
    <w:rsid w:val="003D1DA3"/>
    <w:rsid w:val="003D21F5"/>
    <w:rsid w:val="003D30D8"/>
    <w:rsid w:val="003D34D3"/>
    <w:rsid w:val="003D42B2"/>
    <w:rsid w:val="003D4DBD"/>
    <w:rsid w:val="003D54FA"/>
    <w:rsid w:val="003D62FF"/>
    <w:rsid w:val="003D6C9A"/>
    <w:rsid w:val="003D742E"/>
    <w:rsid w:val="003D774B"/>
    <w:rsid w:val="003D7BFF"/>
    <w:rsid w:val="003E198F"/>
    <w:rsid w:val="003E28C7"/>
    <w:rsid w:val="003E2DCA"/>
    <w:rsid w:val="003E3CCF"/>
    <w:rsid w:val="003E514C"/>
    <w:rsid w:val="003E5BE8"/>
    <w:rsid w:val="003E5DA7"/>
    <w:rsid w:val="003E5FC7"/>
    <w:rsid w:val="003E602D"/>
    <w:rsid w:val="003E6084"/>
    <w:rsid w:val="003E7179"/>
    <w:rsid w:val="003E7192"/>
    <w:rsid w:val="003F0FD1"/>
    <w:rsid w:val="003F1133"/>
    <w:rsid w:val="003F2A89"/>
    <w:rsid w:val="003F4375"/>
    <w:rsid w:val="003F47BD"/>
    <w:rsid w:val="003F5513"/>
    <w:rsid w:val="003F5E40"/>
    <w:rsid w:val="003F7F71"/>
    <w:rsid w:val="004005B4"/>
    <w:rsid w:val="00400B64"/>
    <w:rsid w:val="00404BB0"/>
    <w:rsid w:val="00404DE3"/>
    <w:rsid w:val="0040541C"/>
    <w:rsid w:val="00410223"/>
    <w:rsid w:val="00412839"/>
    <w:rsid w:val="00412A13"/>
    <w:rsid w:val="00413DDA"/>
    <w:rsid w:val="004159CA"/>
    <w:rsid w:val="004163E2"/>
    <w:rsid w:val="0041659B"/>
    <w:rsid w:val="00417057"/>
    <w:rsid w:val="0041771B"/>
    <w:rsid w:val="00423900"/>
    <w:rsid w:val="00423D8C"/>
    <w:rsid w:val="00423DEC"/>
    <w:rsid w:val="004242BB"/>
    <w:rsid w:val="00425181"/>
    <w:rsid w:val="00426C43"/>
    <w:rsid w:val="00427BBC"/>
    <w:rsid w:val="004302F9"/>
    <w:rsid w:val="00431D1E"/>
    <w:rsid w:val="0043201B"/>
    <w:rsid w:val="004343EA"/>
    <w:rsid w:val="00434EE4"/>
    <w:rsid w:val="00434F0F"/>
    <w:rsid w:val="00435326"/>
    <w:rsid w:val="004361F3"/>
    <w:rsid w:val="0043645B"/>
    <w:rsid w:val="00436C54"/>
    <w:rsid w:val="00437F9E"/>
    <w:rsid w:val="00437FD2"/>
    <w:rsid w:val="00440052"/>
    <w:rsid w:val="00440C9B"/>
    <w:rsid w:val="00440C9F"/>
    <w:rsid w:val="00440DF1"/>
    <w:rsid w:val="004423D0"/>
    <w:rsid w:val="004423F8"/>
    <w:rsid w:val="00443B1D"/>
    <w:rsid w:val="004441D5"/>
    <w:rsid w:val="0044462C"/>
    <w:rsid w:val="00445CCD"/>
    <w:rsid w:val="00446158"/>
    <w:rsid w:val="004462E9"/>
    <w:rsid w:val="0044713C"/>
    <w:rsid w:val="00447F9A"/>
    <w:rsid w:val="00450488"/>
    <w:rsid w:val="00450E1A"/>
    <w:rsid w:val="00450F8D"/>
    <w:rsid w:val="00455F47"/>
    <w:rsid w:val="00455F5A"/>
    <w:rsid w:val="00461565"/>
    <w:rsid w:val="004617AA"/>
    <w:rsid w:val="004626D7"/>
    <w:rsid w:val="0046322F"/>
    <w:rsid w:val="00464C29"/>
    <w:rsid w:val="00466153"/>
    <w:rsid w:val="0046653C"/>
    <w:rsid w:val="00470656"/>
    <w:rsid w:val="00471BA0"/>
    <w:rsid w:val="00471D60"/>
    <w:rsid w:val="004737A0"/>
    <w:rsid w:val="0047394E"/>
    <w:rsid w:val="004739B5"/>
    <w:rsid w:val="00473E32"/>
    <w:rsid w:val="00473F28"/>
    <w:rsid w:val="004750DF"/>
    <w:rsid w:val="004759A4"/>
    <w:rsid w:val="00475EF9"/>
    <w:rsid w:val="00476C3E"/>
    <w:rsid w:val="00477961"/>
    <w:rsid w:val="00480175"/>
    <w:rsid w:val="004811B4"/>
    <w:rsid w:val="00481877"/>
    <w:rsid w:val="00481B10"/>
    <w:rsid w:val="0048216D"/>
    <w:rsid w:val="00482ADE"/>
    <w:rsid w:val="00483C06"/>
    <w:rsid w:val="00484638"/>
    <w:rsid w:val="00484CBE"/>
    <w:rsid w:val="00485694"/>
    <w:rsid w:val="00485F9A"/>
    <w:rsid w:val="00486277"/>
    <w:rsid w:val="004862CC"/>
    <w:rsid w:val="004877B6"/>
    <w:rsid w:val="00490074"/>
    <w:rsid w:val="00490544"/>
    <w:rsid w:val="00490E78"/>
    <w:rsid w:val="00491776"/>
    <w:rsid w:val="0049197E"/>
    <w:rsid w:val="00492836"/>
    <w:rsid w:val="00493C7B"/>
    <w:rsid w:val="00494847"/>
    <w:rsid w:val="00495846"/>
    <w:rsid w:val="00495E64"/>
    <w:rsid w:val="00495F2B"/>
    <w:rsid w:val="00496353"/>
    <w:rsid w:val="004A0578"/>
    <w:rsid w:val="004A0F67"/>
    <w:rsid w:val="004A1415"/>
    <w:rsid w:val="004A2050"/>
    <w:rsid w:val="004A3397"/>
    <w:rsid w:val="004A39AE"/>
    <w:rsid w:val="004A41FA"/>
    <w:rsid w:val="004A50DD"/>
    <w:rsid w:val="004A55EC"/>
    <w:rsid w:val="004A626F"/>
    <w:rsid w:val="004A6350"/>
    <w:rsid w:val="004A737D"/>
    <w:rsid w:val="004A7CB3"/>
    <w:rsid w:val="004B07A8"/>
    <w:rsid w:val="004B0E44"/>
    <w:rsid w:val="004B13EB"/>
    <w:rsid w:val="004B1DE7"/>
    <w:rsid w:val="004B20A6"/>
    <w:rsid w:val="004B32BD"/>
    <w:rsid w:val="004B5B8E"/>
    <w:rsid w:val="004B7331"/>
    <w:rsid w:val="004B779D"/>
    <w:rsid w:val="004C197B"/>
    <w:rsid w:val="004C38F3"/>
    <w:rsid w:val="004C47E8"/>
    <w:rsid w:val="004C544A"/>
    <w:rsid w:val="004C5BEF"/>
    <w:rsid w:val="004C5E55"/>
    <w:rsid w:val="004C79B3"/>
    <w:rsid w:val="004D2E42"/>
    <w:rsid w:val="004D39B7"/>
    <w:rsid w:val="004D414C"/>
    <w:rsid w:val="004D4E2E"/>
    <w:rsid w:val="004D648F"/>
    <w:rsid w:val="004D72EC"/>
    <w:rsid w:val="004D7C5E"/>
    <w:rsid w:val="004E0AA9"/>
    <w:rsid w:val="004E0AF5"/>
    <w:rsid w:val="004E1C9D"/>
    <w:rsid w:val="004E47E3"/>
    <w:rsid w:val="004E6245"/>
    <w:rsid w:val="004E71F1"/>
    <w:rsid w:val="004E7D0A"/>
    <w:rsid w:val="004F0E2A"/>
    <w:rsid w:val="004F1872"/>
    <w:rsid w:val="004F3173"/>
    <w:rsid w:val="004F4B81"/>
    <w:rsid w:val="004F4B83"/>
    <w:rsid w:val="004F4E2E"/>
    <w:rsid w:val="004F5E96"/>
    <w:rsid w:val="004F6211"/>
    <w:rsid w:val="004F679C"/>
    <w:rsid w:val="00501A63"/>
    <w:rsid w:val="00502CD2"/>
    <w:rsid w:val="0050387B"/>
    <w:rsid w:val="00504ABD"/>
    <w:rsid w:val="005054F2"/>
    <w:rsid w:val="00505BD3"/>
    <w:rsid w:val="00506C16"/>
    <w:rsid w:val="00507273"/>
    <w:rsid w:val="00510383"/>
    <w:rsid w:val="0051421D"/>
    <w:rsid w:val="00514EEB"/>
    <w:rsid w:val="0051500F"/>
    <w:rsid w:val="00515573"/>
    <w:rsid w:val="00516598"/>
    <w:rsid w:val="005168D1"/>
    <w:rsid w:val="00516D36"/>
    <w:rsid w:val="005177B4"/>
    <w:rsid w:val="005179F1"/>
    <w:rsid w:val="00517BF2"/>
    <w:rsid w:val="00520B03"/>
    <w:rsid w:val="00521066"/>
    <w:rsid w:val="00522E02"/>
    <w:rsid w:val="00530A18"/>
    <w:rsid w:val="00530E29"/>
    <w:rsid w:val="00531494"/>
    <w:rsid w:val="00531910"/>
    <w:rsid w:val="005327E2"/>
    <w:rsid w:val="00533109"/>
    <w:rsid w:val="00534142"/>
    <w:rsid w:val="0053478E"/>
    <w:rsid w:val="005362D0"/>
    <w:rsid w:val="00540057"/>
    <w:rsid w:val="005402C2"/>
    <w:rsid w:val="00540518"/>
    <w:rsid w:val="00541B71"/>
    <w:rsid w:val="005430DE"/>
    <w:rsid w:val="005432D7"/>
    <w:rsid w:val="00544599"/>
    <w:rsid w:val="005456BF"/>
    <w:rsid w:val="00545D17"/>
    <w:rsid w:val="005474A4"/>
    <w:rsid w:val="00547584"/>
    <w:rsid w:val="00550109"/>
    <w:rsid w:val="005514BA"/>
    <w:rsid w:val="0055220C"/>
    <w:rsid w:val="0055342D"/>
    <w:rsid w:val="0055677A"/>
    <w:rsid w:val="005567C8"/>
    <w:rsid w:val="0055690F"/>
    <w:rsid w:val="00556BC0"/>
    <w:rsid w:val="00557317"/>
    <w:rsid w:val="00557FB0"/>
    <w:rsid w:val="0056021D"/>
    <w:rsid w:val="0056080B"/>
    <w:rsid w:val="00560916"/>
    <w:rsid w:val="0056103A"/>
    <w:rsid w:val="005618DA"/>
    <w:rsid w:val="00561E8B"/>
    <w:rsid w:val="00562596"/>
    <w:rsid w:val="00563933"/>
    <w:rsid w:val="00564F6B"/>
    <w:rsid w:val="005662C2"/>
    <w:rsid w:val="0056630C"/>
    <w:rsid w:val="00567C8D"/>
    <w:rsid w:val="00567D68"/>
    <w:rsid w:val="0057050A"/>
    <w:rsid w:val="005722C3"/>
    <w:rsid w:val="00573150"/>
    <w:rsid w:val="005756DF"/>
    <w:rsid w:val="005765CF"/>
    <w:rsid w:val="00576BC0"/>
    <w:rsid w:val="00581A35"/>
    <w:rsid w:val="00581FD1"/>
    <w:rsid w:val="00583B77"/>
    <w:rsid w:val="00583C24"/>
    <w:rsid w:val="005842B5"/>
    <w:rsid w:val="00584D7D"/>
    <w:rsid w:val="00585B88"/>
    <w:rsid w:val="0059092E"/>
    <w:rsid w:val="00592131"/>
    <w:rsid w:val="00595053"/>
    <w:rsid w:val="00595148"/>
    <w:rsid w:val="00595E04"/>
    <w:rsid w:val="005966F3"/>
    <w:rsid w:val="005A00B3"/>
    <w:rsid w:val="005A0104"/>
    <w:rsid w:val="005A29E2"/>
    <w:rsid w:val="005A3502"/>
    <w:rsid w:val="005A351B"/>
    <w:rsid w:val="005A4159"/>
    <w:rsid w:val="005A4563"/>
    <w:rsid w:val="005A4A78"/>
    <w:rsid w:val="005A5483"/>
    <w:rsid w:val="005A6FBC"/>
    <w:rsid w:val="005A7E7E"/>
    <w:rsid w:val="005B1020"/>
    <w:rsid w:val="005B435A"/>
    <w:rsid w:val="005B446C"/>
    <w:rsid w:val="005B50E7"/>
    <w:rsid w:val="005B5A56"/>
    <w:rsid w:val="005C083C"/>
    <w:rsid w:val="005C0A79"/>
    <w:rsid w:val="005C1188"/>
    <w:rsid w:val="005C3D79"/>
    <w:rsid w:val="005C3E5F"/>
    <w:rsid w:val="005C5457"/>
    <w:rsid w:val="005C7CB1"/>
    <w:rsid w:val="005D0453"/>
    <w:rsid w:val="005D1F5F"/>
    <w:rsid w:val="005D2A5D"/>
    <w:rsid w:val="005D32FC"/>
    <w:rsid w:val="005D3854"/>
    <w:rsid w:val="005D4DF0"/>
    <w:rsid w:val="005D525C"/>
    <w:rsid w:val="005D5DF3"/>
    <w:rsid w:val="005D704D"/>
    <w:rsid w:val="005E0EB5"/>
    <w:rsid w:val="005E27E8"/>
    <w:rsid w:val="005E2EF2"/>
    <w:rsid w:val="005E398C"/>
    <w:rsid w:val="005E529F"/>
    <w:rsid w:val="005E662A"/>
    <w:rsid w:val="005F107E"/>
    <w:rsid w:val="005F2130"/>
    <w:rsid w:val="005F2BBB"/>
    <w:rsid w:val="005F5866"/>
    <w:rsid w:val="006006AB"/>
    <w:rsid w:val="00602B36"/>
    <w:rsid w:val="006030D0"/>
    <w:rsid w:val="0060320A"/>
    <w:rsid w:val="00605A2E"/>
    <w:rsid w:val="0060627F"/>
    <w:rsid w:val="006071CD"/>
    <w:rsid w:val="00607C2B"/>
    <w:rsid w:val="00607ED5"/>
    <w:rsid w:val="0061010B"/>
    <w:rsid w:val="00616A77"/>
    <w:rsid w:val="0061791E"/>
    <w:rsid w:val="006207AC"/>
    <w:rsid w:val="00620E8A"/>
    <w:rsid w:val="0062104B"/>
    <w:rsid w:val="00622318"/>
    <w:rsid w:val="0062362F"/>
    <w:rsid w:val="006245E7"/>
    <w:rsid w:val="00625FCE"/>
    <w:rsid w:val="0062783C"/>
    <w:rsid w:val="00627B77"/>
    <w:rsid w:val="00630623"/>
    <w:rsid w:val="00631625"/>
    <w:rsid w:val="00631CCA"/>
    <w:rsid w:val="00632E52"/>
    <w:rsid w:val="006333E8"/>
    <w:rsid w:val="00633509"/>
    <w:rsid w:val="006362AF"/>
    <w:rsid w:val="00636367"/>
    <w:rsid w:val="00636743"/>
    <w:rsid w:val="00636765"/>
    <w:rsid w:val="00636A9E"/>
    <w:rsid w:val="00636EDD"/>
    <w:rsid w:val="00644795"/>
    <w:rsid w:val="006455FE"/>
    <w:rsid w:val="00645DE6"/>
    <w:rsid w:val="00647103"/>
    <w:rsid w:val="00647D06"/>
    <w:rsid w:val="00651AAF"/>
    <w:rsid w:val="00652A8C"/>
    <w:rsid w:val="00652B6D"/>
    <w:rsid w:val="00652BD8"/>
    <w:rsid w:val="006542F1"/>
    <w:rsid w:val="006547F6"/>
    <w:rsid w:val="006551C0"/>
    <w:rsid w:val="006558EB"/>
    <w:rsid w:val="0065684B"/>
    <w:rsid w:val="00657E4A"/>
    <w:rsid w:val="006618CB"/>
    <w:rsid w:val="00664069"/>
    <w:rsid w:val="00665D81"/>
    <w:rsid w:val="0066716A"/>
    <w:rsid w:val="0067306D"/>
    <w:rsid w:val="00674C65"/>
    <w:rsid w:val="006751C1"/>
    <w:rsid w:val="00675D44"/>
    <w:rsid w:val="0067625A"/>
    <w:rsid w:val="0067655F"/>
    <w:rsid w:val="00676DB7"/>
    <w:rsid w:val="006776EF"/>
    <w:rsid w:val="00677730"/>
    <w:rsid w:val="00677F42"/>
    <w:rsid w:val="0068202C"/>
    <w:rsid w:val="00682173"/>
    <w:rsid w:val="00682FCC"/>
    <w:rsid w:val="006839E2"/>
    <w:rsid w:val="00685247"/>
    <w:rsid w:val="0069141E"/>
    <w:rsid w:val="00691945"/>
    <w:rsid w:val="00692123"/>
    <w:rsid w:val="006969C6"/>
    <w:rsid w:val="006A1499"/>
    <w:rsid w:val="006A2BB4"/>
    <w:rsid w:val="006A31CB"/>
    <w:rsid w:val="006A592C"/>
    <w:rsid w:val="006A5A52"/>
    <w:rsid w:val="006A5E35"/>
    <w:rsid w:val="006A6A3D"/>
    <w:rsid w:val="006B155E"/>
    <w:rsid w:val="006B41F9"/>
    <w:rsid w:val="006B4D18"/>
    <w:rsid w:val="006B4E74"/>
    <w:rsid w:val="006B4FD1"/>
    <w:rsid w:val="006C0D7C"/>
    <w:rsid w:val="006C4B99"/>
    <w:rsid w:val="006C4FF6"/>
    <w:rsid w:val="006D0471"/>
    <w:rsid w:val="006D084F"/>
    <w:rsid w:val="006D15A4"/>
    <w:rsid w:val="006D1905"/>
    <w:rsid w:val="006D19B7"/>
    <w:rsid w:val="006D1BBD"/>
    <w:rsid w:val="006D1F99"/>
    <w:rsid w:val="006D35EE"/>
    <w:rsid w:val="006D4517"/>
    <w:rsid w:val="006D4DFE"/>
    <w:rsid w:val="006D70F8"/>
    <w:rsid w:val="006E4086"/>
    <w:rsid w:val="006E4D6F"/>
    <w:rsid w:val="006E5191"/>
    <w:rsid w:val="006E5B73"/>
    <w:rsid w:val="006E5C23"/>
    <w:rsid w:val="006E63D9"/>
    <w:rsid w:val="006E6B3D"/>
    <w:rsid w:val="006E7868"/>
    <w:rsid w:val="006F06BA"/>
    <w:rsid w:val="006F11E6"/>
    <w:rsid w:val="006F3BD9"/>
    <w:rsid w:val="006F4000"/>
    <w:rsid w:val="006F4841"/>
    <w:rsid w:val="006F5168"/>
    <w:rsid w:val="00700293"/>
    <w:rsid w:val="0070106B"/>
    <w:rsid w:val="00703728"/>
    <w:rsid w:val="00703F31"/>
    <w:rsid w:val="0070498C"/>
    <w:rsid w:val="0070649A"/>
    <w:rsid w:val="0070660D"/>
    <w:rsid w:val="00707311"/>
    <w:rsid w:val="007104BD"/>
    <w:rsid w:val="007104FB"/>
    <w:rsid w:val="00712FB4"/>
    <w:rsid w:val="0071398D"/>
    <w:rsid w:val="007139FA"/>
    <w:rsid w:val="00713BAD"/>
    <w:rsid w:val="0071460A"/>
    <w:rsid w:val="00715959"/>
    <w:rsid w:val="00716B87"/>
    <w:rsid w:val="00720E1F"/>
    <w:rsid w:val="00721B84"/>
    <w:rsid w:val="007234E6"/>
    <w:rsid w:val="007235EB"/>
    <w:rsid w:val="00723D08"/>
    <w:rsid w:val="00724D8A"/>
    <w:rsid w:val="0072699B"/>
    <w:rsid w:val="00727816"/>
    <w:rsid w:val="007315A6"/>
    <w:rsid w:val="00731996"/>
    <w:rsid w:val="00732D51"/>
    <w:rsid w:val="00732FF0"/>
    <w:rsid w:val="007337BE"/>
    <w:rsid w:val="00734E4E"/>
    <w:rsid w:val="0073507E"/>
    <w:rsid w:val="00735388"/>
    <w:rsid w:val="00736922"/>
    <w:rsid w:val="00736EDD"/>
    <w:rsid w:val="00737419"/>
    <w:rsid w:val="00737B48"/>
    <w:rsid w:val="00742C12"/>
    <w:rsid w:val="00742D5C"/>
    <w:rsid w:val="007435D8"/>
    <w:rsid w:val="00743D2E"/>
    <w:rsid w:val="0074466D"/>
    <w:rsid w:val="00744912"/>
    <w:rsid w:val="00745372"/>
    <w:rsid w:val="00747DE5"/>
    <w:rsid w:val="00751107"/>
    <w:rsid w:val="007511EF"/>
    <w:rsid w:val="00751437"/>
    <w:rsid w:val="007520AB"/>
    <w:rsid w:val="007524B0"/>
    <w:rsid w:val="00752EF1"/>
    <w:rsid w:val="00755188"/>
    <w:rsid w:val="00756ED1"/>
    <w:rsid w:val="00756F07"/>
    <w:rsid w:val="0075751C"/>
    <w:rsid w:val="00761C92"/>
    <w:rsid w:val="00762BFB"/>
    <w:rsid w:val="00764277"/>
    <w:rsid w:val="00764437"/>
    <w:rsid w:val="007671CF"/>
    <w:rsid w:val="007675C4"/>
    <w:rsid w:val="00770139"/>
    <w:rsid w:val="00770171"/>
    <w:rsid w:val="00770F73"/>
    <w:rsid w:val="0077151C"/>
    <w:rsid w:val="00772C8F"/>
    <w:rsid w:val="0077346D"/>
    <w:rsid w:val="0077449E"/>
    <w:rsid w:val="00776782"/>
    <w:rsid w:val="00776B75"/>
    <w:rsid w:val="00777B2E"/>
    <w:rsid w:val="00777F74"/>
    <w:rsid w:val="007802B7"/>
    <w:rsid w:val="007815A4"/>
    <w:rsid w:val="007818BA"/>
    <w:rsid w:val="007865A3"/>
    <w:rsid w:val="00786D57"/>
    <w:rsid w:val="00787354"/>
    <w:rsid w:val="007916D0"/>
    <w:rsid w:val="007923BE"/>
    <w:rsid w:val="00792D61"/>
    <w:rsid w:val="0079308F"/>
    <w:rsid w:val="007949F1"/>
    <w:rsid w:val="00794E3B"/>
    <w:rsid w:val="00794E9E"/>
    <w:rsid w:val="00795F58"/>
    <w:rsid w:val="007971A9"/>
    <w:rsid w:val="007A2529"/>
    <w:rsid w:val="007A2B2B"/>
    <w:rsid w:val="007A407E"/>
    <w:rsid w:val="007A6DA6"/>
    <w:rsid w:val="007A77B3"/>
    <w:rsid w:val="007B04C0"/>
    <w:rsid w:val="007B0DDE"/>
    <w:rsid w:val="007B230E"/>
    <w:rsid w:val="007B2BB6"/>
    <w:rsid w:val="007B4432"/>
    <w:rsid w:val="007B4FD0"/>
    <w:rsid w:val="007B5E75"/>
    <w:rsid w:val="007B7B61"/>
    <w:rsid w:val="007C049D"/>
    <w:rsid w:val="007C2B10"/>
    <w:rsid w:val="007C314C"/>
    <w:rsid w:val="007C535C"/>
    <w:rsid w:val="007C631A"/>
    <w:rsid w:val="007C6A40"/>
    <w:rsid w:val="007C777C"/>
    <w:rsid w:val="007D0527"/>
    <w:rsid w:val="007D1382"/>
    <w:rsid w:val="007D230A"/>
    <w:rsid w:val="007D39B9"/>
    <w:rsid w:val="007D612B"/>
    <w:rsid w:val="007D6933"/>
    <w:rsid w:val="007D722A"/>
    <w:rsid w:val="007E0CE3"/>
    <w:rsid w:val="007E13A2"/>
    <w:rsid w:val="007E2C15"/>
    <w:rsid w:val="007E3DA7"/>
    <w:rsid w:val="007E4049"/>
    <w:rsid w:val="007E4085"/>
    <w:rsid w:val="007E5249"/>
    <w:rsid w:val="007E60E4"/>
    <w:rsid w:val="007E65C5"/>
    <w:rsid w:val="007E6C2F"/>
    <w:rsid w:val="007E6EDE"/>
    <w:rsid w:val="007E7B00"/>
    <w:rsid w:val="007F000C"/>
    <w:rsid w:val="007F00FB"/>
    <w:rsid w:val="007F0B43"/>
    <w:rsid w:val="007F0F9C"/>
    <w:rsid w:val="007F1910"/>
    <w:rsid w:val="007F3340"/>
    <w:rsid w:val="007F3CE5"/>
    <w:rsid w:val="007F511E"/>
    <w:rsid w:val="007F6701"/>
    <w:rsid w:val="007F69C6"/>
    <w:rsid w:val="0080020E"/>
    <w:rsid w:val="00800BF0"/>
    <w:rsid w:val="0080117F"/>
    <w:rsid w:val="00801CB2"/>
    <w:rsid w:val="00801F34"/>
    <w:rsid w:val="00802847"/>
    <w:rsid w:val="00802BD7"/>
    <w:rsid w:val="008031B4"/>
    <w:rsid w:val="00804D60"/>
    <w:rsid w:val="0080503D"/>
    <w:rsid w:val="0080578D"/>
    <w:rsid w:val="00806710"/>
    <w:rsid w:val="00807775"/>
    <w:rsid w:val="00811266"/>
    <w:rsid w:val="00811C0D"/>
    <w:rsid w:val="00812090"/>
    <w:rsid w:val="00812D76"/>
    <w:rsid w:val="008130A6"/>
    <w:rsid w:val="00813488"/>
    <w:rsid w:val="00815041"/>
    <w:rsid w:val="008157CC"/>
    <w:rsid w:val="00820C0A"/>
    <w:rsid w:val="00820CD0"/>
    <w:rsid w:val="00821C10"/>
    <w:rsid w:val="00822CF8"/>
    <w:rsid w:val="0082305D"/>
    <w:rsid w:val="008232AF"/>
    <w:rsid w:val="0082407E"/>
    <w:rsid w:val="0082671E"/>
    <w:rsid w:val="00827966"/>
    <w:rsid w:val="00827FF7"/>
    <w:rsid w:val="00830F25"/>
    <w:rsid w:val="00833468"/>
    <w:rsid w:val="00833EDD"/>
    <w:rsid w:val="00833F8D"/>
    <w:rsid w:val="00835A82"/>
    <w:rsid w:val="00835D48"/>
    <w:rsid w:val="0083618D"/>
    <w:rsid w:val="00836A47"/>
    <w:rsid w:val="00841C17"/>
    <w:rsid w:val="00842EEC"/>
    <w:rsid w:val="0084311C"/>
    <w:rsid w:val="00843846"/>
    <w:rsid w:val="00843A2F"/>
    <w:rsid w:val="00845287"/>
    <w:rsid w:val="00845319"/>
    <w:rsid w:val="0084642C"/>
    <w:rsid w:val="008470F7"/>
    <w:rsid w:val="00847223"/>
    <w:rsid w:val="00850212"/>
    <w:rsid w:val="008517DF"/>
    <w:rsid w:val="00852840"/>
    <w:rsid w:val="00852E47"/>
    <w:rsid w:val="00853233"/>
    <w:rsid w:val="00853332"/>
    <w:rsid w:val="00854683"/>
    <w:rsid w:val="00856937"/>
    <w:rsid w:val="00860046"/>
    <w:rsid w:val="00861879"/>
    <w:rsid w:val="00861F44"/>
    <w:rsid w:val="00861F53"/>
    <w:rsid w:val="00862989"/>
    <w:rsid w:val="008633CF"/>
    <w:rsid w:val="00863BF3"/>
    <w:rsid w:val="00863DD2"/>
    <w:rsid w:val="00866743"/>
    <w:rsid w:val="00867D46"/>
    <w:rsid w:val="00871164"/>
    <w:rsid w:val="00871181"/>
    <w:rsid w:val="0087355A"/>
    <w:rsid w:val="008746BD"/>
    <w:rsid w:val="00875662"/>
    <w:rsid w:val="00875857"/>
    <w:rsid w:val="008758F2"/>
    <w:rsid w:val="00875BF1"/>
    <w:rsid w:val="00875C67"/>
    <w:rsid w:val="00876A65"/>
    <w:rsid w:val="008804FC"/>
    <w:rsid w:val="00883B84"/>
    <w:rsid w:val="00884507"/>
    <w:rsid w:val="008857E0"/>
    <w:rsid w:val="00886AE9"/>
    <w:rsid w:val="00890A00"/>
    <w:rsid w:val="008912D2"/>
    <w:rsid w:val="008933DC"/>
    <w:rsid w:val="00895405"/>
    <w:rsid w:val="008955BA"/>
    <w:rsid w:val="0089719B"/>
    <w:rsid w:val="0089743A"/>
    <w:rsid w:val="008A035B"/>
    <w:rsid w:val="008A0949"/>
    <w:rsid w:val="008A0AB0"/>
    <w:rsid w:val="008A112B"/>
    <w:rsid w:val="008A1528"/>
    <w:rsid w:val="008A23AE"/>
    <w:rsid w:val="008A2B9F"/>
    <w:rsid w:val="008A4DFD"/>
    <w:rsid w:val="008A5487"/>
    <w:rsid w:val="008A631A"/>
    <w:rsid w:val="008A6EAD"/>
    <w:rsid w:val="008A7DEA"/>
    <w:rsid w:val="008B1894"/>
    <w:rsid w:val="008B1944"/>
    <w:rsid w:val="008B2266"/>
    <w:rsid w:val="008B30EE"/>
    <w:rsid w:val="008B5B1C"/>
    <w:rsid w:val="008B5C7F"/>
    <w:rsid w:val="008B7A1D"/>
    <w:rsid w:val="008C0FB7"/>
    <w:rsid w:val="008C2713"/>
    <w:rsid w:val="008C29FD"/>
    <w:rsid w:val="008C4485"/>
    <w:rsid w:val="008C4CAD"/>
    <w:rsid w:val="008C5D20"/>
    <w:rsid w:val="008C5FE1"/>
    <w:rsid w:val="008D11F2"/>
    <w:rsid w:val="008D2D20"/>
    <w:rsid w:val="008D6B18"/>
    <w:rsid w:val="008D7AE8"/>
    <w:rsid w:val="008E0F6D"/>
    <w:rsid w:val="008E1358"/>
    <w:rsid w:val="008E1C8C"/>
    <w:rsid w:val="008E2D05"/>
    <w:rsid w:val="008E3846"/>
    <w:rsid w:val="008E38D8"/>
    <w:rsid w:val="008E559B"/>
    <w:rsid w:val="008E6CFA"/>
    <w:rsid w:val="008E6E6A"/>
    <w:rsid w:val="008F06A0"/>
    <w:rsid w:val="008F1763"/>
    <w:rsid w:val="008F191C"/>
    <w:rsid w:val="008F1E19"/>
    <w:rsid w:val="008F1E5F"/>
    <w:rsid w:val="008F30A1"/>
    <w:rsid w:val="008F3EA1"/>
    <w:rsid w:val="008F4B89"/>
    <w:rsid w:val="008F67F4"/>
    <w:rsid w:val="008F7724"/>
    <w:rsid w:val="008F7D7D"/>
    <w:rsid w:val="009002E8"/>
    <w:rsid w:val="009003FC"/>
    <w:rsid w:val="00900974"/>
    <w:rsid w:val="00900EBD"/>
    <w:rsid w:val="00901663"/>
    <w:rsid w:val="00903207"/>
    <w:rsid w:val="0090543C"/>
    <w:rsid w:val="009061CC"/>
    <w:rsid w:val="00907E8F"/>
    <w:rsid w:val="00913F1D"/>
    <w:rsid w:val="009142B9"/>
    <w:rsid w:val="00914694"/>
    <w:rsid w:val="00914ECF"/>
    <w:rsid w:val="009154AE"/>
    <w:rsid w:val="009154DE"/>
    <w:rsid w:val="00915A3F"/>
    <w:rsid w:val="00917014"/>
    <w:rsid w:val="009208E0"/>
    <w:rsid w:val="009215B8"/>
    <w:rsid w:val="0092198C"/>
    <w:rsid w:val="00921E19"/>
    <w:rsid w:val="00923D11"/>
    <w:rsid w:val="00923F3D"/>
    <w:rsid w:val="0092434F"/>
    <w:rsid w:val="009253DD"/>
    <w:rsid w:val="009255FE"/>
    <w:rsid w:val="00925FD9"/>
    <w:rsid w:val="00927095"/>
    <w:rsid w:val="00930305"/>
    <w:rsid w:val="00930706"/>
    <w:rsid w:val="00930A45"/>
    <w:rsid w:val="009311D0"/>
    <w:rsid w:val="0093142F"/>
    <w:rsid w:val="00932103"/>
    <w:rsid w:val="00932D50"/>
    <w:rsid w:val="00933A96"/>
    <w:rsid w:val="0093466C"/>
    <w:rsid w:val="00936453"/>
    <w:rsid w:val="00936D61"/>
    <w:rsid w:val="00937885"/>
    <w:rsid w:val="00937FE0"/>
    <w:rsid w:val="00942631"/>
    <w:rsid w:val="0094267A"/>
    <w:rsid w:val="00942B77"/>
    <w:rsid w:val="009431A6"/>
    <w:rsid w:val="00943762"/>
    <w:rsid w:val="00945B78"/>
    <w:rsid w:val="00947CC1"/>
    <w:rsid w:val="00947D1C"/>
    <w:rsid w:val="00947F2A"/>
    <w:rsid w:val="0095030E"/>
    <w:rsid w:val="00951771"/>
    <w:rsid w:val="0095248A"/>
    <w:rsid w:val="009526F3"/>
    <w:rsid w:val="00952DE7"/>
    <w:rsid w:val="0095325A"/>
    <w:rsid w:val="0095383E"/>
    <w:rsid w:val="009545DC"/>
    <w:rsid w:val="009549CE"/>
    <w:rsid w:val="00954B8C"/>
    <w:rsid w:val="00954EE9"/>
    <w:rsid w:val="00954F80"/>
    <w:rsid w:val="00955DF4"/>
    <w:rsid w:val="009613B6"/>
    <w:rsid w:val="00962498"/>
    <w:rsid w:val="009630AB"/>
    <w:rsid w:val="00964A9B"/>
    <w:rsid w:val="00964E44"/>
    <w:rsid w:val="009653C8"/>
    <w:rsid w:val="009662B1"/>
    <w:rsid w:val="0096661E"/>
    <w:rsid w:val="009671A6"/>
    <w:rsid w:val="00967626"/>
    <w:rsid w:val="0096782A"/>
    <w:rsid w:val="00970637"/>
    <w:rsid w:val="009714D9"/>
    <w:rsid w:val="0097152C"/>
    <w:rsid w:val="00972598"/>
    <w:rsid w:val="0097318F"/>
    <w:rsid w:val="00976D08"/>
    <w:rsid w:val="009806C7"/>
    <w:rsid w:val="00982299"/>
    <w:rsid w:val="00985121"/>
    <w:rsid w:val="009851D7"/>
    <w:rsid w:val="009852C5"/>
    <w:rsid w:val="009856EE"/>
    <w:rsid w:val="00987269"/>
    <w:rsid w:val="00987789"/>
    <w:rsid w:val="00992B40"/>
    <w:rsid w:val="00992B9A"/>
    <w:rsid w:val="009937D8"/>
    <w:rsid w:val="00993F3C"/>
    <w:rsid w:val="00994965"/>
    <w:rsid w:val="0099630A"/>
    <w:rsid w:val="00996C90"/>
    <w:rsid w:val="009A027A"/>
    <w:rsid w:val="009A0CB6"/>
    <w:rsid w:val="009A0D47"/>
    <w:rsid w:val="009A2206"/>
    <w:rsid w:val="009A3C8B"/>
    <w:rsid w:val="009A3FA0"/>
    <w:rsid w:val="009A553B"/>
    <w:rsid w:val="009A59F2"/>
    <w:rsid w:val="009A5A8F"/>
    <w:rsid w:val="009A6BCD"/>
    <w:rsid w:val="009A792C"/>
    <w:rsid w:val="009B006D"/>
    <w:rsid w:val="009B026B"/>
    <w:rsid w:val="009B08B3"/>
    <w:rsid w:val="009B08CC"/>
    <w:rsid w:val="009B09CF"/>
    <w:rsid w:val="009B1069"/>
    <w:rsid w:val="009B1157"/>
    <w:rsid w:val="009B1438"/>
    <w:rsid w:val="009B18E6"/>
    <w:rsid w:val="009B1F9F"/>
    <w:rsid w:val="009B42A3"/>
    <w:rsid w:val="009B4A68"/>
    <w:rsid w:val="009B4E10"/>
    <w:rsid w:val="009B5744"/>
    <w:rsid w:val="009B65B0"/>
    <w:rsid w:val="009B6B24"/>
    <w:rsid w:val="009B701C"/>
    <w:rsid w:val="009C0726"/>
    <w:rsid w:val="009C1441"/>
    <w:rsid w:val="009C17F6"/>
    <w:rsid w:val="009C19EF"/>
    <w:rsid w:val="009C3433"/>
    <w:rsid w:val="009C3CE8"/>
    <w:rsid w:val="009C3F7D"/>
    <w:rsid w:val="009C5995"/>
    <w:rsid w:val="009C5F23"/>
    <w:rsid w:val="009C63B0"/>
    <w:rsid w:val="009C6484"/>
    <w:rsid w:val="009C7E43"/>
    <w:rsid w:val="009D1A76"/>
    <w:rsid w:val="009D2D20"/>
    <w:rsid w:val="009D3386"/>
    <w:rsid w:val="009D3D51"/>
    <w:rsid w:val="009D42E0"/>
    <w:rsid w:val="009D49BE"/>
    <w:rsid w:val="009D5C0B"/>
    <w:rsid w:val="009D6603"/>
    <w:rsid w:val="009D6903"/>
    <w:rsid w:val="009D6A06"/>
    <w:rsid w:val="009D7085"/>
    <w:rsid w:val="009D7247"/>
    <w:rsid w:val="009E149A"/>
    <w:rsid w:val="009E1F7E"/>
    <w:rsid w:val="009E24B7"/>
    <w:rsid w:val="009E28CE"/>
    <w:rsid w:val="009E2A08"/>
    <w:rsid w:val="009E3399"/>
    <w:rsid w:val="009E33E2"/>
    <w:rsid w:val="009E413D"/>
    <w:rsid w:val="009E44B3"/>
    <w:rsid w:val="009E460D"/>
    <w:rsid w:val="009E5C15"/>
    <w:rsid w:val="009E648D"/>
    <w:rsid w:val="009E6626"/>
    <w:rsid w:val="009F1DB9"/>
    <w:rsid w:val="009F23DC"/>
    <w:rsid w:val="009F3054"/>
    <w:rsid w:val="009F3C21"/>
    <w:rsid w:val="009F6A7D"/>
    <w:rsid w:val="009F7384"/>
    <w:rsid w:val="009F7853"/>
    <w:rsid w:val="009F7E14"/>
    <w:rsid w:val="009F7EF6"/>
    <w:rsid w:val="00A00765"/>
    <w:rsid w:val="00A0120E"/>
    <w:rsid w:val="00A03D9F"/>
    <w:rsid w:val="00A046A2"/>
    <w:rsid w:val="00A04D64"/>
    <w:rsid w:val="00A052F3"/>
    <w:rsid w:val="00A056A8"/>
    <w:rsid w:val="00A061B2"/>
    <w:rsid w:val="00A07132"/>
    <w:rsid w:val="00A1021C"/>
    <w:rsid w:val="00A11D14"/>
    <w:rsid w:val="00A1308D"/>
    <w:rsid w:val="00A130EB"/>
    <w:rsid w:val="00A14065"/>
    <w:rsid w:val="00A14771"/>
    <w:rsid w:val="00A219B8"/>
    <w:rsid w:val="00A21CEE"/>
    <w:rsid w:val="00A23227"/>
    <w:rsid w:val="00A24D37"/>
    <w:rsid w:val="00A24FB1"/>
    <w:rsid w:val="00A2571D"/>
    <w:rsid w:val="00A25966"/>
    <w:rsid w:val="00A267DC"/>
    <w:rsid w:val="00A27818"/>
    <w:rsid w:val="00A322B6"/>
    <w:rsid w:val="00A34BE9"/>
    <w:rsid w:val="00A37AE7"/>
    <w:rsid w:val="00A4019F"/>
    <w:rsid w:val="00A40713"/>
    <w:rsid w:val="00A41AC7"/>
    <w:rsid w:val="00A427C1"/>
    <w:rsid w:val="00A43FC5"/>
    <w:rsid w:val="00A44408"/>
    <w:rsid w:val="00A44695"/>
    <w:rsid w:val="00A44978"/>
    <w:rsid w:val="00A455E9"/>
    <w:rsid w:val="00A46280"/>
    <w:rsid w:val="00A467C1"/>
    <w:rsid w:val="00A5050B"/>
    <w:rsid w:val="00A515A1"/>
    <w:rsid w:val="00A51A33"/>
    <w:rsid w:val="00A51CD6"/>
    <w:rsid w:val="00A5288B"/>
    <w:rsid w:val="00A52C14"/>
    <w:rsid w:val="00A53059"/>
    <w:rsid w:val="00A55852"/>
    <w:rsid w:val="00A560AA"/>
    <w:rsid w:val="00A57C7E"/>
    <w:rsid w:val="00A61276"/>
    <w:rsid w:val="00A63BF8"/>
    <w:rsid w:val="00A6401B"/>
    <w:rsid w:val="00A65548"/>
    <w:rsid w:val="00A67D28"/>
    <w:rsid w:val="00A747AE"/>
    <w:rsid w:val="00A74A93"/>
    <w:rsid w:val="00A75024"/>
    <w:rsid w:val="00A75E4B"/>
    <w:rsid w:val="00A82CE0"/>
    <w:rsid w:val="00A84B70"/>
    <w:rsid w:val="00A86100"/>
    <w:rsid w:val="00A87FE7"/>
    <w:rsid w:val="00A904F6"/>
    <w:rsid w:val="00A90AC1"/>
    <w:rsid w:val="00A9195F"/>
    <w:rsid w:val="00A923DB"/>
    <w:rsid w:val="00A92BA5"/>
    <w:rsid w:val="00A934BE"/>
    <w:rsid w:val="00A93975"/>
    <w:rsid w:val="00A94EEB"/>
    <w:rsid w:val="00A950C3"/>
    <w:rsid w:val="00A976B0"/>
    <w:rsid w:val="00A97BF2"/>
    <w:rsid w:val="00AA09E9"/>
    <w:rsid w:val="00AA3054"/>
    <w:rsid w:val="00AA4FC5"/>
    <w:rsid w:val="00AA5B4B"/>
    <w:rsid w:val="00AA6098"/>
    <w:rsid w:val="00AA64E9"/>
    <w:rsid w:val="00AB05B0"/>
    <w:rsid w:val="00AB0F7E"/>
    <w:rsid w:val="00AB147A"/>
    <w:rsid w:val="00AB1C5E"/>
    <w:rsid w:val="00AB2287"/>
    <w:rsid w:val="00AB35C5"/>
    <w:rsid w:val="00AB3746"/>
    <w:rsid w:val="00AB3C0B"/>
    <w:rsid w:val="00AB5402"/>
    <w:rsid w:val="00AB750D"/>
    <w:rsid w:val="00AB7F44"/>
    <w:rsid w:val="00AC03B1"/>
    <w:rsid w:val="00AC0E2F"/>
    <w:rsid w:val="00AC3424"/>
    <w:rsid w:val="00AC3984"/>
    <w:rsid w:val="00AC50FE"/>
    <w:rsid w:val="00AC6FBB"/>
    <w:rsid w:val="00AC710C"/>
    <w:rsid w:val="00AC7944"/>
    <w:rsid w:val="00AD1B0E"/>
    <w:rsid w:val="00AD36B4"/>
    <w:rsid w:val="00AD3D70"/>
    <w:rsid w:val="00AD57C3"/>
    <w:rsid w:val="00AD59FF"/>
    <w:rsid w:val="00AD7030"/>
    <w:rsid w:val="00AD71F7"/>
    <w:rsid w:val="00AD767E"/>
    <w:rsid w:val="00AD79F6"/>
    <w:rsid w:val="00AE04A4"/>
    <w:rsid w:val="00AE04E6"/>
    <w:rsid w:val="00AE0E19"/>
    <w:rsid w:val="00AE26AD"/>
    <w:rsid w:val="00AE34E7"/>
    <w:rsid w:val="00AE3BFF"/>
    <w:rsid w:val="00AE4453"/>
    <w:rsid w:val="00AE6150"/>
    <w:rsid w:val="00AE7108"/>
    <w:rsid w:val="00AF0541"/>
    <w:rsid w:val="00AF05F9"/>
    <w:rsid w:val="00AF0D69"/>
    <w:rsid w:val="00AF2A6C"/>
    <w:rsid w:val="00AF2BB7"/>
    <w:rsid w:val="00AF4419"/>
    <w:rsid w:val="00AF47FA"/>
    <w:rsid w:val="00AF4FC2"/>
    <w:rsid w:val="00AF6878"/>
    <w:rsid w:val="00AF6F9B"/>
    <w:rsid w:val="00AF7064"/>
    <w:rsid w:val="00B011DF"/>
    <w:rsid w:val="00B024E8"/>
    <w:rsid w:val="00B0284C"/>
    <w:rsid w:val="00B02A9A"/>
    <w:rsid w:val="00B04482"/>
    <w:rsid w:val="00B051C3"/>
    <w:rsid w:val="00B05D89"/>
    <w:rsid w:val="00B0616C"/>
    <w:rsid w:val="00B065C4"/>
    <w:rsid w:val="00B0705F"/>
    <w:rsid w:val="00B07DF6"/>
    <w:rsid w:val="00B1218C"/>
    <w:rsid w:val="00B131E1"/>
    <w:rsid w:val="00B16649"/>
    <w:rsid w:val="00B1727F"/>
    <w:rsid w:val="00B17A9A"/>
    <w:rsid w:val="00B2020E"/>
    <w:rsid w:val="00B209DE"/>
    <w:rsid w:val="00B21D8A"/>
    <w:rsid w:val="00B2328B"/>
    <w:rsid w:val="00B23C52"/>
    <w:rsid w:val="00B23D61"/>
    <w:rsid w:val="00B2440B"/>
    <w:rsid w:val="00B24D73"/>
    <w:rsid w:val="00B25428"/>
    <w:rsid w:val="00B26086"/>
    <w:rsid w:val="00B308C1"/>
    <w:rsid w:val="00B31A9B"/>
    <w:rsid w:val="00B326FF"/>
    <w:rsid w:val="00B33E0D"/>
    <w:rsid w:val="00B35682"/>
    <w:rsid w:val="00B3574A"/>
    <w:rsid w:val="00B35BFB"/>
    <w:rsid w:val="00B36371"/>
    <w:rsid w:val="00B36561"/>
    <w:rsid w:val="00B370BC"/>
    <w:rsid w:val="00B370FF"/>
    <w:rsid w:val="00B40C87"/>
    <w:rsid w:val="00B43AB8"/>
    <w:rsid w:val="00B43B4D"/>
    <w:rsid w:val="00B441FE"/>
    <w:rsid w:val="00B45FC2"/>
    <w:rsid w:val="00B5062F"/>
    <w:rsid w:val="00B507C1"/>
    <w:rsid w:val="00B50A52"/>
    <w:rsid w:val="00B5176E"/>
    <w:rsid w:val="00B52901"/>
    <w:rsid w:val="00B52D24"/>
    <w:rsid w:val="00B5373F"/>
    <w:rsid w:val="00B53BEF"/>
    <w:rsid w:val="00B55511"/>
    <w:rsid w:val="00B556A6"/>
    <w:rsid w:val="00B55FD2"/>
    <w:rsid w:val="00B57821"/>
    <w:rsid w:val="00B61F3A"/>
    <w:rsid w:val="00B655EA"/>
    <w:rsid w:val="00B66255"/>
    <w:rsid w:val="00B662E1"/>
    <w:rsid w:val="00B66A5F"/>
    <w:rsid w:val="00B67CBF"/>
    <w:rsid w:val="00B708DF"/>
    <w:rsid w:val="00B712C0"/>
    <w:rsid w:val="00B7281D"/>
    <w:rsid w:val="00B7347B"/>
    <w:rsid w:val="00B749A5"/>
    <w:rsid w:val="00B7530B"/>
    <w:rsid w:val="00B7575D"/>
    <w:rsid w:val="00B8189C"/>
    <w:rsid w:val="00B835C3"/>
    <w:rsid w:val="00B839C5"/>
    <w:rsid w:val="00B83CCF"/>
    <w:rsid w:val="00B84DDE"/>
    <w:rsid w:val="00B85F26"/>
    <w:rsid w:val="00B87C8A"/>
    <w:rsid w:val="00B87E98"/>
    <w:rsid w:val="00B90B66"/>
    <w:rsid w:val="00B910D0"/>
    <w:rsid w:val="00B925CC"/>
    <w:rsid w:val="00B95DDC"/>
    <w:rsid w:val="00B96F38"/>
    <w:rsid w:val="00B971F5"/>
    <w:rsid w:val="00BA1F37"/>
    <w:rsid w:val="00BA2FBB"/>
    <w:rsid w:val="00BA51AF"/>
    <w:rsid w:val="00BA580B"/>
    <w:rsid w:val="00BA5A2E"/>
    <w:rsid w:val="00BA748A"/>
    <w:rsid w:val="00BA767F"/>
    <w:rsid w:val="00BB017E"/>
    <w:rsid w:val="00BB2F06"/>
    <w:rsid w:val="00BB53B4"/>
    <w:rsid w:val="00BB5592"/>
    <w:rsid w:val="00BB57B4"/>
    <w:rsid w:val="00BB644D"/>
    <w:rsid w:val="00BB67E7"/>
    <w:rsid w:val="00BB7651"/>
    <w:rsid w:val="00BC0E0E"/>
    <w:rsid w:val="00BC12A0"/>
    <w:rsid w:val="00BC2101"/>
    <w:rsid w:val="00BC2A6F"/>
    <w:rsid w:val="00BC2BA5"/>
    <w:rsid w:val="00BC35EC"/>
    <w:rsid w:val="00BC4675"/>
    <w:rsid w:val="00BC4ED0"/>
    <w:rsid w:val="00BC77CE"/>
    <w:rsid w:val="00BD0A1B"/>
    <w:rsid w:val="00BD12CE"/>
    <w:rsid w:val="00BD1373"/>
    <w:rsid w:val="00BD43A5"/>
    <w:rsid w:val="00BD4F4D"/>
    <w:rsid w:val="00BD5232"/>
    <w:rsid w:val="00BD5C38"/>
    <w:rsid w:val="00BD79D5"/>
    <w:rsid w:val="00BE0B8F"/>
    <w:rsid w:val="00BE15C4"/>
    <w:rsid w:val="00BE21C1"/>
    <w:rsid w:val="00BE2B5E"/>
    <w:rsid w:val="00BE2ED2"/>
    <w:rsid w:val="00BE39C2"/>
    <w:rsid w:val="00BE3DA1"/>
    <w:rsid w:val="00BE3FDC"/>
    <w:rsid w:val="00BE5E59"/>
    <w:rsid w:val="00BE62D3"/>
    <w:rsid w:val="00BF0E0C"/>
    <w:rsid w:val="00BF0E11"/>
    <w:rsid w:val="00BF10A9"/>
    <w:rsid w:val="00BF1548"/>
    <w:rsid w:val="00BF296E"/>
    <w:rsid w:val="00BF2C0D"/>
    <w:rsid w:val="00BF2D80"/>
    <w:rsid w:val="00BF32B5"/>
    <w:rsid w:val="00BF37C2"/>
    <w:rsid w:val="00BF52B5"/>
    <w:rsid w:val="00BF6272"/>
    <w:rsid w:val="00BF66A6"/>
    <w:rsid w:val="00C00880"/>
    <w:rsid w:val="00C02A51"/>
    <w:rsid w:val="00C04286"/>
    <w:rsid w:val="00C05790"/>
    <w:rsid w:val="00C0598A"/>
    <w:rsid w:val="00C059F8"/>
    <w:rsid w:val="00C060FA"/>
    <w:rsid w:val="00C07433"/>
    <w:rsid w:val="00C0750D"/>
    <w:rsid w:val="00C10C8D"/>
    <w:rsid w:val="00C110E1"/>
    <w:rsid w:val="00C116DE"/>
    <w:rsid w:val="00C11A47"/>
    <w:rsid w:val="00C12254"/>
    <w:rsid w:val="00C13D97"/>
    <w:rsid w:val="00C14830"/>
    <w:rsid w:val="00C151C4"/>
    <w:rsid w:val="00C173CD"/>
    <w:rsid w:val="00C1796F"/>
    <w:rsid w:val="00C20137"/>
    <w:rsid w:val="00C20471"/>
    <w:rsid w:val="00C204EB"/>
    <w:rsid w:val="00C206A7"/>
    <w:rsid w:val="00C211BF"/>
    <w:rsid w:val="00C2420B"/>
    <w:rsid w:val="00C2517B"/>
    <w:rsid w:val="00C26664"/>
    <w:rsid w:val="00C308DC"/>
    <w:rsid w:val="00C31677"/>
    <w:rsid w:val="00C31736"/>
    <w:rsid w:val="00C328FC"/>
    <w:rsid w:val="00C3427B"/>
    <w:rsid w:val="00C3480A"/>
    <w:rsid w:val="00C35D75"/>
    <w:rsid w:val="00C3714C"/>
    <w:rsid w:val="00C403C6"/>
    <w:rsid w:val="00C4068B"/>
    <w:rsid w:val="00C41B6D"/>
    <w:rsid w:val="00C42736"/>
    <w:rsid w:val="00C44D23"/>
    <w:rsid w:val="00C45909"/>
    <w:rsid w:val="00C4668C"/>
    <w:rsid w:val="00C46B49"/>
    <w:rsid w:val="00C51170"/>
    <w:rsid w:val="00C53067"/>
    <w:rsid w:val="00C55CF3"/>
    <w:rsid w:val="00C56C28"/>
    <w:rsid w:val="00C60DB8"/>
    <w:rsid w:val="00C638C8"/>
    <w:rsid w:val="00C65542"/>
    <w:rsid w:val="00C657D5"/>
    <w:rsid w:val="00C7000D"/>
    <w:rsid w:val="00C70702"/>
    <w:rsid w:val="00C70833"/>
    <w:rsid w:val="00C70897"/>
    <w:rsid w:val="00C71224"/>
    <w:rsid w:val="00C71387"/>
    <w:rsid w:val="00C726B2"/>
    <w:rsid w:val="00C72F7F"/>
    <w:rsid w:val="00C73C96"/>
    <w:rsid w:val="00C7439F"/>
    <w:rsid w:val="00C76564"/>
    <w:rsid w:val="00C779A1"/>
    <w:rsid w:val="00C80CBA"/>
    <w:rsid w:val="00C813CA"/>
    <w:rsid w:val="00C81C41"/>
    <w:rsid w:val="00C821E3"/>
    <w:rsid w:val="00C8286F"/>
    <w:rsid w:val="00C828B9"/>
    <w:rsid w:val="00C84F59"/>
    <w:rsid w:val="00C85580"/>
    <w:rsid w:val="00C856F7"/>
    <w:rsid w:val="00C85741"/>
    <w:rsid w:val="00C8590C"/>
    <w:rsid w:val="00C85B62"/>
    <w:rsid w:val="00C868C1"/>
    <w:rsid w:val="00C90301"/>
    <w:rsid w:val="00C940B7"/>
    <w:rsid w:val="00C94AEF"/>
    <w:rsid w:val="00C950B7"/>
    <w:rsid w:val="00C96110"/>
    <w:rsid w:val="00C96ACE"/>
    <w:rsid w:val="00C97CDB"/>
    <w:rsid w:val="00CA1528"/>
    <w:rsid w:val="00CA1DAD"/>
    <w:rsid w:val="00CA2C2D"/>
    <w:rsid w:val="00CA41B0"/>
    <w:rsid w:val="00CA590E"/>
    <w:rsid w:val="00CA5B01"/>
    <w:rsid w:val="00CA6801"/>
    <w:rsid w:val="00CA6CDB"/>
    <w:rsid w:val="00CA7B5E"/>
    <w:rsid w:val="00CB01D1"/>
    <w:rsid w:val="00CB0F36"/>
    <w:rsid w:val="00CB22B6"/>
    <w:rsid w:val="00CB2AD8"/>
    <w:rsid w:val="00CB302B"/>
    <w:rsid w:val="00CB307D"/>
    <w:rsid w:val="00CB57F3"/>
    <w:rsid w:val="00CB5AFF"/>
    <w:rsid w:val="00CB6A87"/>
    <w:rsid w:val="00CC1C58"/>
    <w:rsid w:val="00CC1DFE"/>
    <w:rsid w:val="00CC29F5"/>
    <w:rsid w:val="00CC3C1B"/>
    <w:rsid w:val="00CC43A0"/>
    <w:rsid w:val="00CC4ED5"/>
    <w:rsid w:val="00CC5953"/>
    <w:rsid w:val="00CC6CCA"/>
    <w:rsid w:val="00CD02FE"/>
    <w:rsid w:val="00CD0869"/>
    <w:rsid w:val="00CD20EB"/>
    <w:rsid w:val="00CD261F"/>
    <w:rsid w:val="00CD3BA7"/>
    <w:rsid w:val="00CD3E08"/>
    <w:rsid w:val="00CD4C08"/>
    <w:rsid w:val="00CD541E"/>
    <w:rsid w:val="00CD57D9"/>
    <w:rsid w:val="00CD5F33"/>
    <w:rsid w:val="00CD61C8"/>
    <w:rsid w:val="00CD6552"/>
    <w:rsid w:val="00CD7829"/>
    <w:rsid w:val="00CE05B0"/>
    <w:rsid w:val="00CE27AF"/>
    <w:rsid w:val="00CE2F43"/>
    <w:rsid w:val="00CF0D78"/>
    <w:rsid w:val="00CF16F3"/>
    <w:rsid w:val="00CF1E0D"/>
    <w:rsid w:val="00CF381B"/>
    <w:rsid w:val="00CF438A"/>
    <w:rsid w:val="00CF681F"/>
    <w:rsid w:val="00CF6B0A"/>
    <w:rsid w:val="00D02A62"/>
    <w:rsid w:val="00D03470"/>
    <w:rsid w:val="00D04DAE"/>
    <w:rsid w:val="00D060DF"/>
    <w:rsid w:val="00D07250"/>
    <w:rsid w:val="00D07362"/>
    <w:rsid w:val="00D073E7"/>
    <w:rsid w:val="00D10EE7"/>
    <w:rsid w:val="00D14E0A"/>
    <w:rsid w:val="00D16D1D"/>
    <w:rsid w:val="00D1774F"/>
    <w:rsid w:val="00D22C06"/>
    <w:rsid w:val="00D233DD"/>
    <w:rsid w:val="00D2399B"/>
    <w:rsid w:val="00D23B7F"/>
    <w:rsid w:val="00D24A9C"/>
    <w:rsid w:val="00D27CC1"/>
    <w:rsid w:val="00D30ADD"/>
    <w:rsid w:val="00D31B14"/>
    <w:rsid w:val="00D32426"/>
    <w:rsid w:val="00D32760"/>
    <w:rsid w:val="00D33333"/>
    <w:rsid w:val="00D351D9"/>
    <w:rsid w:val="00D3716A"/>
    <w:rsid w:val="00D376CE"/>
    <w:rsid w:val="00D37E1E"/>
    <w:rsid w:val="00D37F37"/>
    <w:rsid w:val="00D40068"/>
    <w:rsid w:val="00D40630"/>
    <w:rsid w:val="00D408C5"/>
    <w:rsid w:val="00D416F1"/>
    <w:rsid w:val="00D43A5E"/>
    <w:rsid w:val="00D447CD"/>
    <w:rsid w:val="00D452FB"/>
    <w:rsid w:val="00D45730"/>
    <w:rsid w:val="00D46AD3"/>
    <w:rsid w:val="00D4701D"/>
    <w:rsid w:val="00D47435"/>
    <w:rsid w:val="00D50DAD"/>
    <w:rsid w:val="00D51B7D"/>
    <w:rsid w:val="00D520F7"/>
    <w:rsid w:val="00D52B18"/>
    <w:rsid w:val="00D52D7C"/>
    <w:rsid w:val="00D52F30"/>
    <w:rsid w:val="00D53C6A"/>
    <w:rsid w:val="00D54263"/>
    <w:rsid w:val="00D54CC3"/>
    <w:rsid w:val="00D556CB"/>
    <w:rsid w:val="00D56B2D"/>
    <w:rsid w:val="00D57C8F"/>
    <w:rsid w:val="00D63D1E"/>
    <w:rsid w:val="00D65068"/>
    <w:rsid w:val="00D65491"/>
    <w:rsid w:val="00D65C49"/>
    <w:rsid w:val="00D6759E"/>
    <w:rsid w:val="00D701B9"/>
    <w:rsid w:val="00D716B4"/>
    <w:rsid w:val="00D71BCA"/>
    <w:rsid w:val="00D71EC1"/>
    <w:rsid w:val="00D7236F"/>
    <w:rsid w:val="00D7288F"/>
    <w:rsid w:val="00D729DA"/>
    <w:rsid w:val="00D73BA2"/>
    <w:rsid w:val="00D74D35"/>
    <w:rsid w:val="00D76232"/>
    <w:rsid w:val="00D763B8"/>
    <w:rsid w:val="00D76401"/>
    <w:rsid w:val="00D77139"/>
    <w:rsid w:val="00D807F1"/>
    <w:rsid w:val="00D81C16"/>
    <w:rsid w:val="00D81D40"/>
    <w:rsid w:val="00D8222F"/>
    <w:rsid w:val="00D83054"/>
    <w:rsid w:val="00D8399E"/>
    <w:rsid w:val="00D84696"/>
    <w:rsid w:val="00D84896"/>
    <w:rsid w:val="00D854A8"/>
    <w:rsid w:val="00D8565A"/>
    <w:rsid w:val="00D86508"/>
    <w:rsid w:val="00D8773E"/>
    <w:rsid w:val="00D911A4"/>
    <w:rsid w:val="00D91932"/>
    <w:rsid w:val="00D92BD9"/>
    <w:rsid w:val="00D9593C"/>
    <w:rsid w:val="00D964B0"/>
    <w:rsid w:val="00D96636"/>
    <w:rsid w:val="00D97E60"/>
    <w:rsid w:val="00DA031C"/>
    <w:rsid w:val="00DA15D8"/>
    <w:rsid w:val="00DA1959"/>
    <w:rsid w:val="00DA28CE"/>
    <w:rsid w:val="00DA2910"/>
    <w:rsid w:val="00DA2B85"/>
    <w:rsid w:val="00DA2C09"/>
    <w:rsid w:val="00DA3F3F"/>
    <w:rsid w:val="00DA440B"/>
    <w:rsid w:val="00DA512E"/>
    <w:rsid w:val="00DA538D"/>
    <w:rsid w:val="00DA74A7"/>
    <w:rsid w:val="00DB1074"/>
    <w:rsid w:val="00DB15C9"/>
    <w:rsid w:val="00DB3B1C"/>
    <w:rsid w:val="00DB5622"/>
    <w:rsid w:val="00DB6360"/>
    <w:rsid w:val="00DB722E"/>
    <w:rsid w:val="00DB7C6C"/>
    <w:rsid w:val="00DC0CBD"/>
    <w:rsid w:val="00DC0E58"/>
    <w:rsid w:val="00DC1368"/>
    <w:rsid w:val="00DC184C"/>
    <w:rsid w:val="00DC25B0"/>
    <w:rsid w:val="00DC3543"/>
    <w:rsid w:val="00DC4797"/>
    <w:rsid w:val="00DC4C3D"/>
    <w:rsid w:val="00DC5FFE"/>
    <w:rsid w:val="00DC673B"/>
    <w:rsid w:val="00DC7FD8"/>
    <w:rsid w:val="00DD0216"/>
    <w:rsid w:val="00DD1A8B"/>
    <w:rsid w:val="00DD1D63"/>
    <w:rsid w:val="00DD1DE4"/>
    <w:rsid w:val="00DD2314"/>
    <w:rsid w:val="00DD2F86"/>
    <w:rsid w:val="00DD30DC"/>
    <w:rsid w:val="00DD5ADA"/>
    <w:rsid w:val="00DD5BEF"/>
    <w:rsid w:val="00DD790D"/>
    <w:rsid w:val="00DD7D0E"/>
    <w:rsid w:val="00DE09C8"/>
    <w:rsid w:val="00DE1042"/>
    <w:rsid w:val="00DE4131"/>
    <w:rsid w:val="00DE53C9"/>
    <w:rsid w:val="00DE58C0"/>
    <w:rsid w:val="00DE5DB4"/>
    <w:rsid w:val="00DE624B"/>
    <w:rsid w:val="00DE6418"/>
    <w:rsid w:val="00DE6EF9"/>
    <w:rsid w:val="00DE6F1B"/>
    <w:rsid w:val="00DE7447"/>
    <w:rsid w:val="00DE7E93"/>
    <w:rsid w:val="00DE7ED1"/>
    <w:rsid w:val="00DF3148"/>
    <w:rsid w:val="00DF33D3"/>
    <w:rsid w:val="00DF3CBD"/>
    <w:rsid w:val="00DF3EB0"/>
    <w:rsid w:val="00DF785A"/>
    <w:rsid w:val="00DF7D6F"/>
    <w:rsid w:val="00E00924"/>
    <w:rsid w:val="00E0101F"/>
    <w:rsid w:val="00E014DF"/>
    <w:rsid w:val="00E02DCB"/>
    <w:rsid w:val="00E03BE6"/>
    <w:rsid w:val="00E04C1D"/>
    <w:rsid w:val="00E0565F"/>
    <w:rsid w:val="00E05A4C"/>
    <w:rsid w:val="00E05D4B"/>
    <w:rsid w:val="00E07256"/>
    <w:rsid w:val="00E0737A"/>
    <w:rsid w:val="00E07384"/>
    <w:rsid w:val="00E077EE"/>
    <w:rsid w:val="00E0784D"/>
    <w:rsid w:val="00E07DD2"/>
    <w:rsid w:val="00E1173C"/>
    <w:rsid w:val="00E11CB8"/>
    <w:rsid w:val="00E12E6F"/>
    <w:rsid w:val="00E164F9"/>
    <w:rsid w:val="00E16A7B"/>
    <w:rsid w:val="00E17DA9"/>
    <w:rsid w:val="00E206D9"/>
    <w:rsid w:val="00E217B8"/>
    <w:rsid w:val="00E232B7"/>
    <w:rsid w:val="00E24285"/>
    <w:rsid w:val="00E250C3"/>
    <w:rsid w:val="00E26AC3"/>
    <w:rsid w:val="00E303D5"/>
    <w:rsid w:val="00E30C05"/>
    <w:rsid w:val="00E35715"/>
    <w:rsid w:val="00E35D88"/>
    <w:rsid w:val="00E36BB7"/>
    <w:rsid w:val="00E4136B"/>
    <w:rsid w:val="00E41517"/>
    <w:rsid w:val="00E4248B"/>
    <w:rsid w:val="00E4292B"/>
    <w:rsid w:val="00E443F9"/>
    <w:rsid w:val="00E45A5C"/>
    <w:rsid w:val="00E5116F"/>
    <w:rsid w:val="00E511C8"/>
    <w:rsid w:val="00E51FF2"/>
    <w:rsid w:val="00E532F8"/>
    <w:rsid w:val="00E54531"/>
    <w:rsid w:val="00E54881"/>
    <w:rsid w:val="00E5621C"/>
    <w:rsid w:val="00E56AEA"/>
    <w:rsid w:val="00E56EAE"/>
    <w:rsid w:val="00E60261"/>
    <w:rsid w:val="00E60D10"/>
    <w:rsid w:val="00E614E2"/>
    <w:rsid w:val="00E61BA1"/>
    <w:rsid w:val="00E62EF5"/>
    <w:rsid w:val="00E6346C"/>
    <w:rsid w:val="00E637AA"/>
    <w:rsid w:val="00E6409C"/>
    <w:rsid w:val="00E650A8"/>
    <w:rsid w:val="00E6593E"/>
    <w:rsid w:val="00E65B98"/>
    <w:rsid w:val="00E65F13"/>
    <w:rsid w:val="00E67AB0"/>
    <w:rsid w:val="00E67C28"/>
    <w:rsid w:val="00E706D2"/>
    <w:rsid w:val="00E7137E"/>
    <w:rsid w:val="00E74A5B"/>
    <w:rsid w:val="00E74C8B"/>
    <w:rsid w:val="00E82988"/>
    <w:rsid w:val="00E829CC"/>
    <w:rsid w:val="00E8345A"/>
    <w:rsid w:val="00E84116"/>
    <w:rsid w:val="00E84682"/>
    <w:rsid w:val="00E84760"/>
    <w:rsid w:val="00E84868"/>
    <w:rsid w:val="00E85C79"/>
    <w:rsid w:val="00E86F62"/>
    <w:rsid w:val="00E908DE"/>
    <w:rsid w:val="00E9132E"/>
    <w:rsid w:val="00E9157C"/>
    <w:rsid w:val="00E91F96"/>
    <w:rsid w:val="00E92397"/>
    <w:rsid w:val="00E92511"/>
    <w:rsid w:val="00E94392"/>
    <w:rsid w:val="00E95A94"/>
    <w:rsid w:val="00E96D7E"/>
    <w:rsid w:val="00EA0704"/>
    <w:rsid w:val="00EA0B82"/>
    <w:rsid w:val="00EA10FE"/>
    <w:rsid w:val="00EA21CF"/>
    <w:rsid w:val="00EA475C"/>
    <w:rsid w:val="00EA6832"/>
    <w:rsid w:val="00EA68EF"/>
    <w:rsid w:val="00EA6F6F"/>
    <w:rsid w:val="00EB2CB9"/>
    <w:rsid w:val="00EB2FF2"/>
    <w:rsid w:val="00EB447E"/>
    <w:rsid w:val="00EB49C0"/>
    <w:rsid w:val="00EB49DA"/>
    <w:rsid w:val="00EB549C"/>
    <w:rsid w:val="00EB575F"/>
    <w:rsid w:val="00EB586C"/>
    <w:rsid w:val="00EB5DDD"/>
    <w:rsid w:val="00EB6C93"/>
    <w:rsid w:val="00EC2359"/>
    <w:rsid w:val="00EC23CA"/>
    <w:rsid w:val="00EC2E14"/>
    <w:rsid w:val="00EC3342"/>
    <w:rsid w:val="00EC35AD"/>
    <w:rsid w:val="00EC47D6"/>
    <w:rsid w:val="00EC54E4"/>
    <w:rsid w:val="00EC6AFD"/>
    <w:rsid w:val="00EC7073"/>
    <w:rsid w:val="00EC7613"/>
    <w:rsid w:val="00EC78EF"/>
    <w:rsid w:val="00EC7CD8"/>
    <w:rsid w:val="00ED197E"/>
    <w:rsid w:val="00ED1D54"/>
    <w:rsid w:val="00ED41CC"/>
    <w:rsid w:val="00ED5F0F"/>
    <w:rsid w:val="00ED6BDE"/>
    <w:rsid w:val="00EE0745"/>
    <w:rsid w:val="00EE172F"/>
    <w:rsid w:val="00EE2CE3"/>
    <w:rsid w:val="00EE4C68"/>
    <w:rsid w:val="00EE660D"/>
    <w:rsid w:val="00EE6DDC"/>
    <w:rsid w:val="00EE6E17"/>
    <w:rsid w:val="00EE7253"/>
    <w:rsid w:val="00EE773E"/>
    <w:rsid w:val="00EF01DF"/>
    <w:rsid w:val="00EF082F"/>
    <w:rsid w:val="00EF15E0"/>
    <w:rsid w:val="00EF22E0"/>
    <w:rsid w:val="00EF309F"/>
    <w:rsid w:val="00EF57D6"/>
    <w:rsid w:val="00EF69FE"/>
    <w:rsid w:val="00F00927"/>
    <w:rsid w:val="00F00C3B"/>
    <w:rsid w:val="00F023D1"/>
    <w:rsid w:val="00F03FAE"/>
    <w:rsid w:val="00F06938"/>
    <w:rsid w:val="00F06CAB"/>
    <w:rsid w:val="00F06D36"/>
    <w:rsid w:val="00F1045C"/>
    <w:rsid w:val="00F10E1D"/>
    <w:rsid w:val="00F1420D"/>
    <w:rsid w:val="00F16584"/>
    <w:rsid w:val="00F168A4"/>
    <w:rsid w:val="00F16A22"/>
    <w:rsid w:val="00F16CE0"/>
    <w:rsid w:val="00F173B2"/>
    <w:rsid w:val="00F1759B"/>
    <w:rsid w:val="00F20C12"/>
    <w:rsid w:val="00F214E4"/>
    <w:rsid w:val="00F21CC8"/>
    <w:rsid w:val="00F242FD"/>
    <w:rsid w:val="00F26361"/>
    <w:rsid w:val="00F2791D"/>
    <w:rsid w:val="00F27A6F"/>
    <w:rsid w:val="00F3249B"/>
    <w:rsid w:val="00F32CA6"/>
    <w:rsid w:val="00F32CCC"/>
    <w:rsid w:val="00F33E89"/>
    <w:rsid w:val="00F34C31"/>
    <w:rsid w:val="00F34E14"/>
    <w:rsid w:val="00F373FA"/>
    <w:rsid w:val="00F37FEC"/>
    <w:rsid w:val="00F4010F"/>
    <w:rsid w:val="00F42394"/>
    <w:rsid w:val="00F44206"/>
    <w:rsid w:val="00F443CF"/>
    <w:rsid w:val="00F45497"/>
    <w:rsid w:val="00F458E3"/>
    <w:rsid w:val="00F4636C"/>
    <w:rsid w:val="00F463DC"/>
    <w:rsid w:val="00F46DE4"/>
    <w:rsid w:val="00F47637"/>
    <w:rsid w:val="00F5024F"/>
    <w:rsid w:val="00F50A82"/>
    <w:rsid w:val="00F50F11"/>
    <w:rsid w:val="00F51187"/>
    <w:rsid w:val="00F53563"/>
    <w:rsid w:val="00F5583D"/>
    <w:rsid w:val="00F56524"/>
    <w:rsid w:val="00F56A91"/>
    <w:rsid w:val="00F57BF4"/>
    <w:rsid w:val="00F61000"/>
    <w:rsid w:val="00F622B1"/>
    <w:rsid w:val="00F62385"/>
    <w:rsid w:val="00F623EE"/>
    <w:rsid w:val="00F643AE"/>
    <w:rsid w:val="00F6481A"/>
    <w:rsid w:val="00F64EB2"/>
    <w:rsid w:val="00F65065"/>
    <w:rsid w:val="00F654D1"/>
    <w:rsid w:val="00F6678E"/>
    <w:rsid w:val="00F66FC1"/>
    <w:rsid w:val="00F70F78"/>
    <w:rsid w:val="00F7123A"/>
    <w:rsid w:val="00F73A56"/>
    <w:rsid w:val="00F7414D"/>
    <w:rsid w:val="00F74C48"/>
    <w:rsid w:val="00F759A3"/>
    <w:rsid w:val="00F75B85"/>
    <w:rsid w:val="00F77E78"/>
    <w:rsid w:val="00F82832"/>
    <w:rsid w:val="00F836E3"/>
    <w:rsid w:val="00F84DBE"/>
    <w:rsid w:val="00F85302"/>
    <w:rsid w:val="00F866CB"/>
    <w:rsid w:val="00F9234E"/>
    <w:rsid w:val="00F9249F"/>
    <w:rsid w:val="00F9321A"/>
    <w:rsid w:val="00F935C1"/>
    <w:rsid w:val="00F94DB5"/>
    <w:rsid w:val="00F95540"/>
    <w:rsid w:val="00F959E5"/>
    <w:rsid w:val="00F95A29"/>
    <w:rsid w:val="00F963DF"/>
    <w:rsid w:val="00FA057A"/>
    <w:rsid w:val="00FA2760"/>
    <w:rsid w:val="00FA2A20"/>
    <w:rsid w:val="00FA2CD0"/>
    <w:rsid w:val="00FA2E65"/>
    <w:rsid w:val="00FA336A"/>
    <w:rsid w:val="00FA3E6F"/>
    <w:rsid w:val="00FA60CE"/>
    <w:rsid w:val="00FA701E"/>
    <w:rsid w:val="00FA761D"/>
    <w:rsid w:val="00FB0778"/>
    <w:rsid w:val="00FB1B92"/>
    <w:rsid w:val="00FB6E6A"/>
    <w:rsid w:val="00FB74D6"/>
    <w:rsid w:val="00FB7676"/>
    <w:rsid w:val="00FC036D"/>
    <w:rsid w:val="00FC12E2"/>
    <w:rsid w:val="00FC1383"/>
    <w:rsid w:val="00FC2D80"/>
    <w:rsid w:val="00FC4767"/>
    <w:rsid w:val="00FC51C1"/>
    <w:rsid w:val="00FC5948"/>
    <w:rsid w:val="00FC6535"/>
    <w:rsid w:val="00FD148B"/>
    <w:rsid w:val="00FD19AC"/>
    <w:rsid w:val="00FD29B0"/>
    <w:rsid w:val="00FD3005"/>
    <w:rsid w:val="00FD43D6"/>
    <w:rsid w:val="00FD53F9"/>
    <w:rsid w:val="00FE05D8"/>
    <w:rsid w:val="00FE0FC9"/>
    <w:rsid w:val="00FE14AD"/>
    <w:rsid w:val="00FE2B64"/>
    <w:rsid w:val="00FE302D"/>
    <w:rsid w:val="00FE3B83"/>
    <w:rsid w:val="00FE42BF"/>
    <w:rsid w:val="00FE432C"/>
    <w:rsid w:val="00FE5D96"/>
    <w:rsid w:val="00FE710D"/>
    <w:rsid w:val="00FE7872"/>
    <w:rsid w:val="00FF0E56"/>
    <w:rsid w:val="00FF18EF"/>
    <w:rsid w:val="00FF3865"/>
    <w:rsid w:val="00FF3F3B"/>
    <w:rsid w:val="00FF4A8C"/>
    <w:rsid w:val="00FF5FCF"/>
    <w:rsid w:val="00FF6044"/>
    <w:rsid w:val="00FF6115"/>
    <w:rsid w:val="00FF6980"/>
    <w:rsid w:val="00FF6F66"/>
  </w:rsids>
  <m:mathPr>
    <m:mathFont m:val="Cambria Math"/>
    <m:brkBin m:val="before"/>
    <m:brkBinSub m:val="--"/>
    <m:smallFrac m:val="0"/>
    <m:dispDef/>
    <m:lMargin m:val="0"/>
    <m:rMargin m:val="0"/>
    <m:defJc m:val="centerGroup"/>
    <m:wrapIndent m:val="1440"/>
    <m:intLim m:val="subSup"/>
    <m:naryLim m:val="undOvr"/>
  </m:mathPr>
  <w:themeFontLang w:val="it-IT"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28AD0C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163909"/>
  </w:style>
  <w:style w:type="paragraph" w:styleId="Titolo1">
    <w:name w:val="heading 1"/>
    <w:basedOn w:val="Normale"/>
    <w:next w:val="Normale"/>
    <w:link w:val="Titolo1Carattere"/>
    <w:uiPriority w:val="9"/>
    <w:qFormat/>
    <w:rsid w:val="006030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0A63C8"/>
    <w:pPr>
      <w:spacing w:before="100" w:beforeAutospacing="1" w:after="100" w:afterAutospacing="1"/>
      <w:outlineLvl w:val="1"/>
    </w:pPr>
    <w:rPr>
      <w:rFonts w:ascii="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DF7D6F"/>
    <w:rPr>
      <w:sz w:val="18"/>
      <w:szCs w:val="18"/>
    </w:rPr>
  </w:style>
  <w:style w:type="paragraph" w:styleId="Testocommento">
    <w:name w:val="annotation text"/>
    <w:basedOn w:val="Normale"/>
    <w:link w:val="TestocommentoCarattere"/>
    <w:uiPriority w:val="99"/>
    <w:semiHidden/>
    <w:unhideWhenUsed/>
    <w:rsid w:val="00DF7D6F"/>
  </w:style>
  <w:style w:type="character" w:customStyle="1" w:styleId="TestocommentoCarattere">
    <w:name w:val="Testo commento Carattere"/>
    <w:basedOn w:val="Carpredefinitoparagrafo"/>
    <w:link w:val="Testocommento"/>
    <w:uiPriority w:val="99"/>
    <w:semiHidden/>
    <w:rsid w:val="00DF7D6F"/>
  </w:style>
  <w:style w:type="paragraph" w:styleId="Soggettocommento">
    <w:name w:val="annotation subject"/>
    <w:basedOn w:val="Testocommento"/>
    <w:next w:val="Testocommento"/>
    <w:link w:val="SoggettocommentoCarattere"/>
    <w:uiPriority w:val="99"/>
    <w:semiHidden/>
    <w:unhideWhenUsed/>
    <w:rsid w:val="00DF7D6F"/>
    <w:rPr>
      <w:b/>
      <w:bCs/>
      <w:sz w:val="20"/>
      <w:szCs w:val="20"/>
    </w:rPr>
  </w:style>
  <w:style w:type="character" w:customStyle="1" w:styleId="SoggettocommentoCarattere">
    <w:name w:val="Soggetto commento Carattere"/>
    <w:basedOn w:val="TestocommentoCarattere"/>
    <w:link w:val="Soggettocommento"/>
    <w:uiPriority w:val="99"/>
    <w:semiHidden/>
    <w:rsid w:val="00DF7D6F"/>
    <w:rPr>
      <w:b/>
      <w:bCs/>
      <w:sz w:val="20"/>
      <w:szCs w:val="20"/>
    </w:rPr>
  </w:style>
  <w:style w:type="paragraph" w:styleId="Testofumetto">
    <w:name w:val="Balloon Text"/>
    <w:basedOn w:val="Normale"/>
    <w:link w:val="TestofumettoCarattere"/>
    <w:uiPriority w:val="99"/>
    <w:semiHidden/>
    <w:unhideWhenUsed/>
    <w:rsid w:val="00DF7D6F"/>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DF7D6F"/>
    <w:rPr>
      <w:rFonts w:ascii="Times New Roman" w:hAnsi="Times New Roman" w:cs="Times New Roman"/>
      <w:sz w:val="18"/>
      <w:szCs w:val="18"/>
    </w:rPr>
  </w:style>
  <w:style w:type="paragraph" w:styleId="Testonotaapidipagina">
    <w:name w:val="footnote text"/>
    <w:basedOn w:val="Normale"/>
    <w:link w:val="TestonotaapidipaginaCarattere"/>
    <w:uiPriority w:val="99"/>
    <w:unhideWhenUsed/>
    <w:rsid w:val="0041659B"/>
  </w:style>
  <w:style w:type="character" w:customStyle="1" w:styleId="TestonotaapidipaginaCarattere">
    <w:name w:val="Testo nota a piè di pagina Carattere"/>
    <w:basedOn w:val="Carpredefinitoparagrafo"/>
    <w:link w:val="Testonotaapidipagina"/>
    <w:uiPriority w:val="99"/>
    <w:rsid w:val="0041659B"/>
  </w:style>
  <w:style w:type="character" w:styleId="Rimandonotaapidipagina">
    <w:name w:val="footnote reference"/>
    <w:basedOn w:val="Carpredefinitoparagrafo"/>
    <w:uiPriority w:val="99"/>
    <w:unhideWhenUsed/>
    <w:rsid w:val="0041659B"/>
    <w:rPr>
      <w:vertAlign w:val="superscript"/>
    </w:rPr>
  </w:style>
  <w:style w:type="paragraph" w:styleId="Pidipagina">
    <w:name w:val="footer"/>
    <w:basedOn w:val="Normale"/>
    <w:link w:val="PidipaginaCarattere"/>
    <w:uiPriority w:val="99"/>
    <w:unhideWhenUsed/>
    <w:rsid w:val="006B4E74"/>
    <w:pPr>
      <w:tabs>
        <w:tab w:val="center" w:pos="4819"/>
        <w:tab w:val="right" w:pos="9638"/>
      </w:tabs>
    </w:pPr>
  </w:style>
  <w:style w:type="character" w:customStyle="1" w:styleId="PidipaginaCarattere">
    <w:name w:val="Piè di pagina Carattere"/>
    <w:basedOn w:val="Carpredefinitoparagrafo"/>
    <w:link w:val="Pidipagina"/>
    <w:uiPriority w:val="99"/>
    <w:rsid w:val="006B4E74"/>
  </w:style>
  <w:style w:type="character" w:styleId="Numeropagina">
    <w:name w:val="page number"/>
    <w:basedOn w:val="Carpredefinitoparagrafo"/>
    <w:uiPriority w:val="99"/>
    <w:semiHidden/>
    <w:unhideWhenUsed/>
    <w:rsid w:val="006B4E74"/>
  </w:style>
  <w:style w:type="character" w:customStyle="1" w:styleId="apple-converted-space">
    <w:name w:val="apple-converted-space"/>
    <w:basedOn w:val="Carpredefinitoparagrafo"/>
    <w:rsid w:val="0018212B"/>
  </w:style>
  <w:style w:type="character" w:customStyle="1" w:styleId="Titolo2Carattere">
    <w:name w:val="Titolo 2 Carattere"/>
    <w:basedOn w:val="Carpredefinitoparagrafo"/>
    <w:link w:val="Titolo2"/>
    <w:uiPriority w:val="9"/>
    <w:rsid w:val="000A63C8"/>
    <w:rPr>
      <w:rFonts w:ascii="Times New Roman" w:hAnsi="Times New Roman" w:cs="Times New Roman"/>
      <w:b/>
      <w:bCs/>
      <w:sz w:val="36"/>
      <w:szCs w:val="36"/>
      <w:lang w:eastAsia="it-IT"/>
    </w:rPr>
  </w:style>
  <w:style w:type="character" w:customStyle="1" w:styleId="Titolo1Carattere">
    <w:name w:val="Titolo 1 Carattere"/>
    <w:basedOn w:val="Carpredefinitoparagrafo"/>
    <w:link w:val="Titolo1"/>
    <w:uiPriority w:val="9"/>
    <w:rsid w:val="006030D0"/>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900974"/>
    <w:pPr>
      <w:ind w:left="720"/>
      <w:contextualSpacing/>
    </w:pPr>
  </w:style>
  <w:style w:type="character" w:styleId="Enfasicorsivo">
    <w:name w:val="Emphasis"/>
    <w:basedOn w:val="Carpredefinitoparagrafo"/>
    <w:uiPriority w:val="20"/>
    <w:qFormat/>
    <w:rsid w:val="00917014"/>
    <w:rPr>
      <w:i/>
      <w:iCs/>
    </w:rPr>
  </w:style>
  <w:style w:type="character" w:styleId="Collegamentoipertestuale">
    <w:name w:val="Hyperlink"/>
    <w:basedOn w:val="Carpredefinitoparagrafo"/>
    <w:uiPriority w:val="99"/>
    <w:unhideWhenUsed/>
    <w:rsid w:val="007671CF"/>
    <w:rPr>
      <w:color w:val="0563C1" w:themeColor="hyperlink"/>
      <w:u w:val="single"/>
    </w:rPr>
  </w:style>
  <w:style w:type="paragraph" w:styleId="Revisione">
    <w:name w:val="Revision"/>
    <w:hidden/>
    <w:uiPriority w:val="99"/>
    <w:semiHidden/>
    <w:rsid w:val="00031D99"/>
  </w:style>
  <w:style w:type="character" w:customStyle="1" w:styleId="fn">
    <w:name w:val="fn"/>
    <w:basedOn w:val="Carpredefinitoparagrafo"/>
    <w:rsid w:val="000244C5"/>
  </w:style>
  <w:style w:type="character" w:customStyle="1" w:styleId="Sottotitolo1">
    <w:name w:val="Sottotitolo1"/>
    <w:basedOn w:val="Carpredefinitoparagrafo"/>
    <w:rsid w:val="000244C5"/>
  </w:style>
  <w:style w:type="character" w:styleId="Collegamentovisitato">
    <w:name w:val="FollowedHyperlink"/>
    <w:basedOn w:val="Carpredefinitoparagrafo"/>
    <w:uiPriority w:val="99"/>
    <w:semiHidden/>
    <w:unhideWhenUsed/>
    <w:rsid w:val="006F51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81394">
      <w:bodyDiv w:val="1"/>
      <w:marLeft w:val="0"/>
      <w:marRight w:val="0"/>
      <w:marTop w:val="0"/>
      <w:marBottom w:val="0"/>
      <w:divBdr>
        <w:top w:val="none" w:sz="0" w:space="0" w:color="auto"/>
        <w:left w:val="none" w:sz="0" w:space="0" w:color="auto"/>
        <w:bottom w:val="none" w:sz="0" w:space="0" w:color="auto"/>
        <w:right w:val="none" w:sz="0" w:space="0" w:color="auto"/>
      </w:divBdr>
    </w:div>
    <w:div w:id="112215811">
      <w:bodyDiv w:val="1"/>
      <w:marLeft w:val="0"/>
      <w:marRight w:val="0"/>
      <w:marTop w:val="0"/>
      <w:marBottom w:val="0"/>
      <w:divBdr>
        <w:top w:val="none" w:sz="0" w:space="0" w:color="auto"/>
        <w:left w:val="none" w:sz="0" w:space="0" w:color="auto"/>
        <w:bottom w:val="none" w:sz="0" w:space="0" w:color="auto"/>
        <w:right w:val="none" w:sz="0" w:space="0" w:color="auto"/>
      </w:divBdr>
    </w:div>
    <w:div w:id="173568063">
      <w:bodyDiv w:val="1"/>
      <w:marLeft w:val="0"/>
      <w:marRight w:val="0"/>
      <w:marTop w:val="0"/>
      <w:marBottom w:val="0"/>
      <w:divBdr>
        <w:top w:val="none" w:sz="0" w:space="0" w:color="auto"/>
        <w:left w:val="none" w:sz="0" w:space="0" w:color="auto"/>
        <w:bottom w:val="none" w:sz="0" w:space="0" w:color="auto"/>
        <w:right w:val="none" w:sz="0" w:space="0" w:color="auto"/>
      </w:divBdr>
    </w:div>
    <w:div w:id="174880650">
      <w:bodyDiv w:val="1"/>
      <w:marLeft w:val="0"/>
      <w:marRight w:val="0"/>
      <w:marTop w:val="0"/>
      <w:marBottom w:val="0"/>
      <w:divBdr>
        <w:top w:val="none" w:sz="0" w:space="0" w:color="auto"/>
        <w:left w:val="none" w:sz="0" w:space="0" w:color="auto"/>
        <w:bottom w:val="none" w:sz="0" w:space="0" w:color="auto"/>
        <w:right w:val="none" w:sz="0" w:space="0" w:color="auto"/>
      </w:divBdr>
    </w:div>
    <w:div w:id="196628591">
      <w:bodyDiv w:val="1"/>
      <w:marLeft w:val="0"/>
      <w:marRight w:val="0"/>
      <w:marTop w:val="0"/>
      <w:marBottom w:val="0"/>
      <w:divBdr>
        <w:top w:val="none" w:sz="0" w:space="0" w:color="auto"/>
        <w:left w:val="none" w:sz="0" w:space="0" w:color="auto"/>
        <w:bottom w:val="none" w:sz="0" w:space="0" w:color="auto"/>
        <w:right w:val="none" w:sz="0" w:space="0" w:color="auto"/>
      </w:divBdr>
    </w:div>
    <w:div w:id="212276248">
      <w:bodyDiv w:val="1"/>
      <w:marLeft w:val="0"/>
      <w:marRight w:val="0"/>
      <w:marTop w:val="0"/>
      <w:marBottom w:val="0"/>
      <w:divBdr>
        <w:top w:val="none" w:sz="0" w:space="0" w:color="auto"/>
        <w:left w:val="none" w:sz="0" w:space="0" w:color="auto"/>
        <w:bottom w:val="none" w:sz="0" w:space="0" w:color="auto"/>
        <w:right w:val="none" w:sz="0" w:space="0" w:color="auto"/>
      </w:divBdr>
    </w:div>
    <w:div w:id="244072970">
      <w:bodyDiv w:val="1"/>
      <w:marLeft w:val="0"/>
      <w:marRight w:val="0"/>
      <w:marTop w:val="0"/>
      <w:marBottom w:val="0"/>
      <w:divBdr>
        <w:top w:val="none" w:sz="0" w:space="0" w:color="auto"/>
        <w:left w:val="none" w:sz="0" w:space="0" w:color="auto"/>
        <w:bottom w:val="none" w:sz="0" w:space="0" w:color="auto"/>
        <w:right w:val="none" w:sz="0" w:space="0" w:color="auto"/>
      </w:divBdr>
    </w:div>
    <w:div w:id="330181288">
      <w:bodyDiv w:val="1"/>
      <w:marLeft w:val="0"/>
      <w:marRight w:val="0"/>
      <w:marTop w:val="0"/>
      <w:marBottom w:val="0"/>
      <w:divBdr>
        <w:top w:val="none" w:sz="0" w:space="0" w:color="auto"/>
        <w:left w:val="none" w:sz="0" w:space="0" w:color="auto"/>
        <w:bottom w:val="none" w:sz="0" w:space="0" w:color="auto"/>
        <w:right w:val="none" w:sz="0" w:space="0" w:color="auto"/>
      </w:divBdr>
    </w:div>
    <w:div w:id="337734484">
      <w:bodyDiv w:val="1"/>
      <w:marLeft w:val="0"/>
      <w:marRight w:val="0"/>
      <w:marTop w:val="0"/>
      <w:marBottom w:val="0"/>
      <w:divBdr>
        <w:top w:val="none" w:sz="0" w:space="0" w:color="auto"/>
        <w:left w:val="none" w:sz="0" w:space="0" w:color="auto"/>
        <w:bottom w:val="none" w:sz="0" w:space="0" w:color="auto"/>
        <w:right w:val="none" w:sz="0" w:space="0" w:color="auto"/>
      </w:divBdr>
    </w:div>
    <w:div w:id="395738839">
      <w:bodyDiv w:val="1"/>
      <w:marLeft w:val="0"/>
      <w:marRight w:val="0"/>
      <w:marTop w:val="0"/>
      <w:marBottom w:val="0"/>
      <w:divBdr>
        <w:top w:val="none" w:sz="0" w:space="0" w:color="auto"/>
        <w:left w:val="none" w:sz="0" w:space="0" w:color="auto"/>
        <w:bottom w:val="none" w:sz="0" w:space="0" w:color="auto"/>
        <w:right w:val="none" w:sz="0" w:space="0" w:color="auto"/>
      </w:divBdr>
    </w:div>
    <w:div w:id="445975083">
      <w:bodyDiv w:val="1"/>
      <w:marLeft w:val="0"/>
      <w:marRight w:val="0"/>
      <w:marTop w:val="0"/>
      <w:marBottom w:val="0"/>
      <w:divBdr>
        <w:top w:val="none" w:sz="0" w:space="0" w:color="auto"/>
        <w:left w:val="none" w:sz="0" w:space="0" w:color="auto"/>
        <w:bottom w:val="none" w:sz="0" w:space="0" w:color="auto"/>
        <w:right w:val="none" w:sz="0" w:space="0" w:color="auto"/>
      </w:divBdr>
    </w:div>
    <w:div w:id="753089872">
      <w:bodyDiv w:val="1"/>
      <w:marLeft w:val="0"/>
      <w:marRight w:val="0"/>
      <w:marTop w:val="0"/>
      <w:marBottom w:val="0"/>
      <w:divBdr>
        <w:top w:val="none" w:sz="0" w:space="0" w:color="auto"/>
        <w:left w:val="none" w:sz="0" w:space="0" w:color="auto"/>
        <w:bottom w:val="none" w:sz="0" w:space="0" w:color="auto"/>
        <w:right w:val="none" w:sz="0" w:space="0" w:color="auto"/>
      </w:divBdr>
    </w:div>
    <w:div w:id="761877347">
      <w:bodyDiv w:val="1"/>
      <w:marLeft w:val="0"/>
      <w:marRight w:val="0"/>
      <w:marTop w:val="0"/>
      <w:marBottom w:val="0"/>
      <w:divBdr>
        <w:top w:val="none" w:sz="0" w:space="0" w:color="auto"/>
        <w:left w:val="none" w:sz="0" w:space="0" w:color="auto"/>
        <w:bottom w:val="none" w:sz="0" w:space="0" w:color="auto"/>
        <w:right w:val="none" w:sz="0" w:space="0" w:color="auto"/>
      </w:divBdr>
    </w:div>
    <w:div w:id="812524144">
      <w:bodyDiv w:val="1"/>
      <w:marLeft w:val="0"/>
      <w:marRight w:val="0"/>
      <w:marTop w:val="0"/>
      <w:marBottom w:val="0"/>
      <w:divBdr>
        <w:top w:val="none" w:sz="0" w:space="0" w:color="auto"/>
        <w:left w:val="none" w:sz="0" w:space="0" w:color="auto"/>
        <w:bottom w:val="none" w:sz="0" w:space="0" w:color="auto"/>
        <w:right w:val="none" w:sz="0" w:space="0" w:color="auto"/>
      </w:divBdr>
    </w:div>
    <w:div w:id="1019812857">
      <w:bodyDiv w:val="1"/>
      <w:marLeft w:val="0"/>
      <w:marRight w:val="0"/>
      <w:marTop w:val="0"/>
      <w:marBottom w:val="0"/>
      <w:divBdr>
        <w:top w:val="none" w:sz="0" w:space="0" w:color="auto"/>
        <w:left w:val="none" w:sz="0" w:space="0" w:color="auto"/>
        <w:bottom w:val="none" w:sz="0" w:space="0" w:color="auto"/>
        <w:right w:val="none" w:sz="0" w:space="0" w:color="auto"/>
      </w:divBdr>
    </w:div>
    <w:div w:id="1028527841">
      <w:bodyDiv w:val="1"/>
      <w:marLeft w:val="0"/>
      <w:marRight w:val="0"/>
      <w:marTop w:val="0"/>
      <w:marBottom w:val="0"/>
      <w:divBdr>
        <w:top w:val="none" w:sz="0" w:space="0" w:color="auto"/>
        <w:left w:val="none" w:sz="0" w:space="0" w:color="auto"/>
        <w:bottom w:val="none" w:sz="0" w:space="0" w:color="auto"/>
        <w:right w:val="none" w:sz="0" w:space="0" w:color="auto"/>
      </w:divBdr>
    </w:div>
    <w:div w:id="1148858405">
      <w:bodyDiv w:val="1"/>
      <w:marLeft w:val="0"/>
      <w:marRight w:val="0"/>
      <w:marTop w:val="0"/>
      <w:marBottom w:val="0"/>
      <w:divBdr>
        <w:top w:val="none" w:sz="0" w:space="0" w:color="auto"/>
        <w:left w:val="none" w:sz="0" w:space="0" w:color="auto"/>
        <w:bottom w:val="none" w:sz="0" w:space="0" w:color="auto"/>
        <w:right w:val="none" w:sz="0" w:space="0" w:color="auto"/>
      </w:divBdr>
    </w:div>
    <w:div w:id="1154292783">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52548754">
      <w:bodyDiv w:val="1"/>
      <w:marLeft w:val="0"/>
      <w:marRight w:val="0"/>
      <w:marTop w:val="0"/>
      <w:marBottom w:val="0"/>
      <w:divBdr>
        <w:top w:val="none" w:sz="0" w:space="0" w:color="auto"/>
        <w:left w:val="none" w:sz="0" w:space="0" w:color="auto"/>
        <w:bottom w:val="none" w:sz="0" w:space="0" w:color="auto"/>
        <w:right w:val="none" w:sz="0" w:space="0" w:color="auto"/>
      </w:divBdr>
    </w:div>
    <w:div w:id="1547452495">
      <w:bodyDiv w:val="1"/>
      <w:marLeft w:val="0"/>
      <w:marRight w:val="0"/>
      <w:marTop w:val="0"/>
      <w:marBottom w:val="0"/>
      <w:divBdr>
        <w:top w:val="none" w:sz="0" w:space="0" w:color="auto"/>
        <w:left w:val="none" w:sz="0" w:space="0" w:color="auto"/>
        <w:bottom w:val="none" w:sz="0" w:space="0" w:color="auto"/>
        <w:right w:val="none" w:sz="0" w:space="0" w:color="auto"/>
      </w:divBdr>
    </w:div>
    <w:div w:id="1572503274">
      <w:bodyDiv w:val="1"/>
      <w:marLeft w:val="0"/>
      <w:marRight w:val="0"/>
      <w:marTop w:val="0"/>
      <w:marBottom w:val="0"/>
      <w:divBdr>
        <w:top w:val="none" w:sz="0" w:space="0" w:color="auto"/>
        <w:left w:val="none" w:sz="0" w:space="0" w:color="auto"/>
        <w:bottom w:val="none" w:sz="0" w:space="0" w:color="auto"/>
        <w:right w:val="none" w:sz="0" w:space="0" w:color="auto"/>
      </w:divBdr>
    </w:div>
    <w:div w:id="1591355751">
      <w:bodyDiv w:val="1"/>
      <w:marLeft w:val="0"/>
      <w:marRight w:val="0"/>
      <w:marTop w:val="0"/>
      <w:marBottom w:val="0"/>
      <w:divBdr>
        <w:top w:val="none" w:sz="0" w:space="0" w:color="auto"/>
        <w:left w:val="none" w:sz="0" w:space="0" w:color="auto"/>
        <w:bottom w:val="none" w:sz="0" w:space="0" w:color="auto"/>
        <w:right w:val="none" w:sz="0" w:space="0" w:color="auto"/>
      </w:divBdr>
    </w:div>
    <w:div w:id="1595479957">
      <w:bodyDiv w:val="1"/>
      <w:marLeft w:val="0"/>
      <w:marRight w:val="0"/>
      <w:marTop w:val="0"/>
      <w:marBottom w:val="0"/>
      <w:divBdr>
        <w:top w:val="none" w:sz="0" w:space="0" w:color="auto"/>
        <w:left w:val="none" w:sz="0" w:space="0" w:color="auto"/>
        <w:bottom w:val="none" w:sz="0" w:space="0" w:color="auto"/>
        <w:right w:val="none" w:sz="0" w:space="0" w:color="auto"/>
      </w:divBdr>
    </w:div>
    <w:div w:id="1600987092">
      <w:bodyDiv w:val="1"/>
      <w:marLeft w:val="0"/>
      <w:marRight w:val="0"/>
      <w:marTop w:val="0"/>
      <w:marBottom w:val="0"/>
      <w:divBdr>
        <w:top w:val="none" w:sz="0" w:space="0" w:color="auto"/>
        <w:left w:val="none" w:sz="0" w:space="0" w:color="auto"/>
        <w:bottom w:val="none" w:sz="0" w:space="0" w:color="auto"/>
        <w:right w:val="none" w:sz="0" w:space="0" w:color="auto"/>
      </w:divBdr>
    </w:div>
    <w:div w:id="1732729149">
      <w:bodyDiv w:val="1"/>
      <w:marLeft w:val="0"/>
      <w:marRight w:val="0"/>
      <w:marTop w:val="0"/>
      <w:marBottom w:val="0"/>
      <w:divBdr>
        <w:top w:val="none" w:sz="0" w:space="0" w:color="auto"/>
        <w:left w:val="none" w:sz="0" w:space="0" w:color="auto"/>
        <w:bottom w:val="none" w:sz="0" w:space="0" w:color="auto"/>
        <w:right w:val="none" w:sz="0" w:space="0" w:color="auto"/>
      </w:divBdr>
    </w:div>
    <w:div w:id="1747461888">
      <w:bodyDiv w:val="1"/>
      <w:marLeft w:val="0"/>
      <w:marRight w:val="0"/>
      <w:marTop w:val="0"/>
      <w:marBottom w:val="0"/>
      <w:divBdr>
        <w:top w:val="none" w:sz="0" w:space="0" w:color="auto"/>
        <w:left w:val="none" w:sz="0" w:space="0" w:color="auto"/>
        <w:bottom w:val="none" w:sz="0" w:space="0" w:color="auto"/>
        <w:right w:val="none" w:sz="0" w:space="0" w:color="auto"/>
      </w:divBdr>
    </w:div>
    <w:div w:id="1795172177">
      <w:bodyDiv w:val="1"/>
      <w:marLeft w:val="0"/>
      <w:marRight w:val="0"/>
      <w:marTop w:val="0"/>
      <w:marBottom w:val="0"/>
      <w:divBdr>
        <w:top w:val="none" w:sz="0" w:space="0" w:color="auto"/>
        <w:left w:val="none" w:sz="0" w:space="0" w:color="auto"/>
        <w:bottom w:val="none" w:sz="0" w:space="0" w:color="auto"/>
        <w:right w:val="none" w:sz="0" w:space="0" w:color="auto"/>
      </w:divBdr>
    </w:div>
    <w:div w:id="1819836010">
      <w:bodyDiv w:val="1"/>
      <w:marLeft w:val="0"/>
      <w:marRight w:val="0"/>
      <w:marTop w:val="0"/>
      <w:marBottom w:val="0"/>
      <w:divBdr>
        <w:top w:val="none" w:sz="0" w:space="0" w:color="auto"/>
        <w:left w:val="none" w:sz="0" w:space="0" w:color="auto"/>
        <w:bottom w:val="none" w:sz="0" w:space="0" w:color="auto"/>
        <w:right w:val="none" w:sz="0" w:space="0" w:color="auto"/>
      </w:divBdr>
    </w:div>
    <w:div w:id="1885209951">
      <w:bodyDiv w:val="1"/>
      <w:marLeft w:val="0"/>
      <w:marRight w:val="0"/>
      <w:marTop w:val="0"/>
      <w:marBottom w:val="0"/>
      <w:divBdr>
        <w:top w:val="none" w:sz="0" w:space="0" w:color="auto"/>
        <w:left w:val="none" w:sz="0" w:space="0" w:color="auto"/>
        <w:bottom w:val="none" w:sz="0" w:space="0" w:color="auto"/>
        <w:right w:val="none" w:sz="0" w:space="0" w:color="auto"/>
      </w:divBdr>
    </w:div>
    <w:div w:id="1912697577">
      <w:bodyDiv w:val="1"/>
      <w:marLeft w:val="0"/>
      <w:marRight w:val="0"/>
      <w:marTop w:val="0"/>
      <w:marBottom w:val="0"/>
      <w:divBdr>
        <w:top w:val="none" w:sz="0" w:space="0" w:color="auto"/>
        <w:left w:val="none" w:sz="0" w:space="0" w:color="auto"/>
        <w:bottom w:val="none" w:sz="0" w:space="0" w:color="auto"/>
        <w:right w:val="none" w:sz="0" w:space="0" w:color="auto"/>
      </w:divBdr>
    </w:div>
    <w:div w:id="2005939000">
      <w:bodyDiv w:val="1"/>
      <w:marLeft w:val="0"/>
      <w:marRight w:val="0"/>
      <w:marTop w:val="0"/>
      <w:marBottom w:val="0"/>
      <w:divBdr>
        <w:top w:val="none" w:sz="0" w:space="0" w:color="auto"/>
        <w:left w:val="none" w:sz="0" w:space="0" w:color="auto"/>
        <w:bottom w:val="none" w:sz="0" w:space="0" w:color="auto"/>
        <w:right w:val="none" w:sz="0" w:space="0" w:color="auto"/>
      </w:divBdr>
    </w:div>
    <w:div w:id="20189959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Visegradgroup.eu" TargetMode="External"/><Relationship Id="rId8" Type="http://schemas.openxmlformats.org/officeDocument/2006/relationships/hyperlink" Target="https://www.ibs.it/libri/autori/Elena%20Osokina" TargetMode="Externa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bs.it/libri/autori/Elena%20Osokina" TargetMode="External"/><Relationship Id="rId2" Type="http://schemas.openxmlformats.org/officeDocument/2006/relationships/hyperlink" Target="http://www.Visegradgroup.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9158</Words>
  <Characters>52205</Characters>
  <Application>Microsoft Macintosh Word</Application>
  <DocSecurity>0</DocSecurity>
  <Lines>435</Lines>
  <Paragraphs>122</Paragraphs>
  <ScaleCrop>false</ScaleCrop>
  <HeadingPairs>
    <vt:vector size="4" baseType="variant">
      <vt:variant>
        <vt:lpstr>Titolo</vt:lpstr>
      </vt:variant>
      <vt:variant>
        <vt:i4>1</vt:i4>
      </vt:variant>
      <vt:variant>
        <vt:lpstr>Headings</vt:lpstr>
      </vt:variant>
      <vt:variant>
        <vt:i4>9</vt:i4>
      </vt:variant>
    </vt:vector>
  </HeadingPairs>
  <TitlesOfParts>
    <vt:vector size="10" baseType="lpstr">
      <vt:lpstr/>
      <vt:lpstr>Corruzione e transizione nell’Europa orientale tra la fine del sogno comunista e</vt:lpstr>
      <vt:lpstr/>
      <vt:lpstr/>
      <vt:lpstr/>
      <vt:lpstr>1 La corruzione come fenomeno complesso nell’Europa orientale.</vt:lpstr>
      <vt:lpstr>3. I primi anni della transizione post comunista.</vt:lpstr>
      <vt:lpstr>Holmes, Leslie. Rotten States? Corruption, Post-Communism, and Neoliberalism, Du</vt:lpstr>
      <vt:lpstr>Partijnoe stroitelstvo. Učebnoe posobie, (La costruzione del partito) Moskva, 19</vt:lpstr>
      <vt:lpstr>Šimáková, Michaela. From the dissolution of Czechoslovakia to the rise of the Vi</vt:lpstr>
    </vt:vector>
  </TitlesOfParts>
  <LinksUpToDate>false</LinksUpToDate>
  <CharactersWithSpaces>61241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cp:revision>
  <dcterms:created xsi:type="dcterms:W3CDTF">2020-04-24T15:52:00Z</dcterms:created>
  <dcterms:modified xsi:type="dcterms:W3CDTF">2020-04-24T15:52:00Z</dcterms:modified>
</cp:coreProperties>
</file>