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94C6C" w14:textId="0DE54E55" w:rsidR="007E4629" w:rsidRPr="007E4629" w:rsidRDefault="007E4629" w:rsidP="007E4629">
      <w:pPr>
        <w:shd w:val="clear" w:color="auto" w:fill="FFFFFF"/>
        <w:spacing w:before="100" w:beforeAutospacing="1" w:after="100" w:afterAutospacing="1" w:line="240" w:lineRule="auto"/>
        <w:jc w:val="both"/>
        <w:outlineLvl w:val="1"/>
        <w:rPr>
          <w:rFonts w:ascii="Arial" w:eastAsia="Times New Roman" w:hAnsi="Arial" w:cs="Arial"/>
          <w:b/>
          <w:bCs/>
          <w:color w:val="4E5964"/>
          <w:sz w:val="28"/>
          <w:szCs w:val="28"/>
          <w:lang w:eastAsia="fr-FR"/>
        </w:rPr>
      </w:pPr>
      <w:r w:rsidRPr="007E4629">
        <w:rPr>
          <w:rFonts w:ascii="Arial" w:eastAsia="Times New Roman" w:hAnsi="Arial" w:cs="Arial"/>
          <w:b/>
          <w:bCs/>
          <w:color w:val="4E5964"/>
          <w:sz w:val="28"/>
          <w:szCs w:val="28"/>
          <w:lang w:eastAsia="fr-FR"/>
        </w:rPr>
        <w:t xml:space="preserve">CIA AV dictée du 20 </w:t>
      </w:r>
      <w:proofErr w:type="spellStart"/>
      <w:r w:rsidRPr="007E4629">
        <w:rPr>
          <w:rFonts w:ascii="Arial" w:eastAsia="Times New Roman" w:hAnsi="Arial" w:cs="Arial"/>
          <w:b/>
          <w:bCs/>
          <w:color w:val="4E5964"/>
          <w:sz w:val="28"/>
          <w:szCs w:val="28"/>
          <w:lang w:eastAsia="fr-FR"/>
        </w:rPr>
        <w:t>nov</w:t>
      </w:r>
      <w:proofErr w:type="spellEnd"/>
      <w:r w:rsidRPr="007E4629">
        <w:rPr>
          <w:rFonts w:ascii="Arial" w:eastAsia="Times New Roman" w:hAnsi="Arial" w:cs="Arial"/>
          <w:b/>
          <w:bCs/>
          <w:color w:val="4E5964"/>
          <w:sz w:val="28"/>
          <w:szCs w:val="28"/>
          <w:lang w:eastAsia="fr-FR"/>
        </w:rPr>
        <w:t xml:space="preserve"> 20.</w:t>
      </w:r>
    </w:p>
    <w:p w14:paraId="6F86B6A4" w14:textId="77777777" w:rsidR="007E4629" w:rsidRDefault="007E4629" w:rsidP="007E4629">
      <w:pPr>
        <w:shd w:val="clear" w:color="auto" w:fill="FFFFFF"/>
        <w:spacing w:before="100" w:beforeAutospacing="1" w:after="100" w:afterAutospacing="1" w:line="240" w:lineRule="auto"/>
        <w:jc w:val="both"/>
        <w:outlineLvl w:val="1"/>
        <w:rPr>
          <w:rFonts w:ascii="Arial" w:eastAsia="Times New Roman" w:hAnsi="Arial" w:cs="Arial"/>
          <w:b/>
          <w:bCs/>
          <w:color w:val="4E5964"/>
          <w:sz w:val="36"/>
          <w:szCs w:val="36"/>
          <w:lang w:eastAsia="fr-FR"/>
        </w:rPr>
      </w:pPr>
    </w:p>
    <w:p w14:paraId="5A3B7864" w14:textId="0EB5CD03" w:rsidR="007E4629" w:rsidRPr="0043776B" w:rsidRDefault="007E4629" w:rsidP="007E4629">
      <w:pPr>
        <w:shd w:val="clear" w:color="auto" w:fill="FFFFFF"/>
        <w:spacing w:before="100" w:beforeAutospacing="1" w:after="100" w:afterAutospacing="1" w:line="240" w:lineRule="auto"/>
        <w:jc w:val="both"/>
        <w:outlineLvl w:val="1"/>
        <w:rPr>
          <w:rFonts w:ascii="Arial" w:eastAsia="Times New Roman" w:hAnsi="Arial" w:cs="Arial"/>
          <w:b/>
          <w:bCs/>
          <w:color w:val="4E5964"/>
          <w:sz w:val="36"/>
          <w:szCs w:val="36"/>
          <w:lang w:eastAsia="fr-FR"/>
        </w:rPr>
      </w:pPr>
      <w:r w:rsidRPr="0043776B">
        <w:rPr>
          <w:rFonts w:ascii="Arial" w:eastAsia="Times New Roman" w:hAnsi="Arial" w:cs="Arial"/>
          <w:b/>
          <w:bCs/>
          <w:color w:val="4E5964"/>
          <w:sz w:val="36"/>
          <w:szCs w:val="36"/>
          <w:lang w:eastAsia="fr-FR"/>
        </w:rPr>
        <w:t>Les logements sociaux pour étudiants</w:t>
      </w:r>
    </w:p>
    <w:p w14:paraId="36867270" w14:textId="77777777" w:rsidR="007E4629" w:rsidRPr="0043776B" w:rsidRDefault="007E4629" w:rsidP="007E4629">
      <w:pPr>
        <w:shd w:val="clear" w:color="auto" w:fill="FFFFFF"/>
        <w:spacing w:before="180" w:after="0" w:line="240" w:lineRule="auto"/>
        <w:jc w:val="both"/>
        <w:rPr>
          <w:rFonts w:ascii="Arial" w:eastAsia="Times New Roman" w:hAnsi="Arial" w:cs="Arial"/>
          <w:color w:val="4E5964"/>
          <w:sz w:val="24"/>
          <w:szCs w:val="24"/>
          <w:lang w:eastAsia="fr-FR"/>
        </w:rPr>
      </w:pPr>
      <w:r w:rsidRPr="0043776B">
        <w:rPr>
          <w:rFonts w:ascii="Arial" w:eastAsia="Times New Roman" w:hAnsi="Arial" w:cs="Arial"/>
          <w:color w:val="4E5964"/>
          <w:sz w:val="24"/>
          <w:szCs w:val="24"/>
          <w:lang w:eastAsia="fr-FR"/>
        </w:rPr>
        <w:t>Un logement social est un logement destiné, par un organisme public ou privé, à des personnes à revenus modestes qui auraient des difficultés à se loger sur le marché libre.</w:t>
      </w:r>
      <w:r w:rsidRPr="0043776B">
        <w:rPr>
          <w:rFonts w:ascii="Arial" w:eastAsia="Times New Roman" w:hAnsi="Arial" w:cs="Arial"/>
          <w:color w:val="4E5964"/>
          <w:sz w:val="24"/>
          <w:szCs w:val="24"/>
          <w:lang w:eastAsia="fr-FR"/>
        </w:rPr>
        <w:br/>
        <w:t xml:space="preserve">La loi </w:t>
      </w:r>
      <w:r>
        <w:rPr>
          <w:rFonts w:ascii="Arial" w:eastAsia="Times New Roman" w:hAnsi="Arial" w:cs="Arial"/>
          <w:color w:val="4E5964"/>
          <w:sz w:val="24"/>
          <w:szCs w:val="24"/>
          <w:lang w:eastAsia="fr-FR"/>
        </w:rPr>
        <w:t xml:space="preserve">Mobilisation pour le logement et la lutte contre l’exclusion </w:t>
      </w:r>
      <w:r w:rsidRPr="0043776B">
        <w:rPr>
          <w:rFonts w:ascii="Arial" w:eastAsia="Times New Roman" w:hAnsi="Arial" w:cs="Arial"/>
          <w:color w:val="4E5964"/>
          <w:sz w:val="24"/>
          <w:szCs w:val="24"/>
          <w:lang w:eastAsia="fr-FR"/>
        </w:rPr>
        <w:t>de 2009 a adouci les conditions de location dans le parc HLM afin de développer une offre de logements sociaux réservés aux étudiants et apprentis.</w:t>
      </w:r>
      <w:r w:rsidRPr="0043776B">
        <w:rPr>
          <w:rFonts w:ascii="Arial" w:eastAsia="Times New Roman" w:hAnsi="Arial" w:cs="Arial"/>
          <w:color w:val="4E5964"/>
          <w:sz w:val="24"/>
          <w:szCs w:val="24"/>
          <w:lang w:eastAsia="fr-FR"/>
        </w:rPr>
        <w:br/>
        <w:t xml:space="preserve">Par dérogation, des organismes HLM peuvent ainsi louer </w:t>
      </w:r>
      <w:proofErr w:type="spellStart"/>
      <w:r w:rsidRPr="0043776B">
        <w:rPr>
          <w:rFonts w:ascii="Arial" w:eastAsia="Times New Roman" w:hAnsi="Arial" w:cs="Arial"/>
          <w:color w:val="4E5964"/>
          <w:sz w:val="24"/>
          <w:szCs w:val="24"/>
          <w:lang w:eastAsia="fr-FR"/>
        </w:rPr>
        <w:t>quelques uns</w:t>
      </w:r>
      <w:proofErr w:type="spellEnd"/>
      <w:r w:rsidRPr="0043776B">
        <w:rPr>
          <w:rFonts w:ascii="Arial" w:eastAsia="Times New Roman" w:hAnsi="Arial" w:cs="Arial"/>
          <w:color w:val="4E5964"/>
          <w:sz w:val="24"/>
          <w:szCs w:val="24"/>
          <w:lang w:eastAsia="fr-FR"/>
        </w:rPr>
        <w:t xml:space="preserve"> de leurs appartements, meublés ou non, aux étudiants, sans tenir compte du plafond de ressources.</w:t>
      </w:r>
      <w:r w:rsidRPr="0043776B">
        <w:rPr>
          <w:rFonts w:ascii="Arial" w:eastAsia="Times New Roman" w:hAnsi="Arial" w:cs="Arial"/>
          <w:color w:val="4E5964"/>
          <w:sz w:val="24"/>
          <w:szCs w:val="24"/>
          <w:lang w:eastAsia="fr-FR"/>
        </w:rPr>
        <w:br/>
        <w:t>Il est cependant notoire que ces logements sont majoritairement éloignés des lieux universitaires car souvent situés en périphérie des grandes villes.</w:t>
      </w:r>
    </w:p>
    <w:p w14:paraId="5EE111EB" w14:textId="77777777" w:rsidR="007E4629" w:rsidRPr="0043776B" w:rsidRDefault="007E4629" w:rsidP="007E4629">
      <w:pPr>
        <w:shd w:val="clear" w:color="auto" w:fill="FFFFFF"/>
        <w:spacing w:before="180" w:after="0" w:line="240" w:lineRule="auto"/>
        <w:jc w:val="both"/>
        <w:rPr>
          <w:rFonts w:ascii="Arial" w:eastAsia="Times New Roman" w:hAnsi="Arial" w:cs="Arial"/>
          <w:color w:val="4E5964"/>
          <w:sz w:val="24"/>
          <w:szCs w:val="24"/>
          <w:lang w:eastAsia="fr-FR"/>
        </w:rPr>
      </w:pPr>
      <w:r w:rsidRPr="0043776B">
        <w:rPr>
          <w:rFonts w:ascii="Arial" w:eastAsia="Times New Roman" w:hAnsi="Arial" w:cs="Arial"/>
          <w:color w:val="4E5964"/>
          <w:sz w:val="24"/>
          <w:szCs w:val="24"/>
          <w:lang w:eastAsia="fr-FR"/>
        </w:rPr>
        <w:t>Les logements sociaux de type HLM sont rares, les conditions d'accès restent strictes, même si elles ont été pour partie assouplies. Leur accès dépend de la composition de la famille de l'étudiant, de l'ancienneté de sa demande mais aussi de ses conditions de logements et de ses difficultés à faire face aux frais de logement. Pour accéder à un logement social étudiant, il faut s'inscrire sur les listes d'attente et renouveler sa demande chaque année.</w:t>
      </w:r>
    </w:p>
    <w:p w14:paraId="7B795F66" w14:textId="77777777" w:rsidR="007E4629" w:rsidRPr="0043776B" w:rsidRDefault="007E4629" w:rsidP="007E4629">
      <w:pPr>
        <w:shd w:val="clear" w:color="auto" w:fill="FFFFFF"/>
        <w:spacing w:before="180" w:after="0" w:line="240" w:lineRule="auto"/>
        <w:jc w:val="both"/>
        <w:rPr>
          <w:rFonts w:ascii="Arial" w:eastAsia="Times New Roman" w:hAnsi="Arial" w:cs="Arial"/>
          <w:color w:val="4E5964"/>
          <w:sz w:val="24"/>
          <w:szCs w:val="24"/>
          <w:lang w:eastAsia="fr-FR"/>
        </w:rPr>
      </w:pPr>
      <w:r w:rsidRPr="0043776B">
        <w:rPr>
          <w:rFonts w:ascii="Arial" w:eastAsia="Times New Roman" w:hAnsi="Arial" w:cs="Arial"/>
          <w:color w:val="4E5964"/>
          <w:sz w:val="24"/>
          <w:szCs w:val="24"/>
          <w:lang w:eastAsia="fr-FR"/>
        </w:rPr>
        <w:t>Les étudiants locataires d'un logement social ne bénéficient pas du droit au maintien dans les lieux et doivent demander le renouvellement du contrat de location tous les ans, sous réserve qu'ils respectent toujours les conditions qui leur ont permis d'accéder au logement (notamment être encore étudiant). Comme pour les logements du CROUS, le renouvellement n'est pas acquis automatiquement.</w:t>
      </w:r>
      <w:r w:rsidRPr="0043776B">
        <w:rPr>
          <w:rFonts w:ascii="Arial" w:eastAsia="Times New Roman" w:hAnsi="Arial" w:cs="Arial"/>
          <w:color w:val="4E5964"/>
          <w:sz w:val="24"/>
          <w:szCs w:val="24"/>
          <w:lang w:eastAsia="fr-FR"/>
        </w:rPr>
        <w:br/>
        <w:t>Certains logements sociaux de type HLM sont gérés par le CROUS.</w:t>
      </w:r>
    </w:p>
    <w:p w14:paraId="7A4DD5FF" w14:textId="30D050C9" w:rsidR="007E4629" w:rsidRPr="0043776B" w:rsidRDefault="007E4629" w:rsidP="007E4629">
      <w:pPr>
        <w:shd w:val="clear" w:color="auto" w:fill="FFFFFF"/>
        <w:spacing w:before="180" w:after="0" w:line="240" w:lineRule="auto"/>
        <w:jc w:val="both"/>
        <w:rPr>
          <w:rFonts w:ascii="Arial" w:eastAsia="Times New Roman" w:hAnsi="Arial" w:cs="Arial"/>
          <w:color w:val="4E5964"/>
          <w:sz w:val="24"/>
          <w:szCs w:val="24"/>
          <w:lang w:eastAsia="fr-FR"/>
        </w:rPr>
      </w:pPr>
      <w:r w:rsidRPr="0043776B">
        <w:rPr>
          <w:rFonts w:ascii="Arial" w:eastAsia="Times New Roman" w:hAnsi="Arial" w:cs="Arial"/>
          <w:color w:val="4E5964"/>
          <w:sz w:val="24"/>
          <w:szCs w:val="24"/>
          <w:lang w:eastAsia="fr-FR"/>
        </w:rPr>
        <w:t>Les logements sociaux étudiants, qui sont conventionnés, ouvrent droit à l'Aide Personnalisée au Logement (APL).</w:t>
      </w:r>
      <w:r>
        <w:rPr>
          <w:rFonts w:ascii="Arial" w:eastAsia="Times New Roman" w:hAnsi="Arial" w:cs="Arial"/>
          <w:color w:val="4E5964"/>
          <w:sz w:val="24"/>
          <w:szCs w:val="24"/>
          <w:lang w:eastAsia="fr-FR"/>
        </w:rPr>
        <w:t xml:space="preserve"> (276 mots) </w:t>
      </w:r>
    </w:p>
    <w:p w14:paraId="517EED1D" w14:textId="77777777" w:rsidR="00FA5DCF" w:rsidRDefault="00FA5DCF"/>
    <w:sectPr w:rsidR="00FA5DCF" w:rsidSect="004D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29"/>
    <w:rsid w:val="004D2DCB"/>
    <w:rsid w:val="007A124D"/>
    <w:rsid w:val="007E4629"/>
    <w:rsid w:val="00FA5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62FF"/>
  <w15:chartTrackingRefBased/>
  <w15:docId w15:val="{3762D97C-5953-4B99-9719-F0AD3888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4629"/>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Stabarin</dc:creator>
  <cp:keywords/>
  <dc:description/>
  <cp:lastModifiedBy>Isabelle Stabarin</cp:lastModifiedBy>
  <cp:revision>2</cp:revision>
  <dcterms:created xsi:type="dcterms:W3CDTF">2020-11-20T09:47:00Z</dcterms:created>
  <dcterms:modified xsi:type="dcterms:W3CDTF">2020-11-20T09:47:00Z</dcterms:modified>
</cp:coreProperties>
</file>