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F2" w:rsidRDefault="00A46DCA" w:rsidP="00A46DCA">
      <w:pPr>
        <w:jc w:val="both"/>
        <w:rPr>
          <w:b/>
          <w:bCs/>
          <w:color w:val="000000"/>
          <w:sz w:val="24"/>
        </w:rPr>
      </w:pPr>
      <w:r w:rsidRPr="00A46DCA">
        <w:rPr>
          <w:b/>
          <w:bCs/>
          <w:color w:val="000000"/>
          <w:sz w:val="24"/>
        </w:rPr>
        <w:t xml:space="preserve">ESERCITAZIONE </w:t>
      </w:r>
      <w:r w:rsidR="007623F2">
        <w:rPr>
          <w:b/>
          <w:bCs/>
          <w:color w:val="000000"/>
          <w:sz w:val="24"/>
        </w:rPr>
        <w:t>- TOMMASO FONDA, ANDREA GONZATO</w:t>
      </w:r>
    </w:p>
    <w:p w:rsidR="00A46DCA" w:rsidRPr="00A46DCA" w:rsidRDefault="00A46DCA" w:rsidP="00A46DCA">
      <w:pPr>
        <w:jc w:val="both"/>
        <w:rPr>
          <w:b/>
          <w:bCs/>
          <w:color w:val="000000"/>
          <w:sz w:val="24"/>
        </w:rPr>
      </w:pPr>
      <w:r w:rsidRPr="00A46DCA">
        <w:rPr>
          <w:b/>
          <w:bCs/>
          <w:color w:val="000000"/>
          <w:sz w:val="24"/>
        </w:rPr>
        <w:t xml:space="preserve">Analisi </w:t>
      </w:r>
      <w:r w:rsidR="00C11DD3">
        <w:rPr>
          <w:b/>
          <w:bCs/>
          <w:color w:val="000000"/>
          <w:sz w:val="24"/>
        </w:rPr>
        <w:t xml:space="preserve">dei dati </w:t>
      </w:r>
      <w:r w:rsidRPr="00A46DCA">
        <w:rPr>
          <w:b/>
          <w:bCs/>
          <w:color w:val="000000"/>
          <w:sz w:val="24"/>
        </w:rPr>
        <w:t xml:space="preserve">e </w:t>
      </w:r>
      <w:r>
        <w:rPr>
          <w:b/>
          <w:bCs/>
          <w:color w:val="000000"/>
          <w:sz w:val="24"/>
        </w:rPr>
        <w:t>rap</w:t>
      </w:r>
      <w:r w:rsidRPr="00A46DCA">
        <w:rPr>
          <w:b/>
          <w:bCs/>
          <w:color w:val="000000"/>
          <w:sz w:val="24"/>
        </w:rPr>
        <w:t>presentazione delle informazioni</w:t>
      </w:r>
    </w:p>
    <w:p w:rsidR="00A46DCA" w:rsidRDefault="00A46DCA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Dati scelti per l’analisi: </w:t>
      </w:r>
      <w:r w:rsidR="007623F2">
        <w:rPr>
          <w:b/>
          <w:color w:val="000000"/>
          <w:sz w:val="24"/>
        </w:rPr>
        <w:t>World Bank CO2</w:t>
      </w:r>
    </w:p>
    <w:p w:rsidR="00A46DCA" w:rsidRDefault="00A46DCA" w:rsidP="005169A7">
      <w:pPr>
        <w:jc w:val="both"/>
        <w:rPr>
          <w:b/>
          <w:color w:val="000000"/>
          <w:sz w:val="24"/>
        </w:rPr>
      </w:pPr>
    </w:p>
    <w:p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lang w:eastAsia="en-US"/>
        </w:rPr>
      </w:pPr>
      <w:r w:rsidRPr="00C11DD3">
        <w:rPr>
          <w:b/>
          <w:color w:val="000000"/>
          <w:sz w:val="24"/>
          <w:lang w:eastAsia="en-US"/>
        </w:rPr>
        <w:t>Prima Parte</w:t>
      </w: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i/>
          <w:color w:val="000000"/>
          <w:sz w:val="24"/>
          <w:lang w:eastAsia="en-US"/>
        </w:rPr>
      </w:pPr>
      <w:r w:rsidRPr="00C11DD3">
        <w:rPr>
          <w:i/>
          <w:color w:val="000000"/>
          <w:sz w:val="24"/>
          <w:lang w:eastAsia="en-US"/>
        </w:rPr>
        <w:t>Conoscere i dati a disposizione, effettuare un’analisi generale, individuare caratteristiche e fenomeni</w:t>
      </w: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C11DD3" w:rsidRDefault="0049254D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La fonte dati riporta la quantità di tonnellate di CO2 prodotte (anche </w:t>
      </w:r>
      <w:r w:rsidRPr="0049254D">
        <w:rPr>
          <w:bCs/>
          <w:i/>
          <w:iCs/>
          <w:color w:val="000000"/>
          <w:sz w:val="24"/>
        </w:rPr>
        <w:t>per capita</w:t>
      </w:r>
      <w:r>
        <w:rPr>
          <w:bCs/>
          <w:color w:val="000000"/>
          <w:sz w:val="24"/>
        </w:rPr>
        <w:t>) da ogni Paese del mondo, nel periodo compreso tra il 1960 e il 2011</w:t>
      </w:r>
      <w:r w:rsidR="006F5AD7">
        <w:rPr>
          <w:bCs/>
          <w:color w:val="000000"/>
          <w:sz w:val="24"/>
        </w:rPr>
        <w:t>.</w:t>
      </w:r>
    </w:p>
    <w:p w:rsidR="00224340" w:rsidRDefault="006F5AD7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Partiamo con l’idea di effettuare due semplici analisi, per individuare i Paesi che producono il maggior numero di tonnellate di CO2; dopodiché individueremo i Paesi che producono il maggior numero di tonnellate </w:t>
      </w:r>
      <w:r w:rsidRPr="006F5AD7">
        <w:rPr>
          <w:bCs/>
          <w:i/>
          <w:iCs/>
          <w:color w:val="000000"/>
          <w:sz w:val="24"/>
        </w:rPr>
        <w:t>per capita</w:t>
      </w:r>
      <w:r>
        <w:rPr>
          <w:bCs/>
          <w:color w:val="000000"/>
          <w:sz w:val="24"/>
        </w:rPr>
        <w:t>, con l’obiettivo di capire se sono gruppi di Paesi simili o diversi tra loro.</w:t>
      </w:r>
    </w:p>
    <w:p w:rsidR="00E6631E" w:rsidRDefault="00E6631E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Di seguito la prima mappa (CO2 totale).</w:t>
      </w:r>
    </w:p>
    <w:p w:rsidR="00224340" w:rsidRDefault="00224340" w:rsidP="005169A7">
      <w:pPr>
        <w:jc w:val="both"/>
        <w:rPr>
          <w:bCs/>
          <w:color w:val="000000"/>
          <w:sz w:val="24"/>
        </w:rPr>
      </w:pPr>
    </w:p>
    <w:p w:rsidR="00224340" w:rsidRPr="006F5AD7" w:rsidRDefault="00224340" w:rsidP="005169A7">
      <w:pPr>
        <w:jc w:val="both"/>
        <w:rPr>
          <w:bCs/>
          <w:color w:val="000000"/>
          <w:sz w:val="24"/>
        </w:rPr>
      </w:pPr>
      <w:r>
        <w:rPr>
          <w:bCs/>
          <w:noProof/>
          <w:color w:val="000000"/>
          <w:sz w:val="24"/>
        </w:rPr>
        <w:drawing>
          <wp:inline distT="0" distB="0" distL="0" distR="0">
            <wp:extent cx="5486400" cy="3152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3" w:rsidRDefault="00C11DD3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  <w:r>
        <w:rPr>
          <w:bCs/>
          <w:noProof/>
          <w:color w:val="000000"/>
          <w:sz w:val="24"/>
        </w:rPr>
        <w:lastRenderedPageBreak/>
        <w:drawing>
          <wp:inline distT="0" distB="0" distL="0" distR="0">
            <wp:extent cx="5476875" cy="44767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E6631E" w:rsidRDefault="00E6631E" w:rsidP="005169A7">
      <w:pPr>
        <w:jc w:val="both"/>
        <w:rPr>
          <w:bCs/>
          <w:color w:val="000000"/>
          <w:sz w:val="24"/>
        </w:rPr>
      </w:pPr>
    </w:p>
    <w:p w:rsidR="00C11DD3" w:rsidRDefault="00E6631E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Proseguiamo creando la seconda mappa (CO2 </w:t>
      </w:r>
      <w:r w:rsidRPr="00E6631E">
        <w:rPr>
          <w:bCs/>
          <w:i/>
          <w:iCs/>
          <w:color w:val="000000"/>
          <w:sz w:val="24"/>
        </w:rPr>
        <w:t>per capita</w:t>
      </w:r>
      <w:r>
        <w:rPr>
          <w:bCs/>
          <w:color w:val="000000"/>
          <w:sz w:val="24"/>
        </w:rPr>
        <w:t>).</w:t>
      </w:r>
    </w:p>
    <w:p w:rsidR="00E6631E" w:rsidRPr="00E6631E" w:rsidRDefault="00E6631E" w:rsidP="005169A7">
      <w:pPr>
        <w:jc w:val="both"/>
        <w:rPr>
          <w:bCs/>
          <w:color w:val="000000"/>
          <w:sz w:val="24"/>
        </w:rPr>
      </w:pPr>
    </w:p>
    <w:p w:rsidR="00C11DD3" w:rsidRDefault="00E6631E" w:rsidP="005169A7">
      <w:pPr>
        <w:jc w:val="both"/>
        <w:rPr>
          <w:b/>
          <w:color w:val="000000"/>
          <w:sz w:val="24"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5476875" cy="3067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1E" w:rsidRDefault="00E6631E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  <w:r>
        <w:rPr>
          <w:b/>
          <w:bCs/>
          <w:noProof/>
          <w:color w:val="000000"/>
          <w:sz w:val="24"/>
          <w:lang w:eastAsia="en-US"/>
        </w:rPr>
        <w:lastRenderedPageBreak/>
        <w:drawing>
          <wp:inline distT="0" distB="0" distL="0" distR="0">
            <wp:extent cx="5486400" cy="4314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1E" w:rsidRDefault="00E6631E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</w:p>
    <w:p w:rsidR="00AE2F8D" w:rsidRPr="00AE2F8D" w:rsidRDefault="00AE2F8D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Alcuni Paesi, quali gli Stati Uniti, compaiono nella parte alta di entrambi gli istogrammi, ma si nota un presenza massiccia di Paesi arabi nella zona alta del secondo istogramma.</w:t>
      </w:r>
    </w:p>
    <w:p w:rsidR="00AE2F8D" w:rsidRDefault="00AE2F8D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</w:p>
    <w:p w:rsidR="00AE2F8D" w:rsidRDefault="00AE2F8D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</w:p>
    <w:p w:rsidR="00E6631E" w:rsidRDefault="00E6631E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  <w:r w:rsidRPr="00C11DD3">
        <w:rPr>
          <w:b/>
          <w:bCs/>
          <w:color w:val="000000"/>
          <w:sz w:val="24"/>
          <w:lang w:eastAsia="en-US"/>
        </w:rPr>
        <w:t>Seconda Parte</w:t>
      </w: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:rsidR="00C11DD3" w:rsidRPr="00C11DD3" w:rsidRDefault="00C11DD3" w:rsidP="00C11DD3">
      <w:pPr>
        <w:overflowPunct/>
        <w:autoSpaceDE/>
        <w:autoSpaceDN/>
        <w:adjustRightInd/>
        <w:textAlignment w:val="auto"/>
        <w:rPr>
          <w:i/>
          <w:color w:val="000000"/>
          <w:sz w:val="24"/>
          <w:lang w:eastAsia="en-US"/>
        </w:rPr>
      </w:pPr>
      <w:bookmarkStart w:id="0" w:name="_Hlk57801642"/>
      <w:r w:rsidRPr="00C11DD3">
        <w:rPr>
          <w:i/>
          <w:color w:val="000000"/>
          <w:sz w:val="24"/>
          <w:lang w:eastAsia="en-US"/>
        </w:rPr>
        <w:t>Completare l’analisi dei dati e produrre alcune tabelle e grafici che “portino alla luce” particolari andamenti o situazioni (completare sempre con titolo e sottotitolo esplicativo).</w:t>
      </w:r>
    </w:p>
    <w:bookmarkEnd w:id="0"/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5169A7" w:rsidRDefault="00372776" w:rsidP="005169A7">
      <w:pPr>
        <w:jc w:val="both"/>
        <w:rPr>
          <w:iCs/>
          <w:color w:val="000000"/>
          <w:sz w:val="24"/>
        </w:rPr>
      </w:pPr>
      <w:r>
        <w:rPr>
          <w:iCs/>
          <w:color w:val="000000"/>
          <w:sz w:val="24"/>
        </w:rPr>
        <w:t>Confrontiamo ora l’andamento della produzione totale e per capita nel corso degli anni.</w:t>
      </w:r>
    </w:p>
    <w:p w:rsidR="00372776" w:rsidRPr="000C329E" w:rsidRDefault="00372776" w:rsidP="005169A7">
      <w:pPr>
        <w:jc w:val="both"/>
        <w:rPr>
          <w:iCs/>
          <w:color w:val="000000"/>
          <w:sz w:val="24"/>
        </w:rPr>
      </w:pPr>
      <w:r>
        <w:rPr>
          <w:iCs/>
          <w:noProof/>
          <w:color w:val="000000"/>
          <w:sz w:val="24"/>
        </w:rPr>
        <w:lastRenderedPageBreak/>
        <w:drawing>
          <wp:inline distT="0" distB="0" distL="0" distR="0">
            <wp:extent cx="5486400" cy="30099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C11DD3" w:rsidP="005169A7">
      <w:pPr>
        <w:jc w:val="both"/>
        <w:rPr>
          <w:i/>
          <w:color w:val="000000"/>
          <w:sz w:val="24"/>
        </w:rPr>
      </w:pPr>
      <w:r w:rsidRPr="00F62856">
        <w:rPr>
          <w:bCs/>
          <w:i/>
          <w:iCs/>
          <w:color w:val="000000"/>
          <w:sz w:val="24"/>
        </w:rPr>
        <w:t>Descrivere l’obiettivo raggiunto</w:t>
      </w:r>
      <w:r>
        <w:rPr>
          <w:bCs/>
          <w:i/>
          <w:iCs/>
          <w:color w:val="000000"/>
          <w:sz w:val="24"/>
        </w:rPr>
        <w:t xml:space="preserve"> con l’analisi</w:t>
      </w:r>
    </w:p>
    <w:p w:rsidR="00F62856" w:rsidRDefault="00F62856" w:rsidP="008A60CF">
      <w:pPr>
        <w:rPr>
          <w:b/>
          <w:bCs/>
          <w:iCs/>
          <w:color w:val="000000"/>
          <w:sz w:val="24"/>
        </w:rPr>
      </w:pPr>
    </w:p>
    <w:p w:rsidR="008A60CF" w:rsidRPr="00372776" w:rsidRDefault="00372776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Si nota che il consumo totale di CO2 è (quasi) sempre aumentato in modo costante nel corso degli anni. Invece, il consumo per capita è andato diminuendo negli anni Settanta, per poi risalire nel corso degli anni Ottanta. Questo è probabilmente dovuto ad un rapido aumento della popolazione nel periodo in cui si nota la diminuzione dei consumi per capita.</w:t>
      </w:r>
      <w:bookmarkStart w:id="1" w:name="_GoBack"/>
      <w:bookmarkEnd w:id="1"/>
    </w:p>
    <w:sectPr w:rsidR="008A60CF" w:rsidRPr="00372776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76" w:rsidRDefault="004C2E76">
      <w:r>
        <w:separator/>
      </w:r>
    </w:p>
  </w:endnote>
  <w:endnote w:type="continuationSeparator" w:id="0">
    <w:p w:rsidR="004C2E76" w:rsidRDefault="004C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FD" w:rsidRDefault="00E575FD" w:rsidP="00B6027F">
    <w:pPr>
      <w:pStyle w:val="Pidipagina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76" w:rsidRDefault="004C2E76">
      <w:r>
        <w:separator/>
      </w:r>
    </w:p>
  </w:footnote>
  <w:footnote w:type="continuationSeparator" w:id="0">
    <w:p w:rsidR="004C2E76" w:rsidRDefault="004C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C47B40" w:rsidRPr="005477AA" w:rsidTr="00C51829">
      <w:tc>
        <w:tcPr>
          <w:tcW w:w="8292" w:type="dxa"/>
        </w:tcPr>
        <w:p w:rsidR="00C47B40" w:rsidRPr="005477AA" w:rsidRDefault="00C47B40" w:rsidP="00C51829">
          <w:pPr>
            <w:pStyle w:val="Intestazione"/>
            <w:jc w:val="center"/>
          </w:pPr>
          <w:r w:rsidRPr="005477AA">
            <w:t>PROGETTAZIONE DEL SOFTWARE E DEI SISTEMI INFORMATIVI</w:t>
          </w:r>
        </w:p>
      </w:tc>
    </w:tr>
    <w:tr w:rsidR="00C47B40" w:rsidRPr="005477AA" w:rsidTr="00C51829">
      <w:tc>
        <w:tcPr>
          <w:tcW w:w="8292" w:type="dxa"/>
          <w:tcBorders>
            <w:bottom w:val="double" w:sz="6" w:space="0" w:color="auto"/>
          </w:tcBorders>
        </w:tcPr>
        <w:p w:rsidR="00C47B40" w:rsidRPr="005477AA" w:rsidRDefault="00C47B40" w:rsidP="00C51829">
          <w:pPr>
            <w:pStyle w:val="Intestazione"/>
            <w:jc w:val="center"/>
          </w:pPr>
          <w:r w:rsidRPr="005477AA">
            <w:t>INFORMATION SYSTEMS AND SOFTWARE DESIGN</w:t>
          </w:r>
        </w:p>
      </w:tc>
    </w:tr>
  </w:tbl>
  <w:p w:rsidR="00C47B40" w:rsidRDefault="00C47B40" w:rsidP="00C47B40">
    <w:pPr>
      <w:pStyle w:val="Intestazione"/>
    </w:pPr>
  </w:p>
  <w:p w:rsidR="00E575FD" w:rsidRPr="00C47B40" w:rsidRDefault="00E575FD" w:rsidP="00C47B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DD3"/>
    <w:multiLevelType w:val="hybridMultilevel"/>
    <w:tmpl w:val="FE4A0A48"/>
    <w:lvl w:ilvl="0" w:tplc="E21A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E4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2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2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0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2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0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8B2F76"/>
    <w:multiLevelType w:val="hybridMultilevel"/>
    <w:tmpl w:val="35BA8CA2"/>
    <w:lvl w:ilvl="0" w:tplc="C480E8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F10BA3"/>
    <w:multiLevelType w:val="hybridMultilevel"/>
    <w:tmpl w:val="2A80E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3"/>
    <w:rsid w:val="00003B6E"/>
    <w:rsid w:val="0001211F"/>
    <w:rsid w:val="000C329E"/>
    <w:rsid w:val="000F10C2"/>
    <w:rsid w:val="00121433"/>
    <w:rsid w:val="00121479"/>
    <w:rsid w:val="00125348"/>
    <w:rsid w:val="001807D5"/>
    <w:rsid w:val="00224340"/>
    <w:rsid w:val="00245D3C"/>
    <w:rsid w:val="002B4086"/>
    <w:rsid w:val="00372776"/>
    <w:rsid w:val="003B6366"/>
    <w:rsid w:val="003D22F3"/>
    <w:rsid w:val="0049254D"/>
    <w:rsid w:val="00493E33"/>
    <w:rsid w:val="004C2E76"/>
    <w:rsid w:val="004C783B"/>
    <w:rsid w:val="005169A7"/>
    <w:rsid w:val="00555909"/>
    <w:rsid w:val="005F381E"/>
    <w:rsid w:val="006B0028"/>
    <w:rsid w:val="006F5AD7"/>
    <w:rsid w:val="007623F2"/>
    <w:rsid w:val="00767221"/>
    <w:rsid w:val="0078325E"/>
    <w:rsid w:val="007869B5"/>
    <w:rsid w:val="007D141A"/>
    <w:rsid w:val="007E0355"/>
    <w:rsid w:val="008A60CF"/>
    <w:rsid w:val="00921B92"/>
    <w:rsid w:val="009267D4"/>
    <w:rsid w:val="00944AF4"/>
    <w:rsid w:val="00947F9B"/>
    <w:rsid w:val="00955CAC"/>
    <w:rsid w:val="009B08BC"/>
    <w:rsid w:val="00A46DCA"/>
    <w:rsid w:val="00A8194F"/>
    <w:rsid w:val="00A86FF4"/>
    <w:rsid w:val="00AC3F0E"/>
    <w:rsid w:val="00AE2F8D"/>
    <w:rsid w:val="00B6027F"/>
    <w:rsid w:val="00B956CE"/>
    <w:rsid w:val="00C11DD3"/>
    <w:rsid w:val="00C47B40"/>
    <w:rsid w:val="00C77B32"/>
    <w:rsid w:val="00C86496"/>
    <w:rsid w:val="00C9402E"/>
    <w:rsid w:val="00D019C4"/>
    <w:rsid w:val="00E575FD"/>
    <w:rsid w:val="00E6631E"/>
    <w:rsid w:val="00EE74BB"/>
    <w:rsid w:val="00EF42FB"/>
    <w:rsid w:val="00F1549A"/>
    <w:rsid w:val="00F22014"/>
    <w:rsid w:val="00F62856"/>
    <w:rsid w:val="00F82A30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8A25F"/>
  <w15:docId w15:val="{50ACFE4D-3546-4D2E-BD89-1DFC9DB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41A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16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D1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41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7D141A"/>
    <w:rPr>
      <w:vertAlign w:val="superscript"/>
    </w:rPr>
  </w:style>
  <w:style w:type="paragraph" w:customStyle="1" w:styleId="t3">
    <w:name w:val="t3"/>
    <w:basedOn w:val="Titolo3"/>
    <w:next w:val="Normale"/>
    <w:rsid w:val="007D141A"/>
    <w:pPr>
      <w:spacing w:before="360" w:after="360"/>
      <w:outlineLvl w:val="9"/>
    </w:pPr>
    <w:rPr>
      <w:rFonts w:ascii="Garamond" w:hAnsi="Garamond" w:cs="Times New Roman"/>
      <w:bCs w:val="0"/>
      <w:sz w:val="24"/>
      <w:szCs w:val="20"/>
    </w:rPr>
  </w:style>
  <w:style w:type="paragraph" w:styleId="Intestazione">
    <w:name w:val="header"/>
    <w:basedOn w:val="Normale"/>
    <w:rsid w:val="00B602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027F"/>
  </w:style>
  <w:style w:type="paragraph" w:styleId="Paragrafoelenco">
    <w:name w:val="List Paragraph"/>
    <w:basedOn w:val="Normale"/>
    <w:uiPriority w:val="34"/>
    <w:qFormat/>
    <w:rsid w:val="006B0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sbroiavacca@dicamp.univ.trieste.it</dc:creator>
  <cp:lastModifiedBy>Tommaso Fonda</cp:lastModifiedBy>
  <cp:revision>5</cp:revision>
  <dcterms:created xsi:type="dcterms:W3CDTF">2020-12-21T14:05:00Z</dcterms:created>
  <dcterms:modified xsi:type="dcterms:W3CDTF">2020-12-21T14:49:00Z</dcterms:modified>
</cp:coreProperties>
</file>