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A2" w:rsidRPr="001B57A2" w:rsidRDefault="001B57A2" w:rsidP="001B57A2">
      <w:pPr>
        <w:shd w:val="clear" w:color="auto" w:fill="FFFFFF"/>
        <w:spacing w:after="375" w:line="240" w:lineRule="auto"/>
        <w:jc w:val="center"/>
        <w:textAlignment w:val="baseline"/>
        <w:outlineLvl w:val="0"/>
        <w:rPr>
          <w:rFonts w:ascii="Arial" w:eastAsia="Times New Roman" w:hAnsi="Arial" w:cs="Arial"/>
          <w:b/>
          <w:bCs/>
          <w:color w:val="1D1D1B"/>
          <w:kern w:val="36"/>
          <w:sz w:val="24"/>
          <w:szCs w:val="24"/>
          <w:lang w:val="it-IT" w:eastAsia="en-GB"/>
        </w:rPr>
      </w:pPr>
      <w:r w:rsidRPr="001B57A2">
        <w:rPr>
          <w:rFonts w:ascii="Arial" w:eastAsia="Times New Roman" w:hAnsi="Arial" w:cs="Arial"/>
          <w:b/>
          <w:bCs/>
          <w:color w:val="1D1D1B"/>
          <w:kern w:val="36"/>
          <w:sz w:val="24"/>
          <w:szCs w:val="24"/>
          <w:lang w:val="it-IT" w:eastAsia="en-GB"/>
        </w:rPr>
        <w:t>Uragano Harvey: le vittime del batterio mangiacarne sono già due</w:t>
      </w:r>
    </w:p>
    <w:p w:rsidR="001B57A2" w:rsidRPr="001B57A2" w:rsidRDefault="001B57A2" w:rsidP="001B57A2">
      <w:pPr>
        <w:shd w:val="clear" w:color="auto" w:fill="FFFFFF"/>
        <w:spacing w:beforeAutospacing="1" w:after="0" w:afterAutospacing="1" w:line="240" w:lineRule="auto"/>
        <w:jc w:val="center"/>
        <w:textAlignment w:val="baseline"/>
        <w:rPr>
          <w:rFonts w:ascii="Arial" w:eastAsia="Times New Roman" w:hAnsi="Arial" w:cs="Arial"/>
          <w:b/>
          <w:bCs/>
          <w:color w:val="1D1D1B"/>
          <w:sz w:val="24"/>
          <w:szCs w:val="24"/>
          <w:lang w:val="it-IT" w:eastAsia="en-GB"/>
        </w:rPr>
      </w:pPr>
      <w:bookmarkStart w:id="0" w:name="_GoBack"/>
      <w:bookmarkEnd w:id="0"/>
      <w:r w:rsidRPr="001B57A2">
        <w:rPr>
          <w:rFonts w:ascii="Arial" w:eastAsia="Times New Roman" w:hAnsi="Arial" w:cs="Arial"/>
          <w:b/>
          <w:bCs/>
          <w:color w:val="1D1D1B"/>
          <w:sz w:val="24"/>
          <w:szCs w:val="24"/>
          <w:lang w:val="it-IT" w:eastAsia="en-GB"/>
        </w:rPr>
        <w:t>Di </w:t>
      </w:r>
      <w:hyperlink r:id="rId5" w:tooltip="Alessandro Pignatelli" w:history="1">
        <w:r w:rsidRPr="000B7255">
          <w:rPr>
            <w:rFonts w:ascii="Arial" w:eastAsia="Times New Roman" w:hAnsi="Arial" w:cs="Arial"/>
            <w:b/>
            <w:bCs/>
            <w:color w:val="0000FF"/>
            <w:sz w:val="24"/>
            <w:szCs w:val="24"/>
            <w:bdr w:val="none" w:sz="0" w:space="0" w:color="auto" w:frame="1"/>
            <w:lang w:val="it-IT" w:eastAsia="en-GB"/>
          </w:rPr>
          <w:t>Alessandro Pignatelli</w:t>
        </w:r>
      </w:hyperlink>
      <w:r w:rsidRPr="001B57A2">
        <w:rPr>
          <w:rFonts w:ascii="Arial" w:eastAsia="Times New Roman" w:hAnsi="Arial" w:cs="Arial"/>
          <w:b/>
          <w:bCs/>
          <w:color w:val="1D1D1B"/>
          <w:sz w:val="24"/>
          <w:szCs w:val="24"/>
          <w:lang w:val="it-IT" w:eastAsia="en-GB"/>
        </w:rPr>
        <w:t> | </w:t>
      </w:r>
      <w:r w:rsidRPr="000B7255">
        <w:rPr>
          <w:rFonts w:ascii="Arial" w:eastAsia="Times New Roman" w:hAnsi="Arial" w:cs="Arial"/>
          <w:b/>
          <w:bCs/>
          <w:color w:val="999999"/>
          <w:sz w:val="24"/>
          <w:szCs w:val="24"/>
          <w:bdr w:val="none" w:sz="0" w:space="0" w:color="auto" w:frame="1"/>
          <w:lang w:val="it-IT" w:eastAsia="en-GB"/>
        </w:rPr>
        <w:t>Lunedì 2 ottobre 2017</w:t>
      </w:r>
    </w:p>
    <w:p w:rsidR="001B57A2" w:rsidRPr="001B57A2" w:rsidRDefault="001B57A2" w:rsidP="001B57A2">
      <w:pPr>
        <w:shd w:val="clear" w:color="auto" w:fill="FFFFFF"/>
        <w:spacing w:line="240" w:lineRule="auto"/>
        <w:textAlignment w:val="baseline"/>
        <w:rPr>
          <w:rFonts w:ascii="Arial" w:eastAsia="Times New Roman" w:hAnsi="Arial" w:cs="Arial"/>
          <w:color w:val="1D1D1B"/>
          <w:sz w:val="24"/>
          <w:szCs w:val="24"/>
          <w:lang w:val="it-IT" w:eastAsia="en-GB"/>
        </w:rPr>
      </w:pPr>
      <w:r w:rsidRPr="001B57A2">
        <w:rPr>
          <w:rFonts w:ascii="Arial" w:eastAsia="Times New Roman" w:hAnsi="Arial" w:cs="Arial"/>
          <w:color w:val="1D1D1B"/>
          <w:sz w:val="24"/>
          <w:szCs w:val="24"/>
          <w:lang w:val="it-IT" w:eastAsia="en-GB"/>
        </w:rPr>
        <w:t>Gli </w:t>
      </w:r>
      <w:r w:rsidRPr="000B7255">
        <w:rPr>
          <w:rFonts w:ascii="Arial" w:eastAsia="Times New Roman" w:hAnsi="Arial" w:cs="Arial"/>
          <w:color w:val="1D1D1B"/>
          <w:sz w:val="24"/>
          <w:szCs w:val="24"/>
          <w:bdr w:val="none" w:sz="0" w:space="0" w:color="auto" w:frame="1"/>
          <w:lang w:val="it-IT" w:eastAsia="en-GB"/>
        </w:rPr>
        <w:t>uragani Irma e Harvey</w:t>
      </w:r>
      <w:r w:rsidRPr="001B57A2">
        <w:rPr>
          <w:rFonts w:ascii="Arial" w:eastAsia="Times New Roman" w:hAnsi="Arial" w:cs="Arial"/>
          <w:color w:val="1D1D1B"/>
          <w:sz w:val="24"/>
          <w:szCs w:val="24"/>
          <w:lang w:val="it-IT" w:eastAsia="en-GB"/>
        </w:rPr>
        <w:t> rischiano di uccidere anche a distanza di tempo a causa delle </w:t>
      </w:r>
      <w:r w:rsidRPr="000B7255">
        <w:rPr>
          <w:rFonts w:ascii="Arial" w:eastAsia="Times New Roman" w:hAnsi="Arial" w:cs="Arial"/>
          <w:color w:val="1D1D1B"/>
          <w:sz w:val="24"/>
          <w:szCs w:val="24"/>
          <w:bdr w:val="none" w:sz="0" w:space="0" w:color="auto" w:frame="1"/>
          <w:lang w:val="it-IT" w:eastAsia="en-GB"/>
        </w:rPr>
        <w:t>acque reflue infestate dai batteri</w:t>
      </w:r>
      <w:r w:rsidRPr="001B57A2">
        <w:rPr>
          <w:rFonts w:ascii="Arial" w:eastAsia="Times New Roman" w:hAnsi="Arial" w:cs="Arial"/>
          <w:color w:val="1D1D1B"/>
          <w:sz w:val="24"/>
          <w:szCs w:val="24"/>
          <w:lang w:val="it-IT" w:eastAsia="en-GB"/>
        </w:rPr>
        <w:t>. L’ultima vittima è </w:t>
      </w:r>
      <w:r w:rsidRPr="000B7255">
        <w:rPr>
          <w:rFonts w:ascii="Arial" w:eastAsia="Times New Roman" w:hAnsi="Arial" w:cs="Arial"/>
          <w:color w:val="1D1D1B"/>
          <w:sz w:val="24"/>
          <w:szCs w:val="24"/>
          <w:bdr w:val="none" w:sz="0" w:space="0" w:color="auto" w:frame="1"/>
          <w:lang w:val="it-IT" w:eastAsia="en-GB"/>
        </w:rPr>
        <w:t>Nancy Reed, ex maestra elementare di 77 anni, morta dopo 11 giorni di atroci sofferenze</w:t>
      </w:r>
      <w:r w:rsidRPr="001B57A2">
        <w:rPr>
          <w:rFonts w:ascii="Arial" w:eastAsia="Times New Roman" w:hAnsi="Arial" w:cs="Arial"/>
          <w:color w:val="1D1D1B"/>
          <w:sz w:val="24"/>
          <w:szCs w:val="24"/>
          <w:lang w:val="it-IT" w:eastAsia="en-GB"/>
        </w:rPr>
        <w:t> a causa dei cosiddetti </w:t>
      </w:r>
      <w:r w:rsidRPr="000B7255">
        <w:rPr>
          <w:rFonts w:ascii="Arial" w:eastAsia="Times New Roman" w:hAnsi="Arial" w:cs="Arial"/>
          <w:i/>
          <w:iCs/>
          <w:color w:val="1D1D1B"/>
          <w:sz w:val="24"/>
          <w:szCs w:val="24"/>
          <w:bdr w:val="none" w:sz="0" w:space="0" w:color="auto" w:frame="1"/>
          <w:lang w:val="it-IT" w:eastAsia="en-GB"/>
        </w:rPr>
        <w:t>‘batteri mangiacarne’</w:t>
      </w:r>
      <w:r w:rsidRPr="001B57A2">
        <w:rPr>
          <w:rFonts w:ascii="Arial" w:eastAsia="Times New Roman" w:hAnsi="Arial" w:cs="Arial"/>
          <w:color w:val="1D1D1B"/>
          <w:sz w:val="24"/>
          <w:szCs w:val="24"/>
          <w:lang w:val="it-IT" w:eastAsia="en-GB"/>
        </w:rPr>
        <w:t>. Lo scrive il </w:t>
      </w:r>
      <w:r w:rsidRPr="000B7255">
        <w:rPr>
          <w:rFonts w:ascii="Arial" w:eastAsia="Times New Roman" w:hAnsi="Arial" w:cs="Arial"/>
          <w:i/>
          <w:iCs/>
          <w:color w:val="1D1D1B"/>
          <w:sz w:val="24"/>
          <w:szCs w:val="24"/>
          <w:bdr w:val="none" w:sz="0" w:space="0" w:color="auto" w:frame="1"/>
          <w:lang w:val="it-IT" w:eastAsia="en-GB"/>
        </w:rPr>
        <w:t>‘New York Times’</w:t>
      </w:r>
      <w:r w:rsidRPr="001B57A2">
        <w:rPr>
          <w:rFonts w:ascii="Arial" w:eastAsia="Times New Roman" w:hAnsi="Arial" w:cs="Arial"/>
          <w:color w:val="1D1D1B"/>
          <w:sz w:val="24"/>
          <w:szCs w:val="24"/>
          <w:lang w:val="it-IT" w:eastAsia="en-GB"/>
        </w:rPr>
        <w:t>. La donna si era rotta un braccio cadendo in casa a Houston, proprio quando l’acqua aveva invaso la sua abitazione. </w:t>
      </w:r>
      <w:r w:rsidRPr="000B7255">
        <w:rPr>
          <w:rFonts w:ascii="Arial" w:eastAsia="Times New Roman" w:hAnsi="Arial" w:cs="Arial"/>
          <w:color w:val="1D1D1B"/>
          <w:sz w:val="24"/>
          <w:szCs w:val="24"/>
          <w:bdr w:val="none" w:sz="0" w:space="0" w:color="auto" w:frame="1"/>
          <w:lang w:val="it-IT" w:eastAsia="en-GB"/>
        </w:rPr>
        <w:t>E’ la 36esima vittima di Harvey nella contea di Harris</w:t>
      </w:r>
      <w:r w:rsidRPr="001B57A2">
        <w:rPr>
          <w:rFonts w:ascii="Arial" w:eastAsia="Times New Roman" w:hAnsi="Arial" w:cs="Arial"/>
          <w:color w:val="1D1D1B"/>
          <w:sz w:val="24"/>
          <w:szCs w:val="24"/>
          <w:lang w:val="it-IT" w:eastAsia="en-GB"/>
        </w:rPr>
        <w:t>. Attraverso la ferita al braccio, i batteri avrebbero infettato tutto l’organismo, provocandole alla fine una </w:t>
      </w:r>
      <w:r w:rsidRPr="000B7255">
        <w:rPr>
          <w:rFonts w:ascii="Arial" w:eastAsia="Times New Roman" w:hAnsi="Arial" w:cs="Arial"/>
          <w:color w:val="1D1D1B"/>
          <w:sz w:val="24"/>
          <w:szCs w:val="24"/>
          <w:bdr w:val="none" w:sz="0" w:space="0" w:color="auto" w:frame="1"/>
          <w:lang w:val="it-IT" w:eastAsia="en-GB"/>
        </w:rPr>
        <w:t>fascite necrotizzante</w:t>
      </w:r>
      <w:r w:rsidRPr="001B57A2">
        <w:rPr>
          <w:rFonts w:ascii="Arial" w:eastAsia="Times New Roman" w:hAnsi="Arial" w:cs="Arial"/>
          <w:color w:val="1D1D1B"/>
          <w:sz w:val="24"/>
          <w:szCs w:val="24"/>
          <w:lang w:val="it-IT" w:eastAsia="en-GB"/>
        </w:rPr>
        <w:t>.</w:t>
      </w:r>
    </w:p>
    <w:p w:rsidR="001B57A2" w:rsidRPr="001B57A2" w:rsidRDefault="001B57A2" w:rsidP="001B57A2">
      <w:pPr>
        <w:spacing w:after="0" w:line="240" w:lineRule="auto"/>
        <w:textAlignment w:val="baseline"/>
        <w:rPr>
          <w:rFonts w:ascii="Arial" w:eastAsia="Times New Roman" w:hAnsi="Arial" w:cs="Arial"/>
          <w:sz w:val="24"/>
          <w:szCs w:val="24"/>
          <w:lang w:val="it-IT" w:eastAsia="en-GB"/>
        </w:rPr>
      </w:pPr>
      <w:r w:rsidRPr="001B57A2">
        <w:rPr>
          <w:rFonts w:ascii="Arial" w:eastAsia="Times New Roman" w:hAnsi="Arial" w:cs="Arial"/>
          <w:sz w:val="24"/>
          <w:szCs w:val="24"/>
          <w:lang w:val="it-IT" w:eastAsia="en-GB"/>
        </w:rPr>
        <w:t>A fare paura è che non è chiaro quale sia il batterio colpevole. Rachel Noble, docente di Biologia marina all’Università del North Carolina, sospetta il </w:t>
      </w:r>
      <w:r w:rsidRPr="000B7255">
        <w:rPr>
          <w:rFonts w:ascii="Arial" w:eastAsia="Times New Roman" w:hAnsi="Arial" w:cs="Arial"/>
          <w:i/>
          <w:iCs/>
          <w:sz w:val="24"/>
          <w:szCs w:val="24"/>
          <w:bdr w:val="none" w:sz="0" w:space="0" w:color="auto" w:frame="1"/>
          <w:lang w:val="it-IT" w:eastAsia="en-GB"/>
        </w:rPr>
        <w:t>‘Vibrio vulnificus’</w:t>
      </w:r>
      <w:r w:rsidRPr="001B57A2">
        <w:rPr>
          <w:rFonts w:ascii="Arial" w:eastAsia="Times New Roman" w:hAnsi="Arial" w:cs="Arial"/>
          <w:sz w:val="24"/>
          <w:szCs w:val="24"/>
          <w:lang w:val="it-IT" w:eastAsia="en-GB"/>
        </w:rPr>
        <w:t>, microbo marino solitamente raro, ma potenziale mortale se trova una ferita aperta. Nella stessa contea, si è salvato appena in tempo un ex vigile del fuoco e paramedico. In questo caso, è stato infettato attraverso il morso di un insetto sul braccio mentre aiutava i vicini di casa a scappare dalle alluvioni. Ma si è accorto in tempo dei sintomi. Non così una terza persona, nella contea di Galveston, morta a causa della sepsi provocata da batteri in acqua.</w:t>
      </w:r>
    </w:p>
    <w:p w:rsidR="001B57A2" w:rsidRPr="001B57A2" w:rsidRDefault="001B57A2" w:rsidP="001B57A2">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bdr w:val="none" w:sz="0" w:space="0" w:color="auto" w:frame="1"/>
          <w:lang w:val="it-IT" w:eastAsia="en-GB"/>
        </w:rPr>
        <w:t>Che cos’è la fascite necrotizzante?</w:t>
      </w:r>
      <w:r w:rsidRPr="001B57A2">
        <w:rPr>
          <w:rFonts w:ascii="Arial" w:eastAsia="Times New Roman" w:hAnsi="Arial" w:cs="Arial"/>
          <w:sz w:val="24"/>
          <w:szCs w:val="24"/>
          <w:lang w:val="it-IT" w:eastAsia="en-GB"/>
        </w:rPr>
        <w:t> I batteri infettano il tessuto connettivo che permea il corpo umano, la fascia appunto. La malattia si sviluppa rapidamente, causa vescicole, bolle, necrosi dei tessuti sottocutanei, choc settico, la morte. Solo se scoperta in tempo, è curabile con antibiotici o chirurgia, ma molti pazienti perdono comunque l’uso degli arti nonostante il trattamento. E un 25 – 30 per cento muore lo stesso. La malattia può essere causata da un’ampia varietà di batteri: lo streptococco è il più comune, poi ci sono E.coli, Staphylococcus aureus, Aeromonas hydrophila, Clostridium e Klebsiella.</w:t>
      </w:r>
    </w:p>
    <w:p w:rsidR="001B57A2" w:rsidRPr="001B57A2" w:rsidRDefault="001B57A2" w:rsidP="001B57A2">
      <w:pPr>
        <w:spacing w:after="0" w:line="240" w:lineRule="auto"/>
        <w:textAlignment w:val="baseline"/>
        <w:rPr>
          <w:rFonts w:ascii="Arial" w:eastAsia="Times New Roman" w:hAnsi="Arial" w:cs="Arial"/>
          <w:sz w:val="24"/>
          <w:szCs w:val="24"/>
          <w:lang w:val="it-IT" w:eastAsia="en-GB"/>
        </w:rPr>
      </w:pPr>
      <w:r w:rsidRPr="001B57A2">
        <w:rPr>
          <w:rFonts w:ascii="Arial" w:eastAsia="Times New Roman" w:hAnsi="Arial" w:cs="Arial"/>
          <w:sz w:val="24"/>
          <w:szCs w:val="24"/>
          <w:lang w:val="it-IT" w:eastAsia="en-GB"/>
        </w:rPr>
        <w:t>Il New York Times, dopo l’uragano, ha fatto effettuare test sulla qualità dell’acqua. Dove sono stati rilevati livelli estremamente elevati di E.coli, in un caso il 135% in più del livello limite. Qui, nella stessa abitazione, è stato isolato anche il vibrio vulnificus, sospettato numero uno per la morte di Nancy Reed. Pure dopo Katrina, altro uragano tristemente noto, si verificarono diversi casi di fascite necrotizzante. Lo ha spiegato Charlotte Smith, esperta di salute ambientale all’Università della California.</w:t>
      </w:r>
    </w:p>
    <w:p w:rsidR="001B57A2" w:rsidRPr="001B57A2" w:rsidRDefault="001B57A2" w:rsidP="001B57A2">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i/>
          <w:iCs/>
          <w:sz w:val="24"/>
          <w:szCs w:val="24"/>
          <w:bdr w:val="none" w:sz="0" w:space="0" w:color="auto" w:frame="1"/>
          <w:lang w:val="it-IT" w:eastAsia="en-GB"/>
        </w:rPr>
        <w:t>“Succede per la combinazione di due fattori. L’ambiente è certamente più ricco di microbi e le persone spesso sono ferite, con tagli e graffi”</w:t>
      </w:r>
      <w:r w:rsidRPr="001B57A2">
        <w:rPr>
          <w:rFonts w:ascii="Arial" w:eastAsia="Times New Roman" w:hAnsi="Arial" w:cs="Arial"/>
          <w:sz w:val="24"/>
          <w:szCs w:val="24"/>
          <w:lang w:val="it-IT" w:eastAsia="en-GB"/>
        </w:rPr>
        <w:t>. </w:t>
      </w:r>
      <w:r w:rsidRPr="000B7255">
        <w:rPr>
          <w:rFonts w:ascii="Arial" w:eastAsia="Times New Roman" w:hAnsi="Arial" w:cs="Arial"/>
          <w:sz w:val="24"/>
          <w:szCs w:val="24"/>
          <w:bdr w:val="none" w:sz="0" w:space="0" w:color="auto" w:frame="1"/>
          <w:lang w:val="it-IT" w:eastAsia="en-GB"/>
        </w:rPr>
        <w:t>Katrina</w:t>
      </w:r>
      <w:r w:rsidRPr="001B57A2">
        <w:rPr>
          <w:rFonts w:ascii="Arial" w:eastAsia="Times New Roman" w:hAnsi="Arial" w:cs="Arial"/>
          <w:sz w:val="24"/>
          <w:szCs w:val="24"/>
          <w:lang w:val="it-IT" w:eastAsia="en-GB"/>
        </w:rPr>
        <w:t>, a causa dell’infezione portata da Vibrio, c</w:t>
      </w:r>
      <w:r w:rsidRPr="000B7255">
        <w:rPr>
          <w:rFonts w:ascii="Arial" w:eastAsia="Times New Roman" w:hAnsi="Arial" w:cs="Arial"/>
          <w:sz w:val="24"/>
          <w:szCs w:val="24"/>
          <w:bdr w:val="none" w:sz="0" w:space="0" w:color="auto" w:frame="1"/>
          <w:lang w:val="it-IT" w:eastAsia="en-GB"/>
        </w:rPr>
        <w:t>ontò 5 morti e 22 persone che persero l’uso degli arti</w:t>
      </w:r>
      <w:r w:rsidRPr="001B57A2">
        <w:rPr>
          <w:rFonts w:ascii="Arial" w:eastAsia="Times New Roman" w:hAnsi="Arial" w:cs="Arial"/>
          <w:sz w:val="24"/>
          <w:szCs w:val="24"/>
          <w:lang w:val="it-IT" w:eastAsia="en-GB"/>
        </w:rPr>
        <w:t>. La malattia è molto rara anche per chi è più esposto ai batteri che possono trasmetterla. La maggior parte delle persone che contraggono la fascite necrotizzante sono immunodepresse. Per prevenire l’infezione, bisogna ripulire regolarmente le ferite, anche quelle più superficiali ed evitare, possibilmente, laghi, oceani, piscine se si hanno ferite aperte.</w:t>
      </w:r>
    </w:p>
    <w:p w:rsidR="001B57A2" w:rsidRPr="001B57A2" w:rsidRDefault="001B57A2" w:rsidP="001B57A2">
      <w:pPr>
        <w:spacing w:line="240" w:lineRule="auto"/>
        <w:textAlignment w:val="baseline"/>
        <w:rPr>
          <w:rFonts w:ascii="Arial" w:eastAsia="Times New Roman" w:hAnsi="Arial" w:cs="Arial"/>
          <w:sz w:val="24"/>
          <w:szCs w:val="24"/>
          <w:lang w:val="it-IT" w:eastAsia="en-GB"/>
        </w:rPr>
      </w:pPr>
      <w:r w:rsidRPr="001B57A2">
        <w:rPr>
          <w:rFonts w:ascii="Arial" w:eastAsia="Times New Roman" w:hAnsi="Arial" w:cs="Arial"/>
          <w:sz w:val="24"/>
          <w:szCs w:val="24"/>
          <w:lang w:val="it-IT" w:eastAsia="en-GB"/>
        </w:rPr>
        <w:t>Come far ad accorgersi in tempo di aver contratto questa infezione? I </w:t>
      </w:r>
      <w:r w:rsidRPr="000B7255">
        <w:rPr>
          <w:rFonts w:ascii="Arial" w:eastAsia="Times New Roman" w:hAnsi="Arial" w:cs="Arial"/>
          <w:sz w:val="24"/>
          <w:szCs w:val="24"/>
          <w:bdr w:val="none" w:sz="0" w:space="0" w:color="auto" w:frame="1"/>
          <w:lang w:val="it-IT" w:eastAsia="en-GB"/>
        </w:rPr>
        <w:t>sintomi precoci sono calore alla pelle, gonfiore, coloro rosso o violaceo dell’area interessata</w:t>
      </w:r>
      <w:r w:rsidRPr="001B57A2">
        <w:rPr>
          <w:rFonts w:ascii="Arial" w:eastAsia="Times New Roman" w:hAnsi="Arial" w:cs="Arial"/>
          <w:sz w:val="24"/>
          <w:szCs w:val="24"/>
          <w:lang w:val="it-IT" w:eastAsia="en-GB"/>
        </w:rPr>
        <w:t>. I pazienti lamentano spesso dolori atroci e insopportabili, più di ciò che ci si aspetterebbe da un’infezione di qualsiasi altro tipo. L’infezione, nei casi di fascite necrotizzante, si sviluppa rapidamente, in poche ore.</w:t>
      </w:r>
    </w:p>
    <w:p w:rsidR="001B57A2" w:rsidRPr="001B57A2" w:rsidRDefault="001B57A2" w:rsidP="001B57A2">
      <w:pPr>
        <w:spacing w:after="0" w:line="240" w:lineRule="auto"/>
        <w:textAlignment w:val="baseline"/>
        <w:rPr>
          <w:rFonts w:ascii="Arial" w:eastAsia="Times New Roman" w:hAnsi="Arial" w:cs="Arial"/>
          <w:color w:val="1D1D1B"/>
          <w:sz w:val="24"/>
          <w:szCs w:val="24"/>
          <w:lang w:eastAsia="en-GB"/>
        </w:rPr>
      </w:pPr>
    </w:p>
    <w:p w:rsidR="003F6A37" w:rsidRPr="000B7255" w:rsidRDefault="006B7D60" w:rsidP="001B57A2">
      <w:pPr>
        <w:rPr>
          <w:rFonts w:ascii="Arial" w:hAnsi="Arial" w:cs="Arial"/>
          <w:sz w:val="24"/>
          <w:szCs w:val="24"/>
        </w:rPr>
      </w:pPr>
      <w:hyperlink r:id="rId6" w:history="1">
        <w:r w:rsidR="000B7255" w:rsidRPr="000B7255">
          <w:rPr>
            <w:rStyle w:val="Collegamentoipertestuale"/>
            <w:rFonts w:ascii="Arial" w:hAnsi="Arial" w:cs="Arial"/>
            <w:sz w:val="24"/>
            <w:szCs w:val="24"/>
            <w:lang w:val="it-IT"/>
          </w:rPr>
          <w:t>Uragano Harvey: le vittime del batterio mangiacarne sono già due | Nanopress</w:t>
        </w:r>
      </w:hyperlink>
    </w:p>
    <w:p w:rsidR="000B7255" w:rsidRPr="000B7255" w:rsidRDefault="000B7255" w:rsidP="000B7255">
      <w:pPr>
        <w:shd w:val="clear" w:color="auto" w:fill="FFFFFF"/>
        <w:spacing w:after="150" w:line="450" w:lineRule="atLeast"/>
        <w:textAlignment w:val="baseline"/>
        <w:outlineLvl w:val="1"/>
        <w:rPr>
          <w:rFonts w:ascii="Arial" w:eastAsia="Times New Roman" w:hAnsi="Arial" w:cs="Arial"/>
          <w:b/>
          <w:bCs/>
          <w:color w:val="2A3B58"/>
          <w:sz w:val="24"/>
          <w:szCs w:val="24"/>
          <w:lang w:eastAsia="en-GB"/>
        </w:rPr>
      </w:pPr>
      <w:r w:rsidRPr="000B7255">
        <w:rPr>
          <w:rFonts w:ascii="Arial" w:eastAsia="Times New Roman" w:hAnsi="Arial" w:cs="Arial"/>
          <w:b/>
          <w:bCs/>
          <w:color w:val="2A3B58"/>
          <w:sz w:val="24"/>
          <w:szCs w:val="24"/>
          <w:lang w:eastAsia="en-GB"/>
        </w:rPr>
        <w:lastRenderedPageBreak/>
        <w:t>Generalità</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Il </w:t>
      </w:r>
      <w:r w:rsidRPr="000B7255">
        <w:rPr>
          <w:rFonts w:ascii="Arial" w:eastAsia="Times New Roman" w:hAnsi="Arial" w:cs="Arial"/>
          <w:b/>
          <w:bCs/>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è un batterio che appartiene al gruppo dei vibrioni e, come tale, è causa occasionale di </w:t>
      </w:r>
      <w:hyperlink r:id="rId7" w:tooltip="Gastroenterite - Cause, Sintomi, Epidemiologia" w:history="1">
        <w:r w:rsidRPr="000B7255">
          <w:rPr>
            <w:rFonts w:ascii="Arial" w:eastAsia="Times New Roman" w:hAnsi="Arial" w:cs="Arial"/>
            <w:color w:val="0076FF"/>
            <w:sz w:val="24"/>
            <w:szCs w:val="24"/>
            <w:bdr w:val="none" w:sz="0" w:space="0" w:color="auto" w:frame="1"/>
            <w:lang w:val="it-IT" w:eastAsia="en-GB"/>
          </w:rPr>
          <w:t>gastroenteriti</w:t>
        </w:r>
      </w:hyperlink>
      <w:r w:rsidRPr="000B7255">
        <w:rPr>
          <w:rFonts w:ascii="Arial" w:eastAsia="Times New Roman" w:hAnsi="Arial" w:cs="Arial"/>
          <w:color w:val="232425"/>
          <w:sz w:val="24"/>
          <w:szCs w:val="24"/>
          <w:lang w:val="it-IT" w:eastAsia="en-GB"/>
        </w:rPr>
        <w:t> contratte per via alimentare. Questo agente infettivo è noto, però, anche per essere uno dei cosiddetti "</w:t>
      </w:r>
      <w:r w:rsidRPr="000B7255">
        <w:rPr>
          <w:rFonts w:ascii="Arial" w:eastAsia="Times New Roman" w:hAnsi="Arial" w:cs="Arial"/>
          <w:b/>
          <w:bCs/>
          <w:color w:val="232425"/>
          <w:sz w:val="24"/>
          <w:szCs w:val="24"/>
          <w:bdr w:val="none" w:sz="0" w:space="0" w:color="auto" w:frame="1"/>
          <w:lang w:val="it-IT" w:eastAsia="en-GB"/>
        </w:rPr>
        <w:t>batteri mangia carne</w:t>
      </w:r>
      <w:r w:rsidRPr="000B7255">
        <w:rPr>
          <w:rFonts w:ascii="Arial" w:eastAsia="Times New Roman" w:hAnsi="Arial" w:cs="Arial"/>
          <w:color w:val="232425"/>
          <w:sz w:val="24"/>
          <w:szCs w:val="24"/>
          <w:lang w:val="it-IT" w:eastAsia="en-GB"/>
        </w:rPr>
        <w:t>", responsabile di manifestazioni cutanee e sistemiche </w:t>
      </w:r>
      <w:r w:rsidRPr="000B7255">
        <w:rPr>
          <w:rFonts w:ascii="Arial" w:eastAsia="Times New Roman" w:hAnsi="Arial" w:cs="Arial"/>
          <w:b/>
          <w:bCs/>
          <w:color w:val="232425"/>
          <w:sz w:val="24"/>
          <w:szCs w:val="24"/>
          <w:bdr w:val="none" w:sz="0" w:space="0" w:color="auto" w:frame="1"/>
          <w:lang w:val="it-IT" w:eastAsia="en-GB"/>
        </w:rPr>
        <w:t>estremamente gravi</w:t>
      </w:r>
      <w:r w:rsidRPr="000B7255">
        <w:rPr>
          <w:rFonts w:ascii="Arial" w:eastAsia="Times New Roman" w:hAnsi="Arial" w:cs="Arial"/>
          <w:color w:val="232425"/>
          <w:sz w:val="24"/>
          <w:szCs w:val="24"/>
          <w:lang w:val="it-IT" w:eastAsia="en-GB"/>
        </w:rPr>
        <w:t>, se non addirittura fatali.</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A seconda della modalità d'ingresso nell'organismo e dello stato immunitario di chi contrae l'infezione, il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provoca diversi quadri clinici.</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Nella maggior parte dei casi, il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è responsabile di </w:t>
      </w:r>
      <w:r w:rsidRPr="000B7255">
        <w:rPr>
          <w:rFonts w:ascii="Arial" w:eastAsia="Times New Roman" w:hAnsi="Arial" w:cs="Arial"/>
          <w:b/>
          <w:bCs/>
          <w:color w:val="232425"/>
          <w:sz w:val="24"/>
          <w:szCs w:val="24"/>
          <w:bdr w:val="none" w:sz="0" w:space="0" w:color="auto" w:frame="1"/>
          <w:lang w:val="it-IT" w:eastAsia="en-GB"/>
        </w:rPr>
        <w:t>intossicazioni alimentari</w:t>
      </w:r>
      <w:r w:rsidRPr="000B7255">
        <w:rPr>
          <w:rFonts w:ascii="Arial" w:eastAsia="Times New Roman" w:hAnsi="Arial" w:cs="Arial"/>
          <w:color w:val="232425"/>
          <w:sz w:val="24"/>
          <w:szCs w:val="24"/>
          <w:lang w:val="it-IT" w:eastAsia="en-GB"/>
        </w:rPr>
        <w:t> dovute all'ingestione di </w:t>
      </w:r>
      <w:hyperlink r:id="rId8" w:tooltip="Molluschi - Proprietà Nutrizionali dei vari molluschi" w:history="1">
        <w:r w:rsidRPr="000B7255">
          <w:rPr>
            <w:rFonts w:ascii="Arial" w:eastAsia="Times New Roman" w:hAnsi="Arial" w:cs="Arial"/>
            <w:color w:val="0076FF"/>
            <w:sz w:val="24"/>
            <w:szCs w:val="24"/>
            <w:bdr w:val="none" w:sz="0" w:space="0" w:color="auto" w:frame="1"/>
            <w:lang w:val="it-IT" w:eastAsia="en-GB"/>
          </w:rPr>
          <w:t>molluschi</w:t>
        </w:r>
      </w:hyperlink>
      <w:r w:rsidRPr="000B7255">
        <w:rPr>
          <w:rFonts w:ascii="Arial" w:eastAsia="Times New Roman" w:hAnsi="Arial" w:cs="Arial"/>
          <w:color w:val="232425"/>
          <w:sz w:val="24"/>
          <w:szCs w:val="24"/>
          <w:lang w:val="it-IT" w:eastAsia="en-GB"/>
        </w:rPr>
        <w:t> o </w:t>
      </w:r>
      <w:hyperlink r:id="rId9" w:tooltip="Crostacei - Classificazione e Conservazione" w:history="1">
        <w:r w:rsidRPr="000B7255">
          <w:rPr>
            <w:rFonts w:ascii="Arial" w:eastAsia="Times New Roman" w:hAnsi="Arial" w:cs="Arial"/>
            <w:color w:val="0076FF"/>
            <w:sz w:val="24"/>
            <w:szCs w:val="24"/>
            <w:bdr w:val="none" w:sz="0" w:space="0" w:color="auto" w:frame="1"/>
            <w:lang w:val="it-IT" w:eastAsia="en-GB"/>
          </w:rPr>
          <w:t>crostacei</w:t>
        </w:r>
      </w:hyperlink>
      <w:r w:rsidRPr="000B7255">
        <w:rPr>
          <w:rFonts w:ascii="Arial" w:eastAsia="Times New Roman" w:hAnsi="Arial" w:cs="Arial"/>
          <w:color w:val="232425"/>
          <w:sz w:val="24"/>
          <w:szCs w:val="24"/>
          <w:lang w:val="it-IT" w:eastAsia="en-GB"/>
        </w:rPr>
        <w:t> crudi e contaminati, che si manifestano sotto forma di </w:t>
      </w:r>
      <w:r w:rsidRPr="000B7255">
        <w:rPr>
          <w:rFonts w:ascii="Arial" w:eastAsia="Times New Roman" w:hAnsi="Arial" w:cs="Arial"/>
          <w:b/>
          <w:bCs/>
          <w:color w:val="232425"/>
          <w:sz w:val="24"/>
          <w:szCs w:val="24"/>
          <w:bdr w:val="none" w:sz="0" w:space="0" w:color="auto" w:frame="1"/>
          <w:lang w:val="it-IT" w:eastAsia="en-GB"/>
        </w:rPr>
        <w:t>scariche diarroiche</w:t>
      </w:r>
      <w:r w:rsidRPr="000B7255">
        <w:rPr>
          <w:rFonts w:ascii="Arial" w:eastAsia="Times New Roman" w:hAnsi="Arial" w:cs="Arial"/>
          <w:color w:val="232425"/>
          <w:sz w:val="24"/>
          <w:szCs w:val="24"/>
          <w:lang w:val="it-IT" w:eastAsia="en-GB"/>
        </w:rPr>
        <w:t> associate a nausea, vomito e dolori </w:t>
      </w:r>
      <w:hyperlink r:id="rId10" w:tooltip="Muscoli Addominali - Muscoli dell'Addome" w:history="1">
        <w:r w:rsidRPr="000B7255">
          <w:rPr>
            <w:rFonts w:ascii="Arial" w:eastAsia="Times New Roman" w:hAnsi="Arial" w:cs="Arial"/>
            <w:color w:val="0076FF"/>
            <w:sz w:val="24"/>
            <w:szCs w:val="24"/>
            <w:bdr w:val="none" w:sz="0" w:space="0" w:color="auto" w:frame="1"/>
            <w:lang w:val="it-IT" w:eastAsia="en-GB"/>
          </w:rPr>
          <w:t>addominali</w:t>
        </w:r>
      </w:hyperlink>
      <w:r w:rsidRPr="000B7255">
        <w:rPr>
          <w:rFonts w:ascii="Arial" w:eastAsia="Times New Roman" w:hAnsi="Arial" w:cs="Arial"/>
          <w:color w:val="232425"/>
          <w:sz w:val="24"/>
          <w:szCs w:val="24"/>
          <w:lang w:val="it-IT" w:eastAsia="en-GB"/>
        </w:rPr>
        <w:t>.</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In altre - fortunatamente rare - occasioni, invece, il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si comporta come un batterio mangia carne, quindi penetra all'interno dell'organismo attraverso </w:t>
      </w:r>
      <w:r w:rsidRPr="000B7255">
        <w:rPr>
          <w:rFonts w:ascii="Arial" w:eastAsia="Times New Roman" w:hAnsi="Arial" w:cs="Arial"/>
          <w:b/>
          <w:bCs/>
          <w:color w:val="232425"/>
          <w:sz w:val="24"/>
          <w:szCs w:val="24"/>
          <w:bdr w:val="none" w:sz="0" w:space="0" w:color="auto" w:frame="1"/>
          <w:lang w:val="it-IT" w:eastAsia="en-GB"/>
        </w:rPr>
        <w:t>ferite cutanee aperte</w:t>
      </w:r>
      <w:r w:rsidRPr="000B7255">
        <w:rPr>
          <w:rFonts w:ascii="Arial" w:eastAsia="Times New Roman" w:hAnsi="Arial" w:cs="Arial"/>
          <w:color w:val="232425"/>
          <w:sz w:val="24"/>
          <w:szCs w:val="24"/>
          <w:lang w:val="it-IT" w:eastAsia="en-GB"/>
        </w:rPr>
        <w:t> e provoca </w:t>
      </w:r>
      <w:r w:rsidRPr="000B7255">
        <w:rPr>
          <w:rFonts w:ascii="Arial" w:eastAsia="Times New Roman" w:hAnsi="Arial" w:cs="Arial"/>
          <w:b/>
          <w:bCs/>
          <w:color w:val="232425"/>
          <w:sz w:val="24"/>
          <w:szCs w:val="24"/>
          <w:bdr w:val="none" w:sz="0" w:space="0" w:color="auto" w:frame="1"/>
          <w:lang w:val="it-IT" w:eastAsia="en-GB"/>
        </w:rPr>
        <w:t>infezioni necrotizzanti</w:t>
      </w:r>
      <w:r w:rsidRPr="000B7255">
        <w:rPr>
          <w:rFonts w:ascii="Arial" w:eastAsia="Times New Roman" w:hAnsi="Arial" w:cs="Arial"/>
          <w:color w:val="232425"/>
          <w:sz w:val="24"/>
          <w:szCs w:val="24"/>
          <w:lang w:val="it-IT" w:eastAsia="en-GB"/>
        </w:rPr>
        <w:t> (</w:t>
      </w:r>
      <w:hyperlink r:id="rId11" w:tooltip="Cellulite Infettiva" w:history="1">
        <w:r w:rsidRPr="000B7255">
          <w:rPr>
            <w:rFonts w:ascii="Arial" w:eastAsia="Times New Roman" w:hAnsi="Arial" w:cs="Arial"/>
            <w:color w:val="0076FF"/>
            <w:sz w:val="24"/>
            <w:szCs w:val="24"/>
            <w:bdr w:val="none" w:sz="0" w:space="0" w:color="auto" w:frame="1"/>
            <w:lang w:val="it-IT" w:eastAsia="en-GB"/>
          </w:rPr>
          <w:t>cellulite infettiva</w:t>
        </w:r>
      </w:hyperlink>
      <w:r w:rsidRPr="000B7255">
        <w:rPr>
          <w:rFonts w:ascii="Arial" w:eastAsia="Times New Roman" w:hAnsi="Arial" w:cs="Arial"/>
          <w:color w:val="232425"/>
          <w:sz w:val="24"/>
          <w:szCs w:val="24"/>
          <w:lang w:val="it-IT" w:eastAsia="en-GB"/>
        </w:rPr>
        <w:t> prima, </w:t>
      </w:r>
      <w:hyperlink r:id="rId12" w:tooltip="Fascite necrotizzante" w:history="1">
        <w:r w:rsidRPr="000B7255">
          <w:rPr>
            <w:rFonts w:ascii="Arial" w:eastAsia="Times New Roman" w:hAnsi="Arial" w:cs="Arial"/>
            <w:color w:val="0076FF"/>
            <w:sz w:val="24"/>
            <w:szCs w:val="24"/>
            <w:bdr w:val="none" w:sz="0" w:space="0" w:color="auto" w:frame="1"/>
            <w:lang w:val="it-IT" w:eastAsia="en-GB"/>
          </w:rPr>
          <w:t>fascite necrotizzante</w:t>
        </w:r>
      </w:hyperlink>
      <w:r w:rsidRPr="000B7255">
        <w:rPr>
          <w:rFonts w:ascii="Arial" w:eastAsia="Times New Roman" w:hAnsi="Arial" w:cs="Arial"/>
          <w:color w:val="232425"/>
          <w:sz w:val="24"/>
          <w:szCs w:val="24"/>
          <w:lang w:val="it-IT" w:eastAsia="en-GB"/>
        </w:rPr>
        <w:t> poi). Se dal tratto gastrointestinale o dalle superfici epiteliali traumatizzate raggiunge il circolo ematico, il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può indurre la </w:t>
      </w:r>
      <w:hyperlink r:id="rId13" w:tooltip="Sepsi" w:history="1">
        <w:r w:rsidRPr="000B7255">
          <w:rPr>
            <w:rFonts w:ascii="Arial" w:eastAsia="Times New Roman" w:hAnsi="Arial" w:cs="Arial"/>
            <w:color w:val="0076FF"/>
            <w:sz w:val="24"/>
            <w:szCs w:val="24"/>
            <w:bdr w:val="none" w:sz="0" w:space="0" w:color="auto" w:frame="1"/>
            <w:lang w:val="it-IT" w:eastAsia="en-GB"/>
          </w:rPr>
          <w:t>sepsi</w:t>
        </w:r>
      </w:hyperlink>
      <w:r w:rsidRPr="000B7255">
        <w:rPr>
          <w:rFonts w:ascii="Arial" w:eastAsia="Times New Roman" w:hAnsi="Arial" w:cs="Arial"/>
          <w:color w:val="232425"/>
          <w:sz w:val="24"/>
          <w:szCs w:val="24"/>
          <w:lang w:val="it-IT" w:eastAsia="en-GB"/>
        </w:rPr>
        <w:t>.</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Vibrio vulnificus: definizione e caratteristiche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è un batterio </w:t>
      </w:r>
      <w:hyperlink r:id="rId14" w:tooltip="Gram-Negativi - Batteri Gram -" w:history="1">
        <w:r w:rsidRPr="000B7255">
          <w:rPr>
            <w:rFonts w:ascii="Arial" w:eastAsia="Times New Roman" w:hAnsi="Arial" w:cs="Arial"/>
            <w:color w:val="0076FF"/>
            <w:sz w:val="24"/>
            <w:szCs w:val="24"/>
            <w:bdr w:val="none" w:sz="0" w:space="0" w:color="auto" w:frame="1"/>
            <w:lang w:val="it-IT" w:eastAsia="en-GB"/>
          </w:rPr>
          <w:t>Gram negativo</w:t>
        </w:r>
      </w:hyperlink>
      <w:r w:rsidRPr="000B7255">
        <w:rPr>
          <w:rFonts w:ascii="Arial" w:eastAsia="Times New Roman" w:hAnsi="Arial" w:cs="Arial"/>
          <w:sz w:val="24"/>
          <w:szCs w:val="24"/>
          <w:lang w:val="it-IT" w:eastAsia="en-GB"/>
        </w:rPr>
        <w:t>, asporigeno e privo di capsula. La </w:t>
      </w:r>
      <w:hyperlink r:id="rId15" w:tooltip="Cellula Batterica" w:history="1">
        <w:r w:rsidRPr="000B7255">
          <w:rPr>
            <w:rFonts w:ascii="Arial" w:eastAsia="Times New Roman" w:hAnsi="Arial" w:cs="Arial"/>
            <w:color w:val="0076FF"/>
            <w:sz w:val="24"/>
            <w:szCs w:val="24"/>
            <w:bdr w:val="none" w:sz="0" w:space="0" w:color="auto" w:frame="1"/>
            <w:lang w:val="it-IT" w:eastAsia="en-GB"/>
          </w:rPr>
          <w:t>cellula batterica</w:t>
        </w:r>
      </w:hyperlink>
      <w:r w:rsidRPr="000B7255">
        <w:rPr>
          <w:rFonts w:ascii="Arial" w:eastAsia="Times New Roman" w:hAnsi="Arial" w:cs="Arial"/>
          <w:sz w:val="24"/>
          <w:szCs w:val="24"/>
          <w:lang w:val="it-IT" w:eastAsia="en-GB"/>
        </w:rPr>
        <w:t> presenta una curvatura lungo l'asse maggiore, che ne rende la forma a virgola o a C. La mobilità è assicurata da un unico flagello polare. La temperatura ottimale di crescita è pari a 37°C.</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Nota</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 </w:t>
      </w:r>
      <w:r w:rsidRPr="000B7255">
        <w:rPr>
          <w:rFonts w:ascii="Arial" w:eastAsia="Times New Roman" w:hAnsi="Arial" w:cs="Arial"/>
          <w:b/>
          <w:bCs/>
          <w:sz w:val="24"/>
          <w:szCs w:val="24"/>
          <w:bdr w:val="none" w:sz="0" w:space="0" w:color="auto" w:frame="1"/>
          <w:lang w:val="it-IT" w:eastAsia="en-GB"/>
        </w:rPr>
        <w:t>vibrioni</w:t>
      </w:r>
      <w:r w:rsidRPr="000B7255">
        <w:rPr>
          <w:rFonts w:ascii="Arial" w:eastAsia="Times New Roman" w:hAnsi="Arial" w:cs="Arial"/>
          <w:sz w:val="24"/>
          <w:szCs w:val="24"/>
          <w:lang w:val="it-IT" w:eastAsia="en-GB"/>
        </w:rPr>
        <w:t> sono circa una dozzina e vengono convenzionalmente suddivisi in:</w:t>
      </w:r>
    </w:p>
    <w:p w:rsidR="000B7255" w:rsidRPr="000B7255" w:rsidRDefault="000B7255" w:rsidP="000B7255">
      <w:pPr>
        <w:numPr>
          <w:ilvl w:val="0"/>
          <w:numId w:val="2"/>
        </w:numPr>
        <w:spacing w:after="0" w:line="375" w:lineRule="atLeast"/>
        <w:ind w:left="-450"/>
        <w:textAlignment w:val="baseline"/>
        <w:rPr>
          <w:rFonts w:ascii="Arial" w:eastAsia="Times New Roman" w:hAnsi="Arial" w:cs="Arial"/>
          <w:sz w:val="24"/>
          <w:szCs w:val="24"/>
          <w:lang w:val="it-IT" w:eastAsia="en-GB"/>
        </w:rPr>
      </w:pPr>
      <w:r w:rsidRPr="000B7255">
        <w:rPr>
          <w:rFonts w:ascii="Arial" w:eastAsia="Times New Roman" w:hAnsi="Arial" w:cs="Arial"/>
          <w:b/>
          <w:bCs/>
          <w:sz w:val="24"/>
          <w:szCs w:val="24"/>
          <w:bdr w:val="none" w:sz="0" w:space="0" w:color="auto" w:frame="1"/>
          <w:lang w:val="it-IT" w:eastAsia="en-GB"/>
        </w:rPr>
        <w:t>Specie saprofite</w:t>
      </w:r>
      <w:r w:rsidRPr="000B7255">
        <w:rPr>
          <w:rFonts w:ascii="Arial" w:eastAsia="Times New Roman" w:hAnsi="Arial" w:cs="Arial"/>
          <w:sz w:val="24"/>
          <w:szCs w:val="24"/>
          <w:lang w:val="it-IT" w:eastAsia="en-GB"/>
        </w:rPr>
        <w:t>: normali componenti della microflora autoctona delle acque marine ed estuarine;</w:t>
      </w:r>
    </w:p>
    <w:p w:rsidR="000B7255" w:rsidRPr="000B7255" w:rsidRDefault="000B7255" w:rsidP="000B7255">
      <w:pPr>
        <w:numPr>
          <w:ilvl w:val="0"/>
          <w:numId w:val="2"/>
        </w:numPr>
        <w:spacing w:after="0" w:line="375" w:lineRule="atLeast"/>
        <w:ind w:left="-450"/>
        <w:textAlignment w:val="baseline"/>
        <w:rPr>
          <w:rFonts w:ascii="Arial" w:eastAsia="Times New Roman" w:hAnsi="Arial" w:cs="Arial"/>
          <w:sz w:val="24"/>
          <w:szCs w:val="24"/>
          <w:lang w:val="it-IT" w:eastAsia="en-GB"/>
        </w:rPr>
      </w:pPr>
      <w:r w:rsidRPr="000B7255">
        <w:rPr>
          <w:rFonts w:ascii="Arial" w:eastAsia="Times New Roman" w:hAnsi="Arial" w:cs="Arial"/>
          <w:b/>
          <w:bCs/>
          <w:sz w:val="24"/>
          <w:szCs w:val="24"/>
          <w:bdr w:val="none" w:sz="0" w:space="0" w:color="auto" w:frame="1"/>
          <w:lang w:val="it-IT" w:eastAsia="en-GB"/>
        </w:rPr>
        <w:t>Specie patogene per l'uomo</w:t>
      </w:r>
      <w:r w:rsidRPr="000B7255">
        <w:rPr>
          <w:rFonts w:ascii="Arial" w:eastAsia="Times New Roman" w:hAnsi="Arial" w:cs="Arial"/>
          <w:sz w:val="24"/>
          <w:szCs w:val="24"/>
          <w:lang w:val="it-IT" w:eastAsia="en-GB"/>
        </w:rPr>
        <w:t>: alcuni di questi batteri sono in grado di giocare un ruolo importante nella patologia umana; il più rilevante componente di questo gruppo è sicuramente </w:t>
      </w:r>
      <w:r w:rsidRPr="000B7255">
        <w:rPr>
          <w:rFonts w:ascii="Arial" w:eastAsia="Times New Roman" w:hAnsi="Arial" w:cs="Arial"/>
          <w:b/>
          <w:bCs/>
          <w:i/>
          <w:iCs/>
          <w:sz w:val="24"/>
          <w:szCs w:val="24"/>
          <w:bdr w:val="none" w:sz="0" w:space="0" w:color="auto" w:frame="1"/>
          <w:lang w:val="it-IT" w:eastAsia="en-GB"/>
        </w:rPr>
        <w:t>Vibrio cholerae</w:t>
      </w:r>
      <w:r w:rsidRPr="000B7255">
        <w:rPr>
          <w:rFonts w:ascii="Arial" w:eastAsia="Times New Roman" w:hAnsi="Arial" w:cs="Arial"/>
          <w:sz w:val="24"/>
          <w:szCs w:val="24"/>
          <w:lang w:val="it-IT" w:eastAsia="en-GB"/>
        </w:rPr>
        <w:t>, </w:t>
      </w:r>
      <w:hyperlink r:id="rId16" w:tooltip="Eziologia, Agente eziologico" w:history="1">
        <w:r w:rsidRPr="000B7255">
          <w:rPr>
            <w:rFonts w:ascii="Arial" w:eastAsia="Times New Roman" w:hAnsi="Arial" w:cs="Arial"/>
            <w:color w:val="0076FF"/>
            <w:sz w:val="24"/>
            <w:szCs w:val="24"/>
            <w:bdr w:val="none" w:sz="0" w:space="0" w:color="auto" w:frame="1"/>
            <w:lang w:val="it-IT" w:eastAsia="en-GB"/>
          </w:rPr>
          <w:t>agente eziologico</w:t>
        </w:r>
      </w:hyperlink>
      <w:r w:rsidRPr="000B7255">
        <w:rPr>
          <w:rFonts w:ascii="Arial" w:eastAsia="Times New Roman" w:hAnsi="Arial" w:cs="Arial"/>
          <w:sz w:val="24"/>
          <w:szCs w:val="24"/>
          <w:lang w:val="it-IT" w:eastAsia="en-GB"/>
        </w:rPr>
        <w:t> del </w:t>
      </w:r>
      <w:hyperlink r:id="rId17" w:tooltip="Colera" w:history="1">
        <w:r w:rsidRPr="000B7255">
          <w:rPr>
            <w:rFonts w:ascii="Arial" w:eastAsia="Times New Roman" w:hAnsi="Arial" w:cs="Arial"/>
            <w:color w:val="0076FF"/>
            <w:sz w:val="24"/>
            <w:szCs w:val="24"/>
            <w:bdr w:val="none" w:sz="0" w:space="0" w:color="auto" w:frame="1"/>
            <w:lang w:val="it-IT" w:eastAsia="en-GB"/>
          </w:rPr>
          <w:t>colera</w:t>
        </w:r>
      </w:hyperlink>
      <w:r w:rsidRPr="000B7255">
        <w:rPr>
          <w:rFonts w:ascii="Arial" w:eastAsia="Times New Roman" w:hAnsi="Arial" w:cs="Arial"/>
          <w:sz w:val="24"/>
          <w:szCs w:val="24"/>
          <w:lang w:val="it-IT" w:eastAsia="en-GB"/>
        </w:rPr>
        <w:t>.</w:t>
      </w:r>
    </w:p>
    <w:p w:rsidR="000B7255" w:rsidRPr="000B7255" w:rsidRDefault="000B7255" w:rsidP="000B7255">
      <w:pPr>
        <w:spacing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In generale, le malattie causate dai vibrioni sono indicate come </w:t>
      </w:r>
      <w:r w:rsidRPr="000B7255">
        <w:rPr>
          <w:rFonts w:ascii="Arial" w:eastAsia="Times New Roman" w:hAnsi="Arial" w:cs="Arial"/>
          <w:b/>
          <w:bCs/>
          <w:sz w:val="24"/>
          <w:szCs w:val="24"/>
          <w:bdr w:val="none" w:sz="0" w:space="0" w:color="auto" w:frame="1"/>
          <w:lang w:val="it-IT" w:eastAsia="en-GB"/>
        </w:rPr>
        <w:t>vibriosi</w:t>
      </w:r>
      <w:r w:rsidRPr="000B7255">
        <w:rPr>
          <w:rFonts w:ascii="Arial" w:eastAsia="Times New Roman" w:hAnsi="Arial" w:cs="Arial"/>
          <w:sz w:val="24"/>
          <w:szCs w:val="24"/>
          <w:lang w:val="it-IT" w:eastAsia="en-GB"/>
        </w:rPr>
        <w:t>.</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è un batterio che si trova naturalmente in </w:t>
      </w:r>
      <w:r w:rsidRPr="000B7255">
        <w:rPr>
          <w:rFonts w:ascii="Arial" w:eastAsia="Times New Roman" w:hAnsi="Arial" w:cs="Arial"/>
          <w:b/>
          <w:bCs/>
          <w:sz w:val="24"/>
          <w:szCs w:val="24"/>
          <w:bdr w:val="none" w:sz="0" w:space="0" w:color="auto" w:frame="1"/>
          <w:lang w:val="it-IT" w:eastAsia="en-GB"/>
        </w:rPr>
        <w:t>ambienti marini</w:t>
      </w:r>
      <w:r w:rsidRPr="000B7255">
        <w:rPr>
          <w:rFonts w:ascii="Arial" w:eastAsia="Times New Roman" w:hAnsi="Arial" w:cs="Arial"/>
          <w:sz w:val="24"/>
          <w:szCs w:val="24"/>
          <w:lang w:val="it-IT" w:eastAsia="en-GB"/>
        </w:rPr>
        <w:t>, come </w:t>
      </w:r>
      <w:r w:rsidRPr="000B7255">
        <w:rPr>
          <w:rFonts w:ascii="Arial" w:eastAsia="Times New Roman" w:hAnsi="Arial" w:cs="Arial"/>
          <w:b/>
          <w:bCs/>
          <w:sz w:val="24"/>
          <w:szCs w:val="24"/>
          <w:bdr w:val="none" w:sz="0" w:space="0" w:color="auto" w:frame="1"/>
          <w:lang w:val="it-IT" w:eastAsia="en-GB"/>
        </w:rPr>
        <w:t>estuari</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stagni salmastri</w:t>
      </w:r>
      <w:r w:rsidRPr="000B7255">
        <w:rPr>
          <w:rFonts w:ascii="Arial" w:eastAsia="Times New Roman" w:hAnsi="Arial" w:cs="Arial"/>
          <w:sz w:val="24"/>
          <w:szCs w:val="24"/>
          <w:lang w:val="it-IT" w:eastAsia="en-GB"/>
        </w:rPr>
        <w:t> e </w:t>
      </w:r>
      <w:r w:rsidRPr="000B7255">
        <w:rPr>
          <w:rFonts w:ascii="Arial" w:eastAsia="Times New Roman" w:hAnsi="Arial" w:cs="Arial"/>
          <w:b/>
          <w:bCs/>
          <w:sz w:val="24"/>
          <w:szCs w:val="24"/>
          <w:bdr w:val="none" w:sz="0" w:space="0" w:color="auto" w:frame="1"/>
          <w:lang w:val="it-IT" w:eastAsia="en-GB"/>
        </w:rPr>
        <w:t>aree costiere</w:t>
      </w:r>
      <w:r w:rsidRPr="000B7255">
        <w:rPr>
          <w:rFonts w:ascii="Arial" w:eastAsia="Times New Roman" w:hAnsi="Arial" w:cs="Arial"/>
          <w:sz w:val="24"/>
          <w:szCs w:val="24"/>
          <w:lang w:val="it-IT" w:eastAsia="en-GB"/>
        </w:rPr>
        <w:t> (come, ad esempio, il Golfo del Messico e alcune coste dell'est dell'Asia). Di norma, il batterio è presente in concentrazioni più elevate </w:t>
      </w:r>
      <w:r w:rsidRPr="000B7255">
        <w:rPr>
          <w:rFonts w:ascii="Arial" w:eastAsia="Times New Roman" w:hAnsi="Arial" w:cs="Arial"/>
          <w:b/>
          <w:bCs/>
          <w:sz w:val="24"/>
          <w:szCs w:val="24"/>
          <w:bdr w:val="none" w:sz="0" w:space="0" w:color="auto" w:frame="1"/>
          <w:lang w:val="it-IT" w:eastAsia="en-GB"/>
        </w:rPr>
        <w:t>tra maggio e ottobre</w:t>
      </w:r>
      <w:r w:rsidRPr="000B7255">
        <w:rPr>
          <w:rFonts w:ascii="Arial" w:eastAsia="Times New Roman" w:hAnsi="Arial" w:cs="Arial"/>
          <w:sz w:val="24"/>
          <w:szCs w:val="24"/>
          <w:lang w:val="it-IT" w:eastAsia="en-GB"/>
        </w:rPr>
        <w:t>, quando le temperature dell'acqua sono più calde.</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eastAsia="en-GB"/>
        </w:rPr>
      </w:pPr>
      <w:r w:rsidRPr="000B7255">
        <w:rPr>
          <w:rFonts w:ascii="Arial" w:eastAsia="Times New Roman" w:hAnsi="Arial" w:cs="Arial"/>
          <w:b/>
          <w:bCs/>
          <w:color w:val="2A3B58"/>
          <w:sz w:val="24"/>
          <w:szCs w:val="24"/>
          <w:lang w:eastAsia="en-GB"/>
        </w:rPr>
        <w:t>Lo sapevate che…</w:t>
      </w:r>
    </w:p>
    <w:p w:rsidR="000B7255" w:rsidRPr="000B7255" w:rsidRDefault="000B7255" w:rsidP="000B7255">
      <w:pPr>
        <w:spacing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In alcune zone degli </w:t>
      </w:r>
      <w:r w:rsidRPr="000B7255">
        <w:rPr>
          <w:rFonts w:ascii="Arial" w:eastAsia="Times New Roman" w:hAnsi="Arial" w:cs="Arial"/>
          <w:b/>
          <w:bCs/>
          <w:sz w:val="24"/>
          <w:szCs w:val="24"/>
          <w:bdr w:val="none" w:sz="0" w:space="0" w:color="auto" w:frame="1"/>
          <w:lang w:val="it-IT" w:eastAsia="en-GB"/>
        </w:rPr>
        <w:t>Stati Uniti</w:t>
      </w:r>
      <w:r w:rsidRPr="000B7255">
        <w:rPr>
          <w:rFonts w:ascii="Arial" w:eastAsia="Times New Roman" w:hAnsi="Arial" w:cs="Arial"/>
          <w:sz w:val="24"/>
          <w:szCs w:val="24"/>
          <w:lang w:val="it-IT" w:eastAsia="en-GB"/>
        </w:rPr>
        <w:t>, il periodo di maggio-ottobre coincide con il momento in cui </w:t>
      </w:r>
      <w:r w:rsidRPr="000B7255">
        <w:rPr>
          <w:rFonts w:ascii="Arial" w:eastAsia="Times New Roman" w:hAnsi="Arial" w:cs="Arial"/>
          <w:b/>
          <w:bCs/>
          <w:sz w:val="24"/>
          <w:szCs w:val="24"/>
          <w:bdr w:val="none" w:sz="0" w:space="0" w:color="auto" w:frame="1"/>
          <w:lang w:val="it-IT" w:eastAsia="en-GB"/>
        </w:rPr>
        <w:t>uragani e tempeste tropicali </w:t>
      </w:r>
      <w:r w:rsidRPr="000B7255">
        <w:rPr>
          <w:rFonts w:ascii="Arial" w:eastAsia="Times New Roman" w:hAnsi="Arial" w:cs="Arial"/>
          <w:sz w:val="24"/>
          <w:szCs w:val="24"/>
          <w:lang w:val="it-IT" w:eastAsia="en-GB"/>
        </w:rPr>
        <w:t>hanno maggiori probabilità di colpire la terraferma e provocare inondazioni, aumentando il rischio di essere esposti all'acqua costiera contaminata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lastRenderedPageBreak/>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si contrae soprattutto tramite l'ingestione di </w:t>
      </w:r>
      <w:r w:rsidRPr="000B7255">
        <w:rPr>
          <w:rFonts w:ascii="Arial" w:eastAsia="Times New Roman" w:hAnsi="Arial" w:cs="Arial"/>
          <w:b/>
          <w:bCs/>
          <w:sz w:val="24"/>
          <w:szCs w:val="24"/>
          <w:bdr w:val="none" w:sz="0" w:space="0" w:color="auto" w:frame="1"/>
          <w:lang w:val="it-IT" w:eastAsia="en-GB"/>
        </w:rPr>
        <w:t>molluschi e crostacei crudi o poco cotti</w:t>
      </w:r>
      <w:r w:rsidRPr="000B7255">
        <w:rPr>
          <w:rFonts w:ascii="Arial" w:eastAsia="Times New Roman" w:hAnsi="Arial" w:cs="Arial"/>
          <w:sz w:val="24"/>
          <w:szCs w:val="24"/>
          <w:lang w:val="it-IT" w:eastAsia="en-GB"/>
        </w:rPr>
        <w:t>, ma può penetrare all'interno dell'organismo anche attraverso </w:t>
      </w:r>
      <w:r w:rsidRPr="000B7255">
        <w:rPr>
          <w:rFonts w:ascii="Arial" w:eastAsia="Times New Roman" w:hAnsi="Arial" w:cs="Arial"/>
          <w:b/>
          <w:bCs/>
          <w:sz w:val="24"/>
          <w:szCs w:val="24"/>
          <w:bdr w:val="none" w:sz="0" w:space="0" w:color="auto" w:frame="1"/>
          <w:lang w:val="it-IT" w:eastAsia="en-GB"/>
        </w:rPr>
        <w:t>superfici epiteliali traumatizzate</w:t>
      </w:r>
      <w:r w:rsidRPr="000B7255">
        <w:rPr>
          <w:rFonts w:ascii="Arial" w:eastAsia="Times New Roman" w:hAnsi="Arial" w:cs="Arial"/>
          <w:sz w:val="24"/>
          <w:szCs w:val="24"/>
          <w:lang w:val="it-IT" w:eastAsia="en-GB"/>
        </w:rPr>
        <w:t>.</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Vibrio vulnificus: cosa s’intende per Batterio Mangia Carne?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Un batterio mangia carne è un </w:t>
      </w:r>
      <w:hyperlink r:id="rId18" w:tooltip="Microrganismi" w:history="1">
        <w:r w:rsidRPr="000B7255">
          <w:rPr>
            <w:rFonts w:ascii="Arial" w:eastAsia="Times New Roman" w:hAnsi="Arial" w:cs="Arial"/>
            <w:color w:val="0076FF"/>
            <w:sz w:val="24"/>
            <w:szCs w:val="24"/>
            <w:bdr w:val="none" w:sz="0" w:space="0" w:color="auto" w:frame="1"/>
            <w:lang w:val="it-IT" w:eastAsia="en-GB"/>
          </w:rPr>
          <w:t>microrganismo</w:t>
        </w:r>
      </w:hyperlink>
      <w:r w:rsidRPr="000B7255">
        <w:rPr>
          <w:rFonts w:ascii="Arial" w:eastAsia="Times New Roman" w:hAnsi="Arial" w:cs="Arial"/>
          <w:sz w:val="24"/>
          <w:szCs w:val="24"/>
          <w:lang w:val="it-IT" w:eastAsia="en-GB"/>
        </w:rPr>
        <w:t> dotato di una spiccata virulenza che lo rende "aggressivo" e molto pericoloso nei confronti dell'uomo. In realtà, il termine "</w:t>
      </w:r>
      <w:r w:rsidRPr="000B7255">
        <w:rPr>
          <w:rFonts w:ascii="Arial" w:eastAsia="Times New Roman" w:hAnsi="Arial" w:cs="Arial"/>
          <w:b/>
          <w:bCs/>
          <w:sz w:val="24"/>
          <w:szCs w:val="24"/>
          <w:bdr w:val="none" w:sz="0" w:space="0" w:color="auto" w:frame="1"/>
          <w:lang w:val="it-IT" w:eastAsia="en-GB"/>
        </w:rPr>
        <w:t>mangia carne</w:t>
      </w:r>
      <w:r w:rsidRPr="000B7255">
        <w:rPr>
          <w:rFonts w:ascii="Arial" w:eastAsia="Times New Roman" w:hAnsi="Arial" w:cs="Arial"/>
          <w:sz w:val="24"/>
          <w:szCs w:val="24"/>
          <w:lang w:val="it-IT" w:eastAsia="en-GB"/>
        </w:rPr>
        <w:t>" è usato in modo improprio: questa tipologia di agenti batterici non si nutrono del tessuto, bensì ne causano la distruzione e la decomposizione mediante il rilascio di </w:t>
      </w:r>
      <w:hyperlink r:id="rId19" w:tooltip="Tossine Batteriche" w:history="1">
        <w:r w:rsidRPr="000B7255">
          <w:rPr>
            <w:rFonts w:ascii="Arial" w:eastAsia="Times New Roman" w:hAnsi="Arial" w:cs="Arial"/>
            <w:color w:val="0076FF"/>
            <w:sz w:val="24"/>
            <w:szCs w:val="24"/>
            <w:bdr w:val="none" w:sz="0" w:space="0" w:color="auto" w:frame="1"/>
            <w:lang w:val="it-IT" w:eastAsia="en-GB"/>
          </w:rPr>
          <w:t>tossine</w:t>
        </w:r>
      </w:hyperlink>
      <w:r w:rsidRPr="000B7255">
        <w:rPr>
          <w:rFonts w:ascii="Arial" w:eastAsia="Times New Roman" w:hAnsi="Arial" w:cs="Arial"/>
          <w:sz w:val="24"/>
          <w:szCs w:val="24"/>
          <w:lang w:val="it-IT" w:eastAsia="en-GB"/>
        </w:rPr>
        <w:t>.</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così come altri batteri mangia carne, possono provocare diverse infezioni. Una delle evenienze più gravi è la </w:t>
      </w:r>
      <w:r w:rsidRPr="000B7255">
        <w:rPr>
          <w:rFonts w:ascii="Arial" w:eastAsia="Times New Roman" w:hAnsi="Arial" w:cs="Arial"/>
          <w:b/>
          <w:bCs/>
          <w:sz w:val="24"/>
          <w:szCs w:val="24"/>
          <w:bdr w:val="none" w:sz="0" w:space="0" w:color="auto" w:frame="1"/>
          <w:lang w:val="it-IT" w:eastAsia="en-GB"/>
        </w:rPr>
        <w:t>fascite necrotizzante</w:t>
      </w:r>
      <w:r w:rsidRPr="000B7255">
        <w:rPr>
          <w:rFonts w:ascii="Arial" w:eastAsia="Times New Roman" w:hAnsi="Arial" w:cs="Arial"/>
          <w:sz w:val="24"/>
          <w:szCs w:val="24"/>
          <w:lang w:val="it-IT" w:eastAsia="en-GB"/>
        </w:rPr>
        <w:t>, una rara infezione dei tessuti sottocutanei, che se non trattata con estrema tempestività, può portare a </w:t>
      </w:r>
      <w:r w:rsidRPr="000B7255">
        <w:rPr>
          <w:rFonts w:ascii="Arial" w:eastAsia="Times New Roman" w:hAnsi="Arial" w:cs="Arial"/>
          <w:b/>
          <w:bCs/>
          <w:sz w:val="24"/>
          <w:szCs w:val="24"/>
          <w:bdr w:val="none" w:sz="0" w:space="0" w:color="auto" w:frame="1"/>
          <w:lang w:val="it-IT" w:eastAsia="en-GB"/>
        </w:rPr>
        <w:t>sepsi</w:t>
      </w:r>
      <w:r w:rsidRPr="000B7255">
        <w:rPr>
          <w:rFonts w:ascii="Arial" w:eastAsia="Times New Roman" w:hAnsi="Arial" w:cs="Arial"/>
          <w:sz w:val="24"/>
          <w:szCs w:val="24"/>
          <w:lang w:val="it-IT" w:eastAsia="en-GB"/>
        </w:rPr>
        <w:t> e </w:t>
      </w:r>
      <w:r w:rsidRPr="000B7255">
        <w:rPr>
          <w:rFonts w:ascii="Arial" w:eastAsia="Times New Roman" w:hAnsi="Arial" w:cs="Arial"/>
          <w:b/>
          <w:bCs/>
          <w:sz w:val="24"/>
          <w:szCs w:val="24"/>
          <w:bdr w:val="none" w:sz="0" w:space="0" w:color="auto" w:frame="1"/>
          <w:lang w:val="it-IT" w:eastAsia="en-GB"/>
        </w:rPr>
        <w:t>decesso</w:t>
      </w:r>
      <w:r w:rsidRPr="000B7255">
        <w:rPr>
          <w:rFonts w:ascii="Arial" w:eastAsia="Times New Roman" w:hAnsi="Arial" w:cs="Arial"/>
          <w:sz w:val="24"/>
          <w:szCs w:val="24"/>
          <w:lang w:val="it-IT" w:eastAsia="en-GB"/>
        </w:rPr>
        <w:t> nel giro di poche ore.</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Quali sono gli altri Batteri Mangia Carne?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appartiene al gruppo dei cosiddetti "batteri mangia carne", tra cui rientrano anche:</w:t>
      </w:r>
    </w:p>
    <w:p w:rsidR="000B7255" w:rsidRPr="000B7255" w:rsidRDefault="006B7D60" w:rsidP="000B7255">
      <w:pPr>
        <w:numPr>
          <w:ilvl w:val="0"/>
          <w:numId w:val="3"/>
        </w:numPr>
        <w:spacing w:after="0" w:line="375" w:lineRule="atLeast"/>
        <w:ind w:left="0"/>
        <w:textAlignment w:val="baseline"/>
        <w:rPr>
          <w:rFonts w:ascii="Arial" w:eastAsia="Times New Roman" w:hAnsi="Arial" w:cs="Arial"/>
          <w:sz w:val="24"/>
          <w:szCs w:val="24"/>
          <w:lang w:val="it-IT" w:eastAsia="en-GB"/>
        </w:rPr>
      </w:pPr>
      <w:hyperlink r:id="rId20" w:tooltip="Streptococco - Streptococchi" w:history="1">
        <w:r w:rsidR="000B7255" w:rsidRPr="000B7255">
          <w:rPr>
            <w:rFonts w:ascii="Arial" w:eastAsia="Times New Roman" w:hAnsi="Arial" w:cs="Arial"/>
            <w:i/>
            <w:iCs/>
            <w:color w:val="0076FF"/>
            <w:sz w:val="24"/>
            <w:szCs w:val="24"/>
            <w:bdr w:val="none" w:sz="0" w:space="0" w:color="auto" w:frame="1"/>
            <w:lang w:val="it-IT" w:eastAsia="en-GB"/>
          </w:rPr>
          <w:t>Streptococco</w:t>
        </w:r>
      </w:hyperlink>
      <w:r w:rsidR="000B7255" w:rsidRPr="000B7255">
        <w:rPr>
          <w:rFonts w:ascii="Arial" w:eastAsia="Times New Roman" w:hAnsi="Arial" w:cs="Arial"/>
          <w:i/>
          <w:iCs/>
          <w:sz w:val="24"/>
          <w:szCs w:val="24"/>
          <w:bdr w:val="none" w:sz="0" w:space="0" w:color="auto" w:frame="1"/>
          <w:lang w:val="it-IT" w:eastAsia="en-GB"/>
        </w:rPr>
        <w:t> beta-emolitico di gruppo A</w:t>
      </w:r>
      <w:r w:rsidR="000B7255" w:rsidRPr="000B7255">
        <w:rPr>
          <w:rFonts w:ascii="Arial" w:eastAsia="Times New Roman" w:hAnsi="Arial" w:cs="Arial"/>
          <w:sz w:val="24"/>
          <w:szCs w:val="24"/>
          <w:lang w:val="it-IT" w:eastAsia="en-GB"/>
        </w:rPr>
        <w:t>;</w:t>
      </w:r>
    </w:p>
    <w:p w:rsidR="000B7255" w:rsidRPr="000B7255" w:rsidRDefault="006B7D60" w:rsidP="000B7255">
      <w:pPr>
        <w:numPr>
          <w:ilvl w:val="0"/>
          <w:numId w:val="3"/>
        </w:numPr>
        <w:spacing w:after="0" w:line="375" w:lineRule="atLeast"/>
        <w:ind w:left="0"/>
        <w:textAlignment w:val="baseline"/>
        <w:rPr>
          <w:rFonts w:ascii="Arial" w:eastAsia="Times New Roman" w:hAnsi="Arial" w:cs="Arial"/>
          <w:sz w:val="24"/>
          <w:szCs w:val="24"/>
          <w:lang w:eastAsia="en-GB"/>
        </w:rPr>
      </w:pPr>
      <w:hyperlink r:id="rId21" w:tooltip="E. Coli: Cos’è? Cause, Trasmissione, Sintomi e Terapia" w:history="1">
        <w:r w:rsidR="000B7255" w:rsidRPr="000B7255">
          <w:rPr>
            <w:rFonts w:ascii="Arial" w:eastAsia="Times New Roman" w:hAnsi="Arial" w:cs="Arial"/>
            <w:i/>
            <w:iCs/>
            <w:color w:val="0076FF"/>
            <w:sz w:val="24"/>
            <w:szCs w:val="24"/>
            <w:bdr w:val="none" w:sz="0" w:space="0" w:color="auto" w:frame="1"/>
            <w:lang w:eastAsia="en-GB"/>
          </w:rPr>
          <w:t>E. coli</w:t>
        </w:r>
      </w:hyperlink>
      <w:r w:rsidR="000B7255" w:rsidRPr="000B7255">
        <w:rPr>
          <w:rFonts w:ascii="Arial" w:eastAsia="Times New Roman" w:hAnsi="Arial" w:cs="Arial"/>
          <w:sz w:val="24"/>
          <w:szCs w:val="24"/>
          <w:lang w:eastAsia="en-GB"/>
        </w:rPr>
        <w:t>;</w:t>
      </w:r>
    </w:p>
    <w:p w:rsidR="000B7255" w:rsidRPr="000B7255" w:rsidRDefault="006B7D60" w:rsidP="000B7255">
      <w:pPr>
        <w:numPr>
          <w:ilvl w:val="0"/>
          <w:numId w:val="3"/>
        </w:numPr>
        <w:spacing w:after="0" w:line="375" w:lineRule="atLeast"/>
        <w:ind w:left="0"/>
        <w:textAlignment w:val="baseline"/>
        <w:rPr>
          <w:rFonts w:ascii="Arial" w:eastAsia="Times New Roman" w:hAnsi="Arial" w:cs="Arial"/>
          <w:sz w:val="24"/>
          <w:szCs w:val="24"/>
          <w:lang w:eastAsia="en-GB"/>
        </w:rPr>
      </w:pPr>
      <w:hyperlink r:id="rId22" w:tooltip="Staphylococcus aureus - Infezione da Stafilococco" w:history="1">
        <w:r w:rsidR="000B7255" w:rsidRPr="000B7255">
          <w:rPr>
            <w:rFonts w:ascii="Arial" w:eastAsia="Times New Roman" w:hAnsi="Arial" w:cs="Arial"/>
            <w:i/>
            <w:iCs/>
            <w:color w:val="0076FF"/>
            <w:sz w:val="24"/>
            <w:szCs w:val="24"/>
            <w:bdr w:val="none" w:sz="0" w:space="0" w:color="auto" w:frame="1"/>
            <w:lang w:eastAsia="en-GB"/>
          </w:rPr>
          <w:t>Staphylococcus aureus</w:t>
        </w:r>
      </w:hyperlink>
      <w:r w:rsidR="000B7255" w:rsidRPr="000B7255">
        <w:rPr>
          <w:rFonts w:ascii="Arial" w:eastAsia="Times New Roman" w:hAnsi="Arial" w:cs="Arial"/>
          <w:sz w:val="24"/>
          <w:szCs w:val="24"/>
          <w:lang w:eastAsia="en-GB"/>
        </w:rPr>
        <w:t>;</w:t>
      </w:r>
    </w:p>
    <w:p w:rsidR="000B7255" w:rsidRPr="000B7255" w:rsidRDefault="006B7D60" w:rsidP="000B7255">
      <w:pPr>
        <w:numPr>
          <w:ilvl w:val="0"/>
          <w:numId w:val="3"/>
        </w:numPr>
        <w:spacing w:after="0" w:line="375" w:lineRule="atLeast"/>
        <w:ind w:left="0"/>
        <w:textAlignment w:val="baseline"/>
        <w:rPr>
          <w:rFonts w:ascii="Arial" w:eastAsia="Times New Roman" w:hAnsi="Arial" w:cs="Arial"/>
          <w:sz w:val="24"/>
          <w:szCs w:val="24"/>
          <w:lang w:eastAsia="en-GB"/>
        </w:rPr>
      </w:pPr>
      <w:hyperlink r:id="rId23" w:tooltip="Clostridium" w:history="1">
        <w:r w:rsidR="000B7255" w:rsidRPr="000B7255">
          <w:rPr>
            <w:rFonts w:ascii="Arial" w:eastAsia="Times New Roman" w:hAnsi="Arial" w:cs="Arial"/>
            <w:i/>
            <w:iCs/>
            <w:color w:val="0076FF"/>
            <w:sz w:val="24"/>
            <w:szCs w:val="24"/>
            <w:bdr w:val="none" w:sz="0" w:space="0" w:color="auto" w:frame="1"/>
            <w:lang w:eastAsia="en-GB"/>
          </w:rPr>
          <w:t>Clostridium</w:t>
        </w:r>
      </w:hyperlink>
      <w:r w:rsidR="000B7255" w:rsidRPr="000B7255">
        <w:rPr>
          <w:rFonts w:ascii="Arial" w:eastAsia="Times New Roman" w:hAnsi="Arial" w:cs="Arial"/>
          <w:sz w:val="24"/>
          <w:szCs w:val="24"/>
          <w:lang w:eastAsia="en-GB"/>
        </w:rPr>
        <w:t> perfringens;</w:t>
      </w:r>
    </w:p>
    <w:p w:rsidR="000B7255" w:rsidRPr="000B7255" w:rsidRDefault="006B7D60" w:rsidP="000B7255">
      <w:pPr>
        <w:numPr>
          <w:ilvl w:val="0"/>
          <w:numId w:val="3"/>
        </w:numPr>
        <w:spacing w:after="0" w:line="375" w:lineRule="atLeast"/>
        <w:ind w:left="0"/>
        <w:textAlignment w:val="baseline"/>
        <w:rPr>
          <w:rFonts w:ascii="Arial" w:eastAsia="Times New Roman" w:hAnsi="Arial" w:cs="Arial"/>
          <w:sz w:val="24"/>
          <w:szCs w:val="24"/>
          <w:lang w:eastAsia="en-GB"/>
        </w:rPr>
      </w:pPr>
      <w:hyperlink r:id="rId24" w:history="1">
        <w:r w:rsidR="000B7255" w:rsidRPr="000B7255">
          <w:rPr>
            <w:rFonts w:ascii="Arial" w:eastAsia="Times New Roman" w:hAnsi="Arial" w:cs="Arial"/>
            <w:i/>
            <w:iCs/>
            <w:color w:val="0076FF"/>
            <w:sz w:val="24"/>
            <w:szCs w:val="24"/>
            <w:bdr w:val="none" w:sz="0" w:space="0" w:color="auto" w:frame="1"/>
            <w:lang w:eastAsia="en-GB"/>
          </w:rPr>
          <w:t>Klebsiella</w:t>
        </w:r>
      </w:hyperlink>
      <w:r w:rsidR="000B7255" w:rsidRPr="000B7255">
        <w:rPr>
          <w:rFonts w:ascii="Arial" w:eastAsia="Times New Roman" w:hAnsi="Arial" w:cs="Arial"/>
          <w:sz w:val="24"/>
          <w:szCs w:val="24"/>
          <w:lang w:eastAsia="en-GB"/>
        </w:rPr>
        <w:t>.</w:t>
      </w:r>
    </w:p>
    <w:p w:rsidR="000B7255" w:rsidRDefault="000B7255" w:rsidP="000B7255">
      <w:pPr>
        <w:spacing w:after="150" w:line="450" w:lineRule="atLeast"/>
        <w:textAlignment w:val="baseline"/>
        <w:outlineLvl w:val="1"/>
        <w:rPr>
          <w:rFonts w:ascii="Arial" w:eastAsia="Times New Roman" w:hAnsi="Arial" w:cs="Arial"/>
          <w:b/>
          <w:bCs/>
          <w:color w:val="2A3B58"/>
          <w:sz w:val="24"/>
          <w:szCs w:val="24"/>
          <w:lang w:val="it-IT" w:eastAsia="en-GB"/>
        </w:rPr>
      </w:pPr>
    </w:p>
    <w:p w:rsidR="000B7255" w:rsidRPr="000B7255" w:rsidRDefault="000B7255" w:rsidP="000B7255">
      <w:pPr>
        <w:spacing w:after="150" w:line="450" w:lineRule="atLeast"/>
        <w:textAlignment w:val="baseline"/>
        <w:outlineLvl w:val="1"/>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Cause e Fattori di Rischio</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Vibrio vulnificus: come si contrae l’infezione?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produce infezione nell'uomo per:</w:t>
      </w:r>
    </w:p>
    <w:p w:rsidR="000B7255" w:rsidRPr="000B7255" w:rsidRDefault="000B7255" w:rsidP="000B7255">
      <w:pPr>
        <w:numPr>
          <w:ilvl w:val="0"/>
          <w:numId w:val="4"/>
        </w:numPr>
        <w:spacing w:after="0" w:line="375" w:lineRule="atLeast"/>
        <w:ind w:left="0"/>
        <w:textAlignment w:val="baseline"/>
        <w:rPr>
          <w:rFonts w:ascii="Arial" w:eastAsia="Times New Roman" w:hAnsi="Arial" w:cs="Arial"/>
          <w:sz w:val="24"/>
          <w:szCs w:val="24"/>
          <w:lang w:val="it-IT" w:eastAsia="en-GB"/>
        </w:rPr>
      </w:pPr>
      <w:r w:rsidRPr="000B7255">
        <w:rPr>
          <w:rFonts w:ascii="Arial" w:eastAsia="Times New Roman" w:hAnsi="Arial" w:cs="Arial"/>
          <w:b/>
          <w:bCs/>
          <w:sz w:val="24"/>
          <w:szCs w:val="24"/>
          <w:bdr w:val="none" w:sz="0" w:space="0" w:color="auto" w:frame="1"/>
          <w:lang w:val="it-IT" w:eastAsia="en-GB"/>
        </w:rPr>
        <w:t>Contatto diretto</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con l'acqua marina o salmastra</w:t>
      </w:r>
      <w:r w:rsidRPr="000B7255">
        <w:rPr>
          <w:rFonts w:ascii="Arial" w:eastAsia="Times New Roman" w:hAnsi="Arial" w:cs="Arial"/>
          <w:sz w:val="24"/>
          <w:szCs w:val="24"/>
          <w:lang w:val="it-IT" w:eastAsia="en-GB"/>
        </w:rPr>
        <w:t> contenente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penetrando attraverso superfici epiteliali traumatizzate, ferite aperte, tagli, </w:t>
      </w:r>
      <w:hyperlink r:id="rId25" w:tooltip="Ustioni" w:history="1">
        <w:r w:rsidRPr="000B7255">
          <w:rPr>
            <w:rFonts w:ascii="Arial" w:eastAsia="Times New Roman" w:hAnsi="Arial" w:cs="Arial"/>
            <w:color w:val="0076FF"/>
            <w:sz w:val="24"/>
            <w:szCs w:val="24"/>
            <w:u w:val="single"/>
            <w:bdr w:val="none" w:sz="0" w:space="0" w:color="auto" w:frame="1"/>
            <w:lang w:val="it-IT" w:eastAsia="en-GB"/>
          </w:rPr>
          <w:t>ustioni</w:t>
        </w:r>
      </w:hyperlink>
      <w:r w:rsidRPr="000B7255">
        <w:rPr>
          <w:rFonts w:ascii="Arial" w:eastAsia="Times New Roman" w:hAnsi="Arial" w:cs="Arial"/>
          <w:sz w:val="24"/>
          <w:szCs w:val="24"/>
          <w:lang w:val="it-IT" w:eastAsia="en-GB"/>
        </w:rPr>
        <w:t>, </w:t>
      </w:r>
      <w:hyperlink r:id="rId26" w:tooltip="Piaghe da decubito" w:history="1">
        <w:r w:rsidRPr="000B7255">
          <w:rPr>
            <w:rFonts w:ascii="Arial" w:eastAsia="Times New Roman" w:hAnsi="Arial" w:cs="Arial"/>
            <w:color w:val="0076FF"/>
            <w:sz w:val="24"/>
            <w:szCs w:val="24"/>
            <w:u w:val="single"/>
            <w:bdr w:val="none" w:sz="0" w:space="0" w:color="auto" w:frame="1"/>
            <w:lang w:val="it-IT" w:eastAsia="en-GB"/>
          </w:rPr>
          <w:t>piaghe</w:t>
        </w:r>
      </w:hyperlink>
      <w:r w:rsidRPr="000B7255">
        <w:rPr>
          <w:rFonts w:ascii="Arial" w:eastAsia="Times New Roman" w:hAnsi="Arial" w:cs="Arial"/>
          <w:sz w:val="24"/>
          <w:szCs w:val="24"/>
          <w:lang w:val="it-IT" w:eastAsia="en-GB"/>
        </w:rPr>
        <w:t> e altre lesioni cutanee;</w:t>
      </w:r>
    </w:p>
    <w:p w:rsidR="000B7255" w:rsidRPr="000B7255" w:rsidRDefault="000B7255" w:rsidP="000B7255">
      <w:pPr>
        <w:numPr>
          <w:ilvl w:val="0"/>
          <w:numId w:val="4"/>
        </w:numPr>
        <w:spacing w:after="0" w:line="375" w:lineRule="atLeast"/>
        <w:ind w:left="0"/>
        <w:textAlignment w:val="baseline"/>
        <w:rPr>
          <w:rFonts w:ascii="Arial" w:eastAsia="Times New Roman" w:hAnsi="Arial" w:cs="Arial"/>
          <w:sz w:val="24"/>
          <w:szCs w:val="24"/>
          <w:lang w:val="it-IT" w:eastAsia="en-GB"/>
        </w:rPr>
      </w:pPr>
      <w:r w:rsidRPr="000B7255">
        <w:rPr>
          <w:rFonts w:ascii="Arial" w:eastAsia="Times New Roman" w:hAnsi="Arial" w:cs="Arial"/>
          <w:b/>
          <w:bCs/>
          <w:sz w:val="24"/>
          <w:szCs w:val="24"/>
          <w:bdr w:val="none" w:sz="0" w:space="0" w:color="auto" w:frame="1"/>
          <w:lang w:val="it-IT" w:eastAsia="en-GB"/>
        </w:rPr>
        <w:t>Indirettamente</w:t>
      </w:r>
      <w:r w:rsidRPr="000B7255">
        <w:rPr>
          <w:rFonts w:ascii="Arial" w:eastAsia="Times New Roman" w:hAnsi="Arial" w:cs="Arial"/>
          <w:sz w:val="24"/>
          <w:szCs w:val="24"/>
          <w:lang w:val="it-IT" w:eastAsia="en-GB"/>
        </w:rPr>
        <w:t>, attraverso il consumo di </w:t>
      </w:r>
      <w:hyperlink r:id="rId27" w:tooltip="Pesce crudo - Rischi e Benefici del pesce crudo" w:history="1">
        <w:r w:rsidRPr="000B7255">
          <w:rPr>
            <w:rFonts w:ascii="Arial" w:eastAsia="Times New Roman" w:hAnsi="Arial" w:cs="Arial"/>
            <w:color w:val="0076FF"/>
            <w:sz w:val="24"/>
            <w:szCs w:val="24"/>
            <w:u w:val="single"/>
            <w:bdr w:val="none" w:sz="0" w:space="0" w:color="auto" w:frame="1"/>
            <w:lang w:val="it-IT" w:eastAsia="en-GB"/>
          </w:rPr>
          <w:t>pesce crudo</w:t>
        </w:r>
      </w:hyperlink>
      <w:r w:rsidRPr="000B7255">
        <w:rPr>
          <w:rFonts w:ascii="Arial" w:eastAsia="Times New Roman" w:hAnsi="Arial" w:cs="Arial"/>
          <w:b/>
          <w:bCs/>
          <w:sz w:val="24"/>
          <w:szCs w:val="24"/>
          <w:bdr w:val="none" w:sz="0" w:space="0" w:color="auto" w:frame="1"/>
          <w:lang w:val="it-IT" w:eastAsia="en-GB"/>
        </w:rPr>
        <w:t> di qualità non controllata</w:t>
      </w:r>
      <w:r w:rsidRPr="000B7255">
        <w:rPr>
          <w:rFonts w:ascii="Arial" w:eastAsia="Times New Roman" w:hAnsi="Arial" w:cs="Arial"/>
          <w:sz w:val="24"/>
          <w:szCs w:val="24"/>
          <w:lang w:val="it-IT" w:eastAsia="en-GB"/>
        </w:rPr>
        <w:t> o </w:t>
      </w:r>
      <w:r w:rsidRPr="000B7255">
        <w:rPr>
          <w:rFonts w:ascii="Arial" w:eastAsia="Times New Roman" w:hAnsi="Arial" w:cs="Arial"/>
          <w:b/>
          <w:bCs/>
          <w:sz w:val="24"/>
          <w:szCs w:val="24"/>
          <w:bdr w:val="none" w:sz="0" w:space="0" w:color="auto" w:frame="1"/>
          <w:lang w:val="it-IT" w:eastAsia="en-GB"/>
        </w:rPr>
        <w:t>acqua contaminata</w:t>
      </w:r>
      <w:r w:rsidRPr="000B7255">
        <w:rPr>
          <w:rFonts w:ascii="Arial" w:eastAsia="Times New Roman" w:hAnsi="Arial" w:cs="Arial"/>
          <w:sz w:val="24"/>
          <w:szCs w:val="24"/>
          <w:lang w:val="it-IT" w:eastAsia="en-GB"/>
        </w:rPr>
        <w:t>: quando una persona mangia crostacei o molluschi crudi o poco cotti, i batteri entrano nel tratto digestivo e si moltiplicano rapidamente.</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Periodo di incubazione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Le infezioni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si manifestano indicativamente dopo un periodo d'</w:t>
      </w:r>
      <w:hyperlink r:id="rId28" w:tooltip="Tempo di Incubazione" w:history="1">
        <w:r w:rsidRPr="000B7255">
          <w:rPr>
            <w:rFonts w:ascii="Arial" w:eastAsia="Times New Roman" w:hAnsi="Arial" w:cs="Arial"/>
            <w:color w:val="0076FF"/>
            <w:sz w:val="24"/>
            <w:szCs w:val="24"/>
            <w:u w:val="single"/>
            <w:bdr w:val="none" w:sz="0" w:space="0" w:color="auto" w:frame="1"/>
            <w:lang w:val="it-IT" w:eastAsia="en-GB"/>
          </w:rPr>
          <w:t>incubazione</w:t>
        </w:r>
      </w:hyperlink>
      <w:r w:rsidRPr="000B7255">
        <w:rPr>
          <w:rFonts w:ascii="Arial" w:eastAsia="Times New Roman" w:hAnsi="Arial" w:cs="Arial"/>
          <w:sz w:val="24"/>
          <w:szCs w:val="24"/>
          <w:lang w:val="it-IT" w:eastAsia="en-GB"/>
        </w:rPr>
        <w:t> che varia </w:t>
      </w:r>
      <w:r w:rsidRPr="000B7255">
        <w:rPr>
          <w:rFonts w:ascii="Arial" w:eastAsia="Times New Roman" w:hAnsi="Arial" w:cs="Arial"/>
          <w:b/>
          <w:bCs/>
          <w:sz w:val="24"/>
          <w:szCs w:val="24"/>
          <w:bdr w:val="none" w:sz="0" w:space="0" w:color="auto" w:frame="1"/>
          <w:lang w:val="it-IT" w:eastAsia="en-GB"/>
        </w:rPr>
        <w:t>dalle 12 ore ai 3 giorni</w:t>
      </w:r>
      <w:r w:rsidRPr="000B7255">
        <w:rPr>
          <w:rFonts w:ascii="Arial" w:eastAsia="Times New Roman" w:hAnsi="Arial" w:cs="Arial"/>
          <w:sz w:val="24"/>
          <w:szCs w:val="24"/>
          <w:lang w:val="it-IT" w:eastAsia="en-GB"/>
        </w:rPr>
        <w:t>.</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Fattori predisponenti e/o aggravanti</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Le infezioni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interessano prevalentemente le persone con un </w:t>
      </w:r>
      <w:hyperlink r:id="rId29" w:tooltip="Sistema immunitario" w:history="1">
        <w:r w:rsidRPr="000B7255">
          <w:rPr>
            <w:rFonts w:ascii="Arial" w:eastAsia="Times New Roman" w:hAnsi="Arial" w:cs="Arial"/>
            <w:color w:val="0076FF"/>
            <w:sz w:val="24"/>
            <w:szCs w:val="24"/>
            <w:u w:val="single"/>
            <w:bdr w:val="none" w:sz="0" w:space="0" w:color="auto" w:frame="1"/>
            <w:lang w:val="it-IT" w:eastAsia="en-GB"/>
          </w:rPr>
          <w:t>sistema immunitario</w:t>
        </w:r>
      </w:hyperlink>
      <w:r w:rsidRPr="000B7255">
        <w:rPr>
          <w:rFonts w:ascii="Arial" w:eastAsia="Times New Roman" w:hAnsi="Arial" w:cs="Arial"/>
          <w:b/>
          <w:bCs/>
          <w:sz w:val="24"/>
          <w:szCs w:val="24"/>
          <w:bdr w:val="none" w:sz="0" w:space="0" w:color="auto" w:frame="1"/>
          <w:lang w:val="it-IT" w:eastAsia="en-GB"/>
        </w:rPr>
        <w:t> compromesso</w:t>
      </w:r>
      <w:r w:rsidRPr="000B7255">
        <w:rPr>
          <w:rFonts w:ascii="Arial" w:eastAsia="Times New Roman" w:hAnsi="Arial" w:cs="Arial"/>
          <w:sz w:val="24"/>
          <w:szCs w:val="24"/>
          <w:lang w:val="it-IT" w:eastAsia="en-GB"/>
        </w:rPr>
        <w:t xml:space="preserve">. Alcune malattie concomitanti o pregresse aumentano ulteriormente la probabilità di sviluppare varianti gravi dell'infezione </w:t>
      </w:r>
      <w:r w:rsidRPr="000B7255">
        <w:rPr>
          <w:rFonts w:ascii="Arial" w:eastAsia="Times New Roman" w:hAnsi="Arial" w:cs="Arial"/>
          <w:sz w:val="24"/>
          <w:szCs w:val="24"/>
          <w:lang w:val="it-IT" w:eastAsia="en-GB"/>
        </w:rPr>
        <w:lastRenderedPageBreak/>
        <w:t>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alcune di queste condizioni di salute possono essere </w:t>
      </w:r>
      <w:hyperlink r:id="rId30" w:tooltip="Asintomatico: Cosa Significa? Quali Sono le Conseguenze?" w:history="1">
        <w:r w:rsidRPr="000B7255">
          <w:rPr>
            <w:rFonts w:ascii="Arial" w:eastAsia="Times New Roman" w:hAnsi="Arial" w:cs="Arial"/>
            <w:color w:val="0076FF"/>
            <w:sz w:val="24"/>
            <w:szCs w:val="24"/>
            <w:u w:val="single"/>
            <w:bdr w:val="none" w:sz="0" w:space="0" w:color="auto" w:frame="1"/>
            <w:lang w:val="it-IT" w:eastAsia="en-GB"/>
          </w:rPr>
          <w:t>asintomatiche</w:t>
        </w:r>
      </w:hyperlink>
      <w:r w:rsidRPr="000B7255">
        <w:rPr>
          <w:rFonts w:ascii="Arial" w:eastAsia="Times New Roman" w:hAnsi="Arial" w:cs="Arial"/>
          <w:sz w:val="24"/>
          <w:szCs w:val="24"/>
          <w:lang w:val="it-IT" w:eastAsia="en-GB"/>
        </w:rPr>
        <w:t> (come, ad esempio, per i danni epatici secondari all'</w:t>
      </w:r>
      <w:hyperlink r:id="rId31" w:tooltip="Alcolismo" w:history="1">
        <w:r w:rsidRPr="000B7255">
          <w:rPr>
            <w:rFonts w:ascii="Arial" w:eastAsia="Times New Roman" w:hAnsi="Arial" w:cs="Arial"/>
            <w:color w:val="0076FF"/>
            <w:sz w:val="24"/>
            <w:szCs w:val="24"/>
            <w:u w:val="single"/>
            <w:bdr w:val="none" w:sz="0" w:space="0" w:color="auto" w:frame="1"/>
            <w:lang w:val="it-IT" w:eastAsia="en-GB"/>
          </w:rPr>
          <w:t>alcolismo</w:t>
        </w:r>
      </w:hyperlink>
      <w:r w:rsidRPr="000B7255">
        <w:rPr>
          <w:rFonts w:ascii="Arial" w:eastAsia="Times New Roman" w:hAnsi="Arial" w:cs="Arial"/>
          <w:sz w:val="24"/>
          <w:szCs w:val="24"/>
          <w:lang w:val="it-IT" w:eastAsia="en-GB"/>
        </w:rPr>
        <w:t>), quindi le persone potrebbero non sapere di essere ad alto rischio.</w:t>
      </w:r>
    </w:p>
    <w:p w:rsidR="000B7255" w:rsidRPr="000B7255" w:rsidRDefault="000B7255" w:rsidP="000B7255">
      <w:pPr>
        <w:spacing w:after="300" w:line="240" w:lineRule="auto"/>
        <w:textAlignment w:val="baseline"/>
        <w:rPr>
          <w:rFonts w:ascii="Arial" w:eastAsia="Times New Roman" w:hAnsi="Arial" w:cs="Arial"/>
          <w:sz w:val="24"/>
          <w:szCs w:val="24"/>
          <w:lang w:eastAsia="en-GB"/>
        </w:rPr>
      </w:pPr>
      <w:r w:rsidRPr="000B7255">
        <w:rPr>
          <w:rFonts w:ascii="Arial" w:eastAsia="Times New Roman" w:hAnsi="Arial" w:cs="Arial"/>
          <w:sz w:val="24"/>
          <w:szCs w:val="24"/>
          <w:lang w:eastAsia="en-GB"/>
        </w:rPr>
        <w:t>Queste situazioni includono:</w:t>
      </w:r>
    </w:p>
    <w:p w:rsidR="000B7255" w:rsidRPr="000B7255" w:rsidRDefault="000B7255" w:rsidP="000B7255">
      <w:pPr>
        <w:numPr>
          <w:ilvl w:val="0"/>
          <w:numId w:val="5"/>
        </w:numPr>
        <w:spacing w:after="0" w:line="375" w:lineRule="atLeast"/>
        <w:ind w:left="0"/>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Malattia del </w:t>
      </w:r>
      <w:hyperlink r:id="rId32" w:tooltip="Fegato" w:history="1">
        <w:r w:rsidRPr="000B7255">
          <w:rPr>
            <w:rFonts w:ascii="Arial" w:eastAsia="Times New Roman" w:hAnsi="Arial" w:cs="Arial"/>
            <w:color w:val="0076FF"/>
            <w:sz w:val="24"/>
            <w:szCs w:val="24"/>
            <w:u w:val="single"/>
            <w:bdr w:val="none" w:sz="0" w:space="0" w:color="auto" w:frame="1"/>
            <w:lang w:val="it-IT" w:eastAsia="en-GB"/>
          </w:rPr>
          <w:t>fegato</w:t>
        </w:r>
      </w:hyperlink>
      <w:r w:rsidRPr="000B7255">
        <w:rPr>
          <w:rFonts w:ascii="Arial" w:eastAsia="Times New Roman" w:hAnsi="Arial" w:cs="Arial"/>
          <w:sz w:val="24"/>
          <w:szCs w:val="24"/>
          <w:lang w:val="it-IT" w:eastAsia="en-GB"/>
        </w:rPr>
        <w:t> (</w:t>
      </w:r>
      <w:hyperlink r:id="rId33" w:tooltip="Epatite" w:history="1">
        <w:r w:rsidRPr="000B7255">
          <w:rPr>
            <w:rFonts w:ascii="Arial" w:eastAsia="Times New Roman" w:hAnsi="Arial" w:cs="Arial"/>
            <w:color w:val="0076FF"/>
            <w:sz w:val="24"/>
            <w:szCs w:val="24"/>
            <w:u w:val="single"/>
            <w:bdr w:val="none" w:sz="0" w:space="0" w:color="auto" w:frame="1"/>
            <w:lang w:val="it-IT" w:eastAsia="en-GB"/>
          </w:rPr>
          <w:t>epatite</w:t>
        </w:r>
      </w:hyperlink>
      <w:r w:rsidRPr="000B7255">
        <w:rPr>
          <w:rFonts w:ascii="Arial" w:eastAsia="Times New Roman" w:hAnsi="Arial" w:cs="Arial"/>
          <w:sz w:val="24"/>
          <w:szCs w:val="24"/>
          <w:lang w:val="it-IT" w:eastAsia="en-GB"/>
        </w:rPr>
        <w:t>, </w:t>
      </w:r>
      <w:hyperlink r:id="rId34" w:tooltip="Cirrosi Epatica" w:history="1">
        <w:r w:rsidRPr="000B7255">
          <w:rPr>
            <w:rFonts w:ascii="Arial" w:eastAsia="Times New Roman" w:hAnsi="Arial" w:cs="Arial"/>
            <w:color w:val="0076FF"/>
            <w:sz w:val="24"/>
            <w:szCs w:val="24"/>
            <w:u w:val="single"/>
            <w:bdr w:val="none" w:sz="0" w:space="0" w:color="auto" w:frame="1"/>
            <w:lang w:val="it-IT" w:eastAsia="en-GB"/>
          </w:rPr>
          <w:t>cirrosi</w:t>
        </w:r>
      </w:hyperlink>
      <w:r w:rsidRPr="000B7255">
        <w:rPr>
          <w:rFonts w:ascii="Arial" w:eastAsia="Times New Roman" w:hAnsi="Arial" w:cs="Arial"/>
          <w:sz w:val="24"/>
          <w:szCs w:val="24"/>
          <w:lang w:val="it-IT" w:eastAsia="en-GB"/>
        </w:rPr>
        <w:t>, alcolismo o processi neoplastici);</w:t>
      </w:r>
    </w:p>
    <w:p w:rsidR="000B7255" w:rsidRPr="000B7255" w:rsidRDefault="000B7255" w:rsidP="000B7255">
      <w:pPr>
        <w:numPr>
          <w:ilvl w:val="0"/>
          <w:numId w:val="5"/>
        </w:numPr>
        <w:spacing w:after="0" w:line="375" w:lineRule="atLeast"/>
        <w:ind w:left="0"/>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Malattia da sovraccarico di </w:t>
      </w:r>
      <w:hyperlink r:id="rId35" w:tooltip="Ferro" w:history="1">
        <w:r w:rsidRPr="000B7255">
          <w:rPr>
            <w:rFonts w:ascii="Arial" w:eastAsia="Times New Roman" w:hAnsi="Arial" w:cs="Arial"/>
            <w:color w:val="0076FF"/>
            <w:sz w:val="24"/>
            <w:szCs w:val="24"/>
            <w:u w:val="single"/>
            <w:bdr w:val="none" w:sz="0" w:space="0" w:color="auto" w:frame="1"/>
            <w:lang w:val="it-IT" w:eastAsia="en-GB"/>
          </w:rPr>
          <w:t>ferro</w:t>
        </w:r>
      </w:hyperlink>
      <w:r w:rsidRPr="000B7255">
        <w:rPr>
          <w:rFonts w:ascii="Arial" w:eastAsia="Times New Roman" w:hAnsi="Arial" w:cs="Arial"/>
          <w:sz w:val="24"/>
          <w:szCs w:val="24"/>
          <w:lang w:val="it-IT" w:eastAsia="en-GB"/>
        </w:rPr>
        <w:t> (</w:t>
      </w:r>
      <w:hyperlink r:id="rId36" w:tooltip="Emocromatosi" w:history="1">
        <w:r w:rsidRPr="000B7255">
          <w:rPr>
            <w:rFonts w:ascii="Arial" w:eastAsia="Times New Roman" w:hAnsi="Arial" w:cs="Arial"/>
            <w:color w:val="0076FF"/>
            <w:sz w:val="24"/>
            <w:szCs w:val="24"/>
            <w:u w:val="single"/>
            <w:bdr w:val="none" w:sz="0" w:space="0" w:color="auto" w:frame="1"/>
            <w:lang w:val="it-IT" w:eastAsia="en-GB"/>
          </w:rPr>
          <w:t>emocromatosi</w:t>
        </w:r>
      </w:hyperlink>
      <w:r w:rsidRPr="000B7255">
        <w:rPr>
          <w:rFonts w:ascii="Arial" w:eastAsia="Times New Roman" w:hAnsi="Arial" w:cs="Arial"/>
          <w:sz w:val="24"/>
          <w:szCs w:val="24"/>
          <w:lang w:val="it-IT" w:eastAsia="en-GB"/>
        </w:rPr>
        <w:t>);</w:t>
      </w:r>
    </w:p>
    <w:p w:rsidR="000B7255" w:rsidRPr="000B7255" w:rsidRDefault="000B7255" w:rsidP="000B7255">
      <w:pPr>
        <w:numPr>
          <w:ilvl w:val="0"/>
          <w:numId w:val="5"/>
        </w:numPr>
        <w:spacing w:after="150" w:line="375" w:lineRule="atLeast"/>
        <w:ind w:left="0"/>
        <w:textAlignment w:val="baseline"/>
        <w:rPr>
          <w:rFonts w:ascii="Arial" w:eastAsia="Times New Roman" w:hAnsi="Arial" w:cs="Arial"/>
          <w:sz w:val="24"/>
          <w:szCs w:val="24"/>
          <w:lang w:eastAsia="en-GB"/>
        </w:rPr>
      </w:pPr>
      <w:r w:rsidRPr="000B7255">
        <w:rPr>
          <w:rFonts w:ascii="Arial" w:eastAsia="Times New Roman" w:hAnsi="Arial" w:cs="Arial"/>
          <w:sz w:val="24"/>
          <w:szCs w:val="24"/>
          <w:lang w:eastAsia="en-GB"/>
        </w:rPr>
        <w:t>Diabete;</w:t>
      </w:r>
    </w:p>
    <w:p w:rsidR="000B7255" w:rsidRPr="000B7255" w:rsidRDefault="006B7D60" w:rsidP="000B7255">
      <w:pPr>
        <w:numPr>
          <w:ilvl w:val="0"/>
          <w:numId w:val="5"/>
        </w:numPr>
        <w:spacing w:after="0" w:line="375" w:lineRule="atLeast"/>
        <w:ind w:left="0"/>
        <w:textAlignment w:val="baseline"/>
        <w:rPr>
          <w:rFonts w:ascii="Arial" w:eastAsia="Times New Roman" w:hAnsi="Arial" w:cs="Arial"/>
          <w:sz w:val="24"/>
          <w:szCs w:val="24"/>
          <w:lang w:val="it-IT" w:eastAsia="en-GB"/>
        </w:rPr>
      </w:pPr>
      <w:hyperlink r:id="rId37" w:tooltip="Cancro" w:history="1">
        <w:r w:rsidR="000B7255" w:rsidRPr="000B7255">
          <w:rPr>
            <w:rFonts w:ascii="Arial" w:eastAsia="Times New Roman" w:hAnsi="Arial" w:cs="Arial"/>
            <w:color w:val="0076FF"/>
            <w:sz w:val="24"/>
            <w:szCs w:val="24"/>
            <w:u w:val="single"/>
            <w:bdr w:val="none" w:sz="0" w:space="0" w:color="auto" w:frame="1"/>
            <w:lang w:val="it-IT" w:eastAsia="en-GB"/>
          </w:rPr>
          <w:t>Cancro</w:t>
        </w:r>
      </w:hyperlink>
      <w:r w:rsidR="000B7255" w:rsidRPr="000B7255">
        <w:rPr>
          <w:rFonts w:ascii="Arial" w:eastAsia="Times New Roman" w:hAnsi="Arial" w:cs="Arial"/>
          <w:sz w:val="24"/>
          <w:szCs w:val="24"/>
          <w:lang w:val="it-IT" w:eastAsia="en-GB"/>
        </w:rPr>
        <w:t> (inclusi </w:t>
      </w:r>
      <w:hyperlink r:id="rId38" w:tooltip="Linfoma" w:history="1">
        <w:r w:rsidR="000B7255" w:rsidRPr="000B7255">
          <w:rPr>
            <w:rFonts w:ascii="Arial" w:eastAsia="Times New Roman" w:hAnsi="Arial" w:cs="Arial"/>
            <w:color w:val="0076FF"/>
            <w:sz w:val="24"/>
            <w:szCs w:val="24"/>
            <w:u w:val="single"/>
            <w:bdr w:val="none" w:sz="0" w:space="0" w:color="auto" w:frame="1"/>
            <w:lang w:val="it-IT" w:eastAsia="en-GB"/>
          </w:rPr>
          <w:t>linfomi</w:t>
        </w:r>
      </w:hyperlink>
      <w:r w:rsidR="000B7255" w:rsidRPr="000B7255">
        <w:rPr>
          <w:rFonts w:ascii="Arial" w:eastAsia="Times New Roman" w:hAnsi="Arial" w:cs="Arial"/>
          <w:sz w:val="24"/>
          <w:szCs w:val="24"/>
          <w:lang w:val="it-IT" w:eastAsia="en-GB"/>
        </w:rPr>
        <w:t> e </w:t>
      </w:r>
      <w:hyperlink r:id="rId39" w:tooltip="Leucemia" w:history="1">
        <w:r w:rsidR="000B7255" w:rsidRPr="000B7255">
          <w:rPr>
            <w:rFonts w:ascii="Arial" w:eastAsia="Times New Roman" w:hAnsi="Arial" w:cs="Arial"/>
            <w:color w:val="0076FF"/>
            <w:sz w:val="24"/>
            <w:szCs w:val="24"/>
            <w:u w:val="single"/>
            <w:bdr w:val="none" w:sz="0" w:space="0" w:color="auto" w:frame="1"/>
            <w:lang w:val="it-IT" w:eastAsia="en-GB"/>
          </w:rPr>
          <w:t>leucemia</w:t>
        </w:r>
      </w:hyperlink>
      <w:r w:rsidR="000B7255" w:rsidRPr="000B7255">
        <w:rPr>
          <w:rFonts w:ascii="Arial" w:eastAsia="Times New Roman" w:hAnsi="Arial" w:cs="Arial"/>
          <w:sz w:val="24"/>
          <w:szCs w:val="24"/>
          <w:lang w:val="it-IT" w:eastAsia="en-GB"/>
        </w:rPr>
        <w:t>);</w:t>
      </w:r>
    </w:p>
    <w:p w:rsidR="000B7255" w:rsidRPr="000B7255" w:rsidRDefault="000B7255" w:rsidP="000B7255">
      <w:pPr>
        <w:numPr>
          <w:ilvl w:val="0"/>
          <w:numId w:val="5"/>
        </w:numPr>
        <w:spacing w:after="0" w:line="375" w:lineRule="atLeast"/>
        <w:ind w:left="0"/>
        <w:textAlignment w:val="baseline"/>
        <w:rPr>
          <w:rFonts w:ascii="Arial" w:eastAsia="Times New Roman" w:hAnsi="Arial" w:cs="Arial"/>
          <w:sz w:val="24"/>
          <w:szCs w:val="24"/>
          <w:lang w:eastAsia="en-GB"/>
        </w:rPr>
      </w:pPr>
      <w:r w:rsidRPr="000B7255">
        <w:rPr>
          <w:rFonts w:ascii="Arial" w:eastAsia="Times New Roman" w:hAnsi="Arial" w:cs="Arial"/>
          <w:sz w:val="24"/>
          <w:szCs w:val="24"/>
          <w:lang w:eastAsia="en-GB"/>
        </w:rPr>
        <w:t>Disturbi allo </w:t>
      </w:r>
      <w:hyperlink r:id="rId40" w:tooltip="Stomaco" w:history="1">
        <w:r w:rsidRPr="000B7255">
          <w:rPr>
            <w:rFonts w:ascii="Arial" w:eastAsia="Times New Roman" w:hAnsi="Arial" w:cs="Arial"/>
            <w:color w:val="0076FF"/>
            <w:sz w:val="24"/>
            <w:szCs w:val="24"/>
            <w:u w:val="single"/>
            <w:bdr w:val="none" w:sz="0" w:space="0" w:color="auto" w:frame="1"/>
            <w:lang w:eastAsia="en-GB"/>
          </w:rPr>
          <w:t>stomaco</w:t>
        </w:r>
      </w:hyperlink>
      <w:r w:rsidRPr="000B7255">
        <w:rPr>
          <w:rFonts w:ascii="Arial" w:eastAsia="Times New Roman" w:hAnsi="Arial" w:cs="Arial"/>
          <w:sz w:val="24"/>
          <w:szCs w:val="24"/>
          <w:lang w:eastAsia="en-GB"/>
        </w:rPr>
        <w:t>;</w:t>
      </w:r>
    </w:p>
    <w:p w:rsidR="000B7255" w:rsidRPr="000B7255" w:rsidRDefault="000B7255" w:rsidP="000B7255">
      <w:pPr>
        <w:numPr>
          <w:ilvl w:val="0"/>
          <w:numId w:val="5"/>
        </w:numPr>
        <w:spacing w:after="150" w:line="375" w:lineRule="atLeast"/>
        <w:ind w:left="0"/>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Qualsiasi malattia o trattamento che indebolisca il sistema immunitario.</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Le infezioni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provocano il decesso nel 25% circa dei casi; in mancanza di adeguato intervento terapeutico, la mortalità negli individui ad alto rischio, può raggiungere il 50%.</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Diffusione delle infezioni da Vibrio vulnificus</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Al momento, 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provoca infezioni sporadiche in Europa, USA e regione del Pacifico Occidentale.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p>
    <w:p w:rsidR="000B7255" w:rsidRPr="000B7255" w:rsidRDefault="000B7255" w:rsidP="000B7255">
      <w:pPr>
        <w:spacing w:after="150" w:line="450" w:lineRule="atLeast"/>
        <w:textAlignment w:val="baseline"/>
        <w:outlineLvl w:val="1"/>
        <w:rPr>
          <w:rFonts w:ascii="Arial" w:eastAsia="Times New Roman" w:hAnsi="Arial" w:cs="Arial"/>
          <w:b/>
          <w:bCs/>
          <w:color w:val="2A3B58"/>
          <w:sz w:val="24"/>
          <w:szCs w:val="24"/>
          <w:lang w:val="it-IT" w:eastAsia="en-GB"/>
        </w:rPr>
      </w:pPr>
      <w:bookmarkStart w:id="1" w:name="108831"/>
      <w:bookmarkEnd w:id="1"/>
      <w:r w:rsidRPr="000B7255">
        <w:rPr>
          <w:rFonts w:ascii="Arial" w:eastAsia="Times New Roman" w:hAnsi="Arial" w:cs="Arial"/>
          <w:b/>
          <w:bCs/>
          <w:color w:val="2A3B58"/>
          <w:sz w:val="24"/>
          <w:szCs w:val="24"/>
          <w:lang w:val="it-IT" w:eastAsia="en-GB"/>
        </w:rPr>
        <w:t>Infezioni da Vibrio vulnificus</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Quali malattie può causare un'infezione da Vibrio vulnificus?</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Come anticipato, il consumo di </w:t>
      </w:r>
      <w:hyperlink r:id="rId41" w:tooltip="Alimenti e Prodotti alimentari" w:history="1">
        <w:r w:rsidRPr="000B7255">
          <w:rPr>
            <w:rFonts w:ascii="Arial" w:eastAsia="Times New Roman" w:hAnsi="Arial" w:cs="Arial"/>
            <w:color w:val="0076FF"/>
            <w:sz w:val="24"/>
            <w:szCs w:val="24"/>
            <w:u w:val="single"/>
            <w:bdr w:val="none" w:sz="0" w:space="0" w:color="auto" w:frame="1"/>
            <w:lang w:val="it-IT" w:eastAsia="en-GB"/>
          </w:rPr>
          <w:t>alimenti</w:t>
        </w:r>
      </w:hyperlink>
      <w:r w:rsidRPr="000B7255">
        <w:rPr>
          <w:rFonts w:ascii="Arial" w:eastAsia="Times New Roman" w:hAnsi="Arial" w:cs="Arial"/>
          <w:sz w:val="24"/>
          <w:szCs w:val="24"/>
          <w:lang w:val="it-IT" w:eastAsia="en-GB"/>
        </w:rPr>
        <w:t> contaminati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può determinare scariche diarroiche e altri sintomi a carattere prevalentemente gastroenterico. Se colpisce soggetti immunocompromessi, il batterio può infettare ferite e determinare gravi complicanze extraintestinali.</w:t>
      </w:r>
    </w:p>
    <w:p w:rsidR="000B7255" w:rsidRPr="000B7255" w:rsidRDefault="000B7255" w:rsidP="000B7255">
      <w:pPr>
        <w:spacing w:after="150" w:line="375" w:lineRule="atLeast"/>
        <w:textAlignment w:val="baseline"/>
        <w:outlineLvl w:val="3"/>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Gastroenterite acuta</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consumo di crostacei e molluschi, crudi o poco cotti, contaminati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provoca una gastroenterite che esordisce improvvisamente con:</w:t>
      </w:r>
    </w:p>
    <w:p w:rsidR="000B7255" w:rsidRPr="000B7255" w:rsidRDefault="006B7D60" w:rsidP="000B7255">
      <w:pPr>
        <w:numPr>
          <w:ilvl w:val="0"/>
          <w:numId w:val="6"/>
        </w:numPr>
        <w:spacing w:after="0" w:line="375" w:lineRule="atLeast"/>
        <w:ind w:left="0"/>
        <w:textAlignment w:val="baseline"/>
        <w:rPr>
          <w:rFonts w:ascii="Arial" w:eastAsia="Times New Roman" w:hAnsi="Arial" w:cs="Arial"/>
          <w:sz w:val="24"/>
          <w:szCs w:val="24"/>
          <w:lang w:eastAsia="en-GB"/>
        </w:rPr>
      </w:pPr>
      <w:hyperlink r:id="rId42" w:tooltip="Dolore addominale" w:history="1">
        <w:r w:rsidR="000B7255" w:rsidRPr="000B7255">
          <w:rPr>
            <w:rFonts w:ascii="Arial" w:eastAsia="Times New Roman" w:hAnsi="Arial" w:cs="Arial"/>
            <w:color w:val="0076FF"/>
            <w:sz w:val="24"/>
            <w:szCs w:val="24"/>
            <w:u w:val="single"/>
            <w:bdr w:val="none" w:sz="0" w:space="0" w:color="auto" w:frame="1"/>
            <w:lang w:eastAsia="en-GB"/>
          </w:rPr>
          <w:t>Dolore addominale</w:t>
        </w:r>
      </w:hyperlink>
      <w:r w:rsidR="000B7255" w:rsidRPr="000B7255">
        <w:rPr>
          <w:rFonts w:ascii="Arial" w:eastAsia="Times New Roman" w:hAnsi="Arial" w:cs="Arial"/>
          <w:sz w:val="24"/>
          <w:szCs w:val="24"/>
          <w:lang w:eastAsia="en-GB"/>
        </w:rPr>
        <w:t> crampiforme;</w:t>
      </w:r>
    </w:p>
    <w:p w:rsidR="000B7255" w:rsidRPr="000B7255" w:rsidRDefault="006B7D60" w:rsidP="000B7255">
      <w:pPr>
        <w:numPr>
          <w:ilvl w:val="0"/>
          <w:numId w:val="6"/>
        </w:numPr>
        <w:spacing w:after="0" w:line="375" w:lineRule="atLeast"/>
        <w:ind w:left="0"/>
        <w:textAlignment w:val="baseline"/>
        <w:rPr>
          <w:rFonts w:ascii="Arial" w:eastAsia="Times New Roman" w:hAnsi="Arial" w:cs="Arial"/>
          <w:sz w:val="24"/>
          <w:szCs w:val="24"/>
          <w:lang w:val="it-IT" w:eastAsia="en-GB"/>
        </w:rPr>
      </w:pPr>
      <w:hyperlink r:id="rId43" w:tooltip="Diarrea" w:history="1">
        <w:r w:rsidR="000B7255" w:rsidRPr="000B7255">
          <w:rPr>
            <w:rFonts w:ascii="Arial" w:eastAsia="Times New Roman" w:hAnsi="Arial" w:cs="Arial"/>
            <w:color w:val="0076FF"/>
            <w:sz w:val="24"/>
            <w:szCs w:val="24"/>
            <w:u w:val="single"/>
            <w:bdr w:val="none" w:sz="0" w:space="0" w:color="auto" w:frame="1"/>
            <w:lang w:val="it-IT" w:eastAsia="en-GB"/>
          </w:rPr>
          <w:t>Diarrea</w:t>
        </w:r>
      </w:hyperlink>
      <w:r w:rsidR="000B7255" w:rsidRPr="000B7255">
        <w:rPr>
          <w:rFonts w:ascii="Arial" w:eastAsia="Times New Roman" w:hAnsi="Arial" w:cs="Arial"/>
          <w:sz w:val="24"/>
          <w:szCs w:val="24"/>
          <w:lang w:val="it-IT" w:eastAsia="en-GB"/>
        </w:rPr>
        <w:t> acquosa profusa (le </w:t>
      </w:r>
      <w:hyperlink r:id="rId44" w:tooltip="Feci" w:history="1">
        <w:r w:rsidR="000B7255" w:rsidRPr="000B7255">
          <w:rPr>
            <w:rFonts w:ascii="Arial" w:eastAsia="Times New Roman" w:hAnsi="Arial" w:cs="Arial"/>
            <w:color w:val="0076FF"/>
            <w:sz w:val="24"/>
            <w:szCs w:val="24"/>
            <w:u w:val="single"/>
            <w:bdr w:val="none" w:sz="0" w:space="0" w:color="auto" w:frame="1"/>
            <w:lang w:val="it-IT" w:eastAsia="en-GB"/>
          </w:rPr>
          <w:t>feci</w:t>
        </w:r>
      </w:hyperlink>
      <w:r w:rsidR="000B7255" w:rsidRPr="000B7255">
        <w:rPr>
          <w:rFonts w:ascii="Arial" w:eastAsia="Times New Roman" w:hAnsi="Arial" w:cs="Arial"/>
          <w:sz w:val="24"/>
          <w:szCs w:val="24"/>
          <w:lang w:val="it-IT" w:eastAsia="en-GB"/>
        </w:rPr>
        <w:t> possono essere sanguinolente);</w:t>
      </w:r>
    </w:p>
    <w:p w:rsidR="000B7255" w:rsidRPr="000B7255" w:rsidRDefault="006B7D60" w:rsidP="000B7255">
      <w:pPr>
        <w:numPr>
          <w:ilvl w:val="0"/>
          <w:numId w:val="6"/>
        </w:numPr>
        <w:spacing w:after="0" w:line="375" w:lineRule="atLeast"/>
        <w:ind w:left="0"/>
        <w:textAlignment w:val="baseline"/>
        <w:rPr>
          <w:rFonts w:ascii="Arial" w:eastAsia="Times New Roman" w:hAnsi="Arial" w:cs="Arial"/>
          <w:sz w:val="24"/>
          <w:szCs w:val="24"/>
          <w:lang w:eastAsia="en-GB"/>
        </w:rPr>
      </w:pPr>
      <w:hyperlink r:id="rId45" w:tooltip="Tenesmo rettale" w:history="1">
        <w:r w:rsidR="000B7255" w:rsidRPr="000B7255">
          <w:rPr>
            <w:rFonts w:ascii="Arial" w:eastAsia="Times New Roman" w:hAnsi="Arial" w:cs="Arial"/>
            <w:color w:val="0076FF"/>
            <w:sz w:val="24"/>
            <w:szCs w:val="24"/>
            <w:u w:val="single"/>
            <w:bdr w:val="none" w:sz="0" w:space="0" w:color="auto" w:frame="1"/>
            <w:lang w:eastAsia="en-GB"/>
          </w:rPr>
          <w:t>Tenesmo</w:t>
        </w:r>
      </w:hyperlink>
      <w:r w:rsidR="000B7255" w:rsidRPr="000B7255">
        <w:rPr>
          <w:rFonts w:ascii="Arial" w:eastAsia="Times New Roman" w:hAnsi="Arial" w:cs="Arial"/>
          <w:sz w:val="24"/>
          <w:szCs w:val="24"/>
          <w:lang w:eastAsia="en-GB"/>
        </w:rPr>
        <w:t>;</w:t>
      </w:r>
    </w:p>
    <w:p w:rsidR="000B7255" w:rsidRPr="000B7255" w:rsidRDefault="000B7255" w:rsidP="000B7255">
      <w:pPr>
        <w:numPr>
          <w:ilvl w:val="0"/>
          <w:numId w:val="6"/>
        </w:numPr>
        <w:spacing w:after="150" w:line="375" w:lineRule="atLeast"/>
        <w:ind w:left="0"/>
        <w:textAlignment w:val="baseline"/>
        <w:rPr>
          <w:rFonts w:ascii="Arial" w:eastAsia="Times New Roman" w:hAnsi="Arial" w:cs="Arial"/>
          <w:sz w:val="24"/>
          <w:szCs w:val="24"/>
          <w:lang w:eastAsia="en-GB"/>
        </w:rPr>
      </w:pPr>
      <w:r w:rsidRPr="000B7255">
        <w:rPr>
          <w:rFonts w:ascii="Arial" w:eastAsia="Times New Roman" w:hAnsi="Arial" w:cs="Arial"/>
          <w:sz w:val="24"/>
          <w:szCs w:val="24"/>
          <w:lang w:eastAsia="en-GB"/>
        </w:rPr>
        <w:t>Debolezza;</w:t>
      </w:r>
    </w:p>
    <w:p w:rsidR="000B7255" w:rsidRPr="000B7255" w:rsidRDefault="006B7D60" w:rsidP="000B7255">
      <w:pPr>
        <w:numPr>
          <w:ilvl w:val="0"/>
          <w:numId w:val="6"/>
        </w:numPr>
        <w:spacing w:after="0" w:line="375" w:lineRule="atLeast"/>
        <w:ind w:left="0"/>
        <w:textAlignment w:val="baseline"/>
        <w:rPr>
          <w:rFonts w:ascii="Arial" w:eastAsia="Times New Roman" w:hAnsi="Arial" w:cs="Arial"/>
          <w:sz w:val="24"/>
          <w:szCs w:val="24"/>
          <w:lang w:eastAsia="en-GB"/>
        </w:rPr>
      </w:pPr>
      <w:hyperlink r:id="rId46" w:tooltip="Nausea" w:history="1">
        <w:r w:rsidR="000B7255" w:rsidRPr="000B7255">
          <w:rPr>
            <w:rFonts w:ascii="Arial" w:eastAsia="Times New Roman" w:hAnsi="Arial" w:cs="Arial"/>
            <w:color w:val="0076FF"/>
            <w:sz w:val="24"/>
            <w:szCs w:val="24"/>
            <w:u w:val="single"/>
            <w:bdr w:val="none" w:sz="0" w:space="0" w:color="auto" w:frame="1"/>
            <w:lang w:eastAsia="en-GB"/>
          </w:rPr>
          <w:t>Nausea e vomito</w:t>
        </w:r>
      </w:hyperlink>
      <w:r w:rsidR="000B7255" w:rsidRPr="000B7255">
        <w:rPr>
          <w:rFonts w:ascii="Arial" w:eastAsia="Times New Roman" w:hAnsi="Arial" w:cs="Arial"/>
          <w:sz w:val="24"/>
          <w:szCs w:val="24"/>
          <w:lang w:eastAsia="en-GB"/>
        </w:rPr>
        <w:t>;</w:t>
      </w:r>
    </w:p>
    <w:p w:rsidR="000B7255" w:rsidRPr="000B7255" w:rsidRDefault="006B7D60" w:rsidP="000B7255">
      <w:pPr>
        <w:numPr>
          <w:ilvl w:val="0"/>
          <w:numId w:val="6"/>
        </w:numPr>
        <w:spacing w:after="0" w:line="375" w:lineRule="atLeast"/>
        <w:ind w:left="0"/>
        <w:textAlignment w:val="baseline"/>
        <w:rPr>
          <w:rFonts w:ascii="Arial" w:eastAsia="Times New Roman" w:hAnsi="Arial" w:cs="Arial"/>
          <w:sz w:val="24"/>
          <w:szCs w:val="24"/>
          <w:lang w:eastAsia="en-GB"/>
        </w:rPr>
      </w:pPr>
      <w:hyperlink r:id="rId47" w:tooltip="Febbre" w:history="1">
        <w:r w:rsidR="000B7255" w:rsidRPr="000B7255">
          <w:rPr>
            <w:rFonts w:ascii="Arial" w:eastAsia="Times New Roman" w:hAnsi="Arial" w:cs="Arial"/>
            <w:color w:val="0076FF"/>
            <w:sz w:val="24"/>
            <w:szCs w:val="24"/>
            <w:u w:val="single"/>
            <w:bdr w:val="none" w:sz="0" w:space="0" w:color="auto" w:frame="1"/>
            <w:lang w:eastAsia="en-GB"/>
          </w:rPr>
          <w:t>Febbre</w:t>
        </w:r>
      </w:hyperlink>
      <w:r w:rsidR="000B7255" w:rsidRPr="000B7255">
        <w:rPr>
          <w:rFonts w:ascii="Arial" w:eastAsia="Times New Roman" w:hAnsi="Arial" w:cs="Arial"/>
          <w:sz w:val="24"/>
          <w:szCs w:val="24"/>
          <w:lang w:eastAsia="en-GB"/>
        </w:rPr>
        <w:t> di lieve entità.</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L'infezione gastrointestinale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insorge soprattutto dopo aver mangiato, in particolare </w:t>
      </w:r>
      <w:hyperlink r:id="rId48" w:tooltip="Ostriche" w:history="1">
        <w:r w:rsidRPr="000B7255">
          <w:rPr>
            <w:rFonts w:ascii="Arial" w:eastAsia="Times New Roman" w:hAnsi="Arial" w:cs="Arial"/>
            <w:color w:val="0076FF"/>
            <w:sz w:val="24"/>
            <w:szCs w:val="24"/>
            <w:u w:val="single"/>
            <w:bdr w:val="none" w:sz="0" w:space="0" w:color="auto" w:frame="1"/>
            <w:lang w:val="it-IT" w:eastAsia="en-GB"/>
          </w:rPr>
          <w:t>ostriche</w:t>
        </w:r>
      </w:hyperlink>
      <w:r w:rsidRPr="000B7255">
        <w:rPr>
          <w:rFonts w:ascii="Arial" w:eastAsia="Times New Roman" w:hAnsi="Arial" w:cs="Arial"/>
          <w:sz w:val="24"/>
          <w:szCs w:val="24"/>
          <w:lang w:val="it-IT" w:eastAsia="en-GB"/>
        </w:rPr>
        <w:t>, </w:t>
      </w:r>
      <w:hyperlink r:id="rId49" w:tooltip="Cozze" w:history="1">
        <w:r w:rsidRPr="000B7255">
          <w:rPr>
            <w:rFonts w:ascii="Arial" w:eastAsia="Times New Roman" w:hAnsi="Arial" w:cs="Arial"/>
            <w:color w:val="0076FF"/>
            <w:sz w:val="24"/>
            <w:szCs w:val="24"/>
            <w:u w:val="single"/>
            <w:bdr w:val="none" w:sz="0" w:space="0" w:color="auto" w:frame="1"/>
            <w:lang w:val="it-IT" w:eastAsia="en-GB"/>
          </w:rPr>
          <w:t>cozze</w:t>
        </w:r>
      </w:hyperlink>
      <w:r w:rsidRPr="000B7255">
        <w:rPr>
          <w:rFonts w:ascii="Arial" w:eastAsia="Times New Roman" w:hAnsi="Arial" w:cs="Arial"/>
          <w:sz w:val="24"/>
          <w:szCs w:val="24"/>
          <w:lang w:val="it-IT" w:eastAsia="en-GB"/>
        </w:rPr>
        <w:t>, </w:t>
      </w:r>
      <w:hyperlink r:id="rId50" w:tooltip="Vongole" w:history="1">
        <w:r w:rsidRPr="000B7255">
          <w:rPr>
            <w:rFonts w:ascii="Arial" w:eastAsia="Times New Roman" w:hAnsi="Arial" w:cs="Arial"/>
            <w:color w:val="0076FF"/>
            <w:sz w:val="24"/>
            <w:szCs w:val="24"/>
            <w:u w:val="single"/>
            <w:bdr w:val="none" w:sz="0" w:space="0" w:color="auto" w:frame="1"/>
            <w:lang w:val="it-IT" w:eastAsia="en-GB"/>
          </w:rPr>
          <w:t>vongole</w:t>
        </w:r>
      </w:hyperlink>
      <w:r w:rsidRPr="000B7255">
        <w:rPr>
          <w:rFonts w:ascii="Arial" w:eastAsia="Times New Roman" w:hAnsi="Arial" w:cs="Arial"/>
          <w:sz w:val="24"/>
          <w:szCs w:val="24"/>
          <w:lang w:val="it-IT" w:eastAsia="en-GB"/>
        </w:rPr>
        <w:t>, </w:t>
      </w:r>
      <w:hyperlink r:id="rId51" w:tooltip="Capesante" w:history="1">
        <w:r w:rsidRPr="000B7255">
          <w:rPr>
            <w:rFonts w:ascii="Arial" w:eastAsia="Times New Roman" w:hAnsi="Arial" w:cs="Arial"/>
            <w:color w:val="0076FF"/>
            <w:sz w:val="24"/>
            <w:szCs w:val="24"/>
            <w:u w:val="single"/>
            <w:bdr w:val="none" w:sz="0" w:space="0" w:color="auto" w:frame="1"/>
            <w:lang w:val="it-IT" w:eastAsia="en-GB"/>
          </w:rPr>
          <w:t>capesante</w:t>
        </w:r>
      </w:hyperlink>
      <w:r w:rsidRPr="000B7255">
        <w:rPr>
          <w:rFonts w:ascii="Arial" w:eastAsia="Times New Roman" w:hAnsi="Arial" w:cs="Arial"/>
          <w:sz w:val="24"/>
          <w:szCs w:val="24"/>
          <w:lang w:val="it-IT" w:eastAsia="en-GB"/>
        </w:rPr>
        <w:t> e altri </w:t>
      </w:r>
      <w:hyperlink r:id="rId52" w:tooltip="Frutti di Mare: Proprietà Nutrizionali e Dieta" w:history="1">
        <w:r w:rsidRPr="000B7255">
          <w:rPr>
            <w:rFonts w:ascii="Arial" w:eastAsia="Times New Roman" w:hAnsi="Arial" w:cs="Arial"/>
            <w:color w:val="0076FF"/>
            <w:sz w:val="24"/>
            <w:szCs w:val="24"/>
            <w:u w:val="single"/>
            <w:bdr w:val="none" w:sz="0" w:space="0" w:color="auto" w:frame="1"/>
            <w:lang w:val="it-IT" w:eastAsia="en-GB"/>
          </w:rPr>
          <w:t>frutti di mare</w:t>
        </w:r>
      </w:hyperlink>
      <w:r w:rsidRPr="000B7255">
        <w:rPr>
          <w:rFonts w:ascii="Arial" w:eastAsia="Times New Roman" w:hAnsi="Arial" w:cs="Arial"/>
          <w:sz w:val="24"/>
          <w:szCs w:val="24"/>
          <w:lang w:val="it-IT" w:eastAsia="en-GB"/>
        </w:rPr>
        <w:t> crudi o poco cotti, </w:t>
      </w:r>
      <w:r w:rsidRPr="000B7255">
        <w:rPr>
          <w:rFonts w:ascii="Arial" w:eastAsia="Times New Roman" w:hAnsi="Arial" w:cs="Arial"/>
          <w:b/>
          <w:bCs/>
          <w:sz w:val="24"/>
          <w:szCs w:val="24"/>
          <w:bdr w:val="none" w:sz="0" w:space="0" w:color="auto" w:frame="1"/>
          <w:lang w:val="it-IT" w:eastAsia="en-GB"/>
        </w:rPr>
        <w:t>provenienti da acque contaminate</w:t>
      </w:r>
      <w:r w:rsidRPr="000B7255">
        <w:rPr>
          <w:rFonts w:ascii="Arial" w:eastAsia="Times New Roman" w:hAnsi="Arial" w:cs="Arial"/>
          <w:sz w:val="24"/>
          <w:szCs w:val="24"/>
          <w:lang w:val="it-IT" w:eastAsia="en-GB"/>
        </w:rPr>
        <w:t>. Anche </w:t>
      </w:r>
      <w:r w:rsidRPr="000B7255">
        <w:rPr>
          <w:rFonts w:ascii="Arial" w:eastAsia="Times New Roman" w:hAnsi="Arial" w:cs="Arial"/>
          <w:b/>
          <w:bCs/>
          <w:sz w:val="24"/>
          <w:szCs w:val="24"/>
          <w:bdr w:val="none" w:sz="0" w:space="0" w:color="auto" w:frame="1"/>
          <w:lang w:val="it-IT" w:eastAsia="en-GB"/>
        </w:rPr>
        <w:t>altri prodotti ittici </w:t>
      </w:r>
      <w:r w:rsidRPr="000B7255">
        <w:rPr>
          <w:rFonts w:ascii="Arial" w:eastAsia="Times New Roman" w:hAnsi="Arial" w:cs="Arial"/>
          <w:sz w:val="24"/>
          <w:szCs w:val="24"/>
          <w:lang w:val="it-IT" w:eastAsia="en-GB"/>
        </w:rPr>
        <w:t>possono essere contaminati dal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rischioso sembra essere, ad esempio, il </w:t>
      </w:r>
      <w:hyperlink r:id="rId53" w:tooltip="Sushi - Caratteristiche nutrizionali e Video Ricette" w:history="1">
        <w:r w:rsidRPr="000B7255">
          <w:rPr>
            <w:rFonts w:ascii="Arial" w:eastAsia="Times New Roman" w:hAnsi="Arial" w:cs="Arial"/>
            <w:color w:val="0076FF"/>
            <w:sz w:val="24"/>
            <w:szCs w:val="24"/>
            <w:u w:val="single"/>
            <w:bdr w:val="none" w:sz="0" w:space="0" w:color="auto" w:frame="1"/>
            <w:lang w:val="it-IT" w:eastAsia="en-GB"/>
          </w:rPr>
          <w:t>sushi</w:t>
        </w:r>
      </w:hyperlink>
      <w:r w:rsidRPr="000B7255">
        <w:rPr>
          <w:rFonts w:ascii="Arial" w:eastAsia="Times New Roman" w:hAnsi="Arial" w:cs="Arial"/>
          <w:sz w:val="24"/>
          <w:szCs w:val="24"/>
          <w:lang w:val="it-IT" w:eastAsia="en-GB"/>
        </w:rPr>
        <w:t> o, più in generale, il </w:t>
      </w:r>
      <w:hyperlink r:id="rId54" w:tooltip="Pesce e Prodotti della Pesca" w:history="1">
        <w:r w:rsidRPr="000B7255">
          <w:rPr>
            <w:rFonts w:ascii="Arial" w:eastAsia="Times New Roman" w:hAnsi="Arial" w:cs="Arial"/>
            <w:color w:val="0076FF"/>
            <w:sz w:val="24"/>
            <w:szCs w:val="24"/>
            <w:u w:val="single"/>
            <w:bdr w:val="none" w:sz="0" w:space="0" w:color="auto" w:frame="1"/>
            <w:lang w:val="it-IT" w:eastAsia="en-GB"/>
          </w:rPr>
          <w:t>pesce</w:t>
        </w:r>
      </w:hyperlink>
      <w:r w:rsidRPr="000B7255">
        <w:rPr>
          <w:rFonts w:ascii="Arial" w:eastAsia="Times New Roman" w:hAnsi="Arial" w:cs="Arial"/>
          <w:sz w:val="24"/>
          <w:szCs w:val="24"/>
          <w:lang w:val="it-IT" w:eastAsia="en-GB"/>
        </w:rPr>
        <w:t> crudo.</w:t>
      </w:r>
    </w:p>
    <w:p w:rsidR="000B7255" w:rsidRPr="000B7255" w:rsidRDefault="000B7255" w:rsidP="000B7255">
      <w:pPr>
        <w:spacing w:after="30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Di norma, i sintomi si riducono spontaneamente in 24-48 ore.</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eastAsia="en-GB"/>
        </w:rPr>
      </w:pPr>
      <w:r w:rsidRPr="000B7255">
        <w:rPr>
          <w:rFonts w:ascii="Arial" w:eastAsia="Times New Roman" w:hAnsi="Arial" w:cs="Arial"/>
          <w:b/>
          <w:bCs/>
          <w:color w:val="2A3B58"/>
          <w:sz w:val="24"/>
          <w:szCs w:val="24"/>
          <w:lang w:eastAsia="en-GB"/>
        </w:rPr>
        <w:lastRenderedPageBreak/>
        <w:t>Da sapere</w:t>
      </w:r>
    </w:p>
    <w:p w:rsidR="000B7255" w:rsidRPr="000B7255" w:rsidRDefault="000B7255" w:rsidP="000B7255">
      <w:pPr>
        <w:spacing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Le ostriche si nutrono filtrando l'acqua contaminata dai vibrioni che riescono, conseguentemente, a concentrarsi nei loro tessuti. 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non altera l'aspetto, il </w:t>
      </w:r>
      <w:hyperlink r:id="rId55" w:tooltip="Gusto" w:history="1">
        <w:r w:rsidRPr="000B7255">
          <w:rPr>
            <w:rFonts w:ascii="Arial" w:eastAsia="Times New Roman" w:hAnsi="Arial" w:cs="Arial"/>
            <w:color w:val="0076FF"/>
            <w:sz w:val="24"/>
            <w:szCs w:val="24"/>
            <w:u w:val="single"/>
            <w:bdr w:val="none" w:sz="0" w:space="0" w:color="auto" w:frame="1"/>
            <w:lang w:val="it-IT" w:eastAsia="en-GB"/>
          </w:rPr>
          <w:t>gusto</w:t>
        </w:r>
      </w:hyperlink>
      <w:r w:rsidRPr="000B7255">
        <w:rPr>
          <w:rFonts w:ascii="Arial" w:eastAsia="Times New Roman" w:hAnsi="Arial" w:cs="Arial"/>
          <w:sz w:val="24"/>
          <w:szCs w:val="24"/>
          <w:lang w:val="it-IT" w:eastAsia="en-GB"/>
        </w:rPr>
        <w:t> o l'odore delle ostriche.</w:t>
      </w:r>
    </w:p>
    <w:p w:rsidR="000B7255" w:rsidRPr="000B7255" w:rsidRDefault="000B7255" w:rsidP="000B7255">
      <w:pPr>
        <w:spacing w:after="150" w:line="375" w:lineRule="atLeast"/>
        <w:textAlignment w:val="baseline"/>
        <w:outlineLvl w:val="3"/>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Infezioni necrotizzanti</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Le infezioni necrotizzanti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possono verificarsi quando la </w:t>
      </w:r>
      <w:hyperlink r:id="rId56" w:tooltip="Pelle" w:history="1">
        <w:r w:rsidRPr="000B7255">
          <w:rPr>
            <w:rFonts w:ascii="Arial" w:eastAsia="Times New Roman" w:hAnsi="Arial" w:cs="Arial"/>
            <w:color w:val="0076FF"/>
            <w:sz w:val="24"/>
            <w:szCs w:val="24"/>
            <w:u w:val="single"/>
            <w:bdr w:val="none" w:sz="0" w:space="0" w:color="auto" w:frame="1"/>
            <w:lang w:val="it-IT" w:eastAsia="en-GB"/>
          </w:rPr>
          <w:t>pelle</w:t>
        </w:r>
      </w:hyperlink>
      <w:r w:rsidRPr="000B7255">
        <w:rPr>
          <w:rFonts w:ascii="Arial" w:eastAsia="Times New Roman" w:hAnsi="Arial" w:cs="Arial"/>
          <w:sz w:val="24"/>
          <w:szCs w:val="24"/>
          <w:lang w:val="it-IT" w:eastAsia="en-GB"/>
        </w:rPr>
        <w:t> lesa viene esposta all'acqua marina o salmastra contaminata.</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 batteri possono penetrare nel corpo quando un taglio aperto, un'ustione, una piaga o altre lesioni cutanee sono esposta alle acque contaminate, ad esempio durante il guado, il nuoto o le immersioni. Altra evenienza sono le ferite derivanti dal contatto ravvicinato con razze, </w:t>
      </w:r>
      <w:hyperlink r:id="rId57" w:tooltip="Riccio di Mare" w:history="1">
        <w:r w:rsidRPr="000B7255">
          <w:rPr>
            <w:rFonts w:ascii="Arial" w:eastAsia="Times New Roman" w:hAnsi="Arial" w:cs="Arial"/>
            <w:color w:val="0076FF"/>
            <w:sz w:val="24"/>
            <w:szCs w:val="24"/>
            <w:u w:val="single"/>
            <w:bdr w:val="none" w:sz="0" w:space="0" w:color="auto" w:frame="1"/>
            <w:lang w:val="it-IT" w:eastAsia="en-GB"/>
          </w:rPr>
          <w:t>ricci di mare</w:t>
        </w:r>
      </w:hyperlink>
      <w:r w:rsidRPr="000B7255">
        <w:rPr>
          <w:rFonts w:ascii="Arial" w:eastAsia="Times New Roman" w:hAnsi="Arial" w:cs="Arial"/>
          <w:sz w:val="24"/>
          <w:szCs w:val="24"/>
          <w:lang w:val="it-IT" w:eastAsia="en-GB"/>
        </w:rPr>
        <w:t>, coralli e altri animali marini.</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Le infezioni cutanee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esordiscono con </w:t>
      </w:r>
      <w:r w:rsidRPr="000B7255">
        <w:rPr>
          <w:rFonts w:ascii="Arial" w:eastAsia="Times New Roman" w:hAnsi="Arial" w:cs="Arial"/>
          <w:b/>
          <w:bCs/>
          <w:sz w:val="24"/>
          <w:szCs w:val="24"/>
          <w:bdr w:val="none" w:sz="0" w:space="0" w:color="auto" w:frame="1"/>
          <w:lang w:val="it-IT" w:eastAsia="en-GB"/>
        </w:rPr>
        <w:t>arrossamento</w:t>
      </w:r>
      <w:r w:rsidRPr="000B7255">
        <w:rPr>
          <w:rFonts w:ascii="Arial" w:eastAsia="Times New Roman" w:hAnsi="Arial" w:cs="Arial"/>
          <w:sz w:val="24"/>
          <w:szCs w:val="24"/>
          <w:lang w:val="it-IT" w:eastAsia="en-GB"/>
        </w:rPr>
        <w:t> e </w:t>
      </w:r>
      <w:r w:rsidRPr="000B7255">
        <w:rPr>
          <w:rFonts w:ascii="Arial" w:eastAsia="Times New Roman" w:hAnsi="Arial" w:cs="Arial"/>
          <w:b/>
          <w:bCs/>
          <w:sz w:val="24"/>
          <w:szCs w:val="24"/>
          <w:bdr w:val="none" w:sz="0" w:space="0" w:color="auto" w:frame="1"/>
          <w:lang w:val="it-IT" w:eastAsia="en-GB"/>
        </w:rPr>
        <w:t>gonfiore</w:t>
      </w:r>
      <w:r w:rsidRPr="000B7255">
        <w:rPr>
          <w:rFonts w:ascii="Arial" w:eastAsia="Times New Roman" w:hAnsi="Arial" w:cs="Arial"/>
          <w:sz w:val="24"/>
          <w:szCs w:val="24"/>
          <w:lang w:val="it-IT" w:eastAsia="en-GB"/>
        </w:rPr>
        <w:t> nel sito della ferita, prima di evolvere in </w:t>
      </w:r>
      <w:r w:rsidRPr="000B7255">
        <w:rPr>
          <w:rFonts w:ascii="Arial" w:eastAsia="Times New Roman" w:hAnsi="Arial" w:cs="Arial"/>
          <w:b/>
          <w:bCs/>
          <w:sz w:val="24"/>
          <w:szCs w:val="24"/>
          <w:bdr w:val="none" w:sz="0" w:space="0" w:color="auto" w:frame="1"/>
          <w:lang w:val="it-IT" w:eastAsia="en-GB"/>
        </w:rPr>
        <w:t>cellulite infettiva</w:t>
      </w:r>
      <w:r w:rsidRPr="000B7255">
        <w:rPr>
          <w:rFonts w:ascii="Arial" w:eastAsia="Times New Roman" w:hAnsi="Arial" w:cs="Arial"/>
          <w:sz w:val="24"/>
          <w:szCs w:val="24"/>
          <w:lang w:val="it-IT" w:eastAsia="en-GB"/>
        </w:rPr>
        <w:t> e </w:t>
      </w:r>
      <w:r w:rsidRPr="000B7255">
        <w:rPr>
          <w:rFonts w:ascii="Arial" w:eastAsia="Times New Roman" w:hAnsi="Arial" w:cs="Arial"/>
          <w:b/>
          <w:bCs/>
          <w:sz w:val="24"/>
          <w:szCs w:val="24"/>
          <w:bdr w:val="none" w:sz="0" w:space="0" w:color="auto" w:frame="1"/>
          <w:lang w:val="it-IT" w:eastAsia="en-GB"/>
        </w:rPr>
        <w:t>fascite necrotizzante</w:t>
      </w:r>
      <w:r w:rsidRPr="000B7255">
        <w:rPr>
          <w:rFonts w:ascii="Arial" w:eastAsia="Times New Roman" w:hAnsi="Arial" w:cs="Arial"/>
          <w:sz w:val="24"/>
          <w:szCs w:val="24"/>
          <w:lang w:val="it-IT" w:eastAsia="en-GB"/>
        </w:rPr>
        <w:t> con tipiche </w:t>
      </w:r>
      <w:r w:rsidRPr="000B7255">
        <w:rPr>
          <w:rFonts w:ascii="Arial" w:eastAsia="Times New Roman" w:hAnsi="Arial" w:cs="Arial"/>
          <w:b/>
          <w:bCs/>
          <w:sz w:val="24"/>
          <w:szCs w:val="24"/>
          <w:bdr w:val="none" w:sz="0" w:space="0" w:color="auto" w:frame="1"/>
          <w:lang w:val="it-IT" w:eastAsia="en-GB"/>
        </w:rPr>
        <w:t>lesioni emorragiche e bollose </w:t>
      </w:r>
      <w:r w:rsidRPr="000B7255">
        <w:rPr>
          <w:rFonts w:ascii="Arial" w:eastAsia="Times New Roman" w:hAnsi="Arial" w:cs="Arial"/>
          <w:sz w:val="24"/>
          <w:szCs w:val="24"/>
          <w:lang w:val="it-IT" w:eastAsia="en-GB"/>
        </w:rPr>
        <w:t>e/o diffondersi a gran parte del corpo. Le </w:t>
      </w:r>
      <w:hyperlink r:id="rId58" w:tooltip="Bolle" w:history="1">
        <w:r w:rsidRPr="000B7255">
          <w:rPr>
            <w:rFonts w:ascii="Arial" w:eastAsia="Times New Roman" w:hAnsi="Arial" w:cs="Arial"/>
            <w:color w:val="0076FF"/>
            <w:sz w:val="24"/>
            <w:szCs w:val="24"/>
            <w:u w:val="single"/>
            <w:bdr w:val="none" w:sz="0" w:space="0" w:color="auto" w:frame="1"/>
            <w:lang w:val="it-IT" w:eastAsia="en-GB"/>
          </w:rPr>
          <w:t>bolle</w:t>
        </w:r>
      </w:hyperlink>
      <w:r w:rsidRPr="000B7255">
        <w:rPr>
          <w:rFonts w:ascii="Arial" w:eastAsia="Times New Roman" w:hAnsi="Arial" w:cs="Arial"/>
          <w:sz w:val="24"/>
          <w:szCs w:val="24"/>
          <w:lang w:val="it-IT" w:eastAsia="en-GB"/>
        </w:rPr>
        <w:t> emorragiche e le </w:t>
      </w:r>
      <w:hyperlink r:id="rId59" w:tooltip="Vesciche" w:history="1">
        <w:r w:rsidRPr="000B7255">
          <w:rPr>
            <w:rFonts w:ascii="Arial" w:eastAsia="Times New Roman" w:hAnsi="Arial" w:cs="Arial"/>
            <w:color w:val="0076FF"/>
            <w:sz w:val="24"/>
            <w:szCs w:val="24"/>
            <w:u w:val="single"/>
            <w:bdr w:val="none" w:sz="0" w:space="0" w:color="auto" w:frame="1"/>
            <w:lang w:val="it-IT" w:eastAsia="en-GB"/>
          </w:rPr>
          <w:t>vesciche</w:t>
        </w:r>
      </w:hyperlink>
      <w:r w:rsidRPr="000B7255">
        <w:rPr>
          <w:rFonts w:ascii="Arial" w:eastAsia="Times New Roman" w:hAnsi="Arial" w:cs="Arial"/>
          <w:sz w:val="24"/>
          <w:szCs w:val="24"/>
          <w:lang w:val="it-IT" w:eastAsia="en-GB"/>
        </w:rPr>
        <w:t> livide che insorgono rendono l'infezione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simile al </w:t>
      </w:r>
      <w:hyperlink r:id="rId60" w:tooltip="Pemfigo: Definizione, Classificazione, Cause" w:history="1">
        <w:r w:rsidRPr="000B7255">
          <w:rPr>
            <w:rFonts w:ascii="Arial" w:eastAsia="Times New Roman" w:hAnsi="Arial" w:cs="Arial"/>
            <w:color w:val="0076FF"/>
            <w:sz w:val="24"/>
            <w:szCs w:val="24"/>
            <w:u w:val="single"/>
            <w:bdr w:val="none" w:sz="0" w:space="0" w:color="auto" w:frame="1"/>
            <w:lang w:val="it-IT" w:eastAsia="en-GB"/>
          </w:rPr>
          <w:t>pemfigo</w:t>
        </w:r>
      </w:hyperlink>
      <w:r w:rsidRPr="000B7255">
        <w:rPr>
          <w:rFonts w:ascii="Arial" w:eastAsia="Times New Roman" w:hAnsi="Arial" w:cs="Arial"/>
          <w:sz w:val="24"/>
          <w:szCs w:val="24"/>
          <w:lang w:val="it-IT" w:eastAsia="en-GB"/>
        </w:rPr>
        <w:t>.</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La </w:t>
      </w:r>
      <w:r w:rsidRPr="000B7255">
        <w:rPr>
          <w:rFonts w:ascii="Arial" w:eastAsia="Times New Roman" w:hAnsi="Arial" w:cs="Arial"/>
          <w:b/>
          <w:bCs/>
          <w:sz w:val="24"/>
          <w:szCs w:val="24"/>
          <w:bdr w:val="none" w:sz="0" w:space="0" w:color="auto" w:frame="1"/>
          <w:lang w:val="it-IT" w:eastAsia="en-GB"/>
        </w:rPr>
        <w:t>fascite necrotizzante</w:t>
      </w:r>
      <w:r w:rsidRPr="000B7255">
        <w:rPr>
          <w:rFonts w:ascii="Arial" w:eastAsia="Times New Roman" w:hAnsi="Arial" w:cs="Arial"/>
          <w:sz w:val="24"/>
          <w:szCs w:val="24"/>
          <w:lang w:val="it-IT" w:eastAsia="en-GB"/>
        </w:rPr>
        <w:t> si sviluppa in modo </w:t>
      </w:r>
      <w:r w:rsidRPr="000B7255">
        <w:rPr>
          <w:rFonts w:ascii="Arial" w:eastAsia="Times New Roman" w:hAnsi="Arial" w:cs="Arial"/>
          <w:b/>
          <w:bCs/>
          <w:sz w:val="24"/>
          <w:szCs w:val="24"/>
          <w:bdr w:val="none" w:sz="0" w:space="0" w:color="auto" w:frame="1"/>
          <w:lang w:val="it-IT" w:eastAsia="en-GB"/>
        </w:rPr>
        <w:t>rapido e aggressivo:</w:t>
      </w:r>
      <w:r w:rsidRPr="000B7255">
        <w:rPr>
          <w:rFonts w:ascii="Arial" w:eastAsia="Times New Roman" w:hAnsi="Arial" w:cs="Arial"/>
          <w:sz w:val="24"/>
          <w:szCs w:val="24"/>
          <w:lang w:val="it-IT" w:eastAsia="en-GB"/>
        </w:rPr>
        <w:t> se non viene trattata al più presto, può condurre alla </w:t>
      </w:r>
      <w:r w:rsidRPr="000B7255">
        <w:rPr>
          <w:rFonts w:ascii="Arial" w:eastAsia="Times New Roman" w:hAnsi="Arial" w:cs="Arial"/>
          <w:b/>
          <w:bCs/>
          <w:sz w:val="24"/>
          <w:szCs w:val="24"/>
          <w:bdr w:val="none" w:sz="0" w:space="0" w:color="auto" w:frame="1"/>
          <w:lang w:val="it-IT" w:eastAsia="en-GB"/>
        </w:rPr>
        <w:t>necrosi dei tessuti sottocutanei</w:t>
      </w:r>
      <w:r w:rsidRPr="000B7255">
        <w:rPr>
          <w:rFonts w:ascii="Arial" w:eastAsia="Times New Roman" w:hAnsi="Arial" w:cs="Arial"/>
          <w:sz w:val="24"/>
          <w:szCs w:val="24"/>
          <w:lang w:val="it-IT" w:eastAsia="en-GB"/>
        </w:rPr>
        <w:t> ed allo </w:t>
      </w:r>
      <w:hyperlink r:id="rId61" w:tooltip="Shock Settico" w:history="1">
        <w:r w:rsidRPr="000B7255">
          <w:rPr>
            <w:rFonts w:ascii="Arial" w:eastAsia="Times New Roman" w:hAnsi="Arial" w:cs="Arial"/>
            <w:color w:val="0076FF"/>
            <w:sz w:val="24"/>
            <w:szCs w:val="24"/>
            <w:u w:val="single"/>
            <w:bdr w:val="none" w:sz="0" w:space="0" w:color="auto" w:frame="1"/>
            <w:lang w:val="it-IT" w:eastAsia="en-GB"/>
          </w:rPr>
          <w:t>shock settico</w:t>
        </w:r>
      </w:hyperlink>
      <w:r w:rsidRPr="000B7255">
        <w:rPr>
          <w:rFonts w:ascii="Arial" w:eastAsia="Times New Roman" w:hAnsi="Arial" w:cs="Arial"/>
          <w:sz w:val="24"/>
          <w:szCs w:val="24"/>
          <w:lang w:val="it-IT" w:eastAsia="en-GB"/>
        </w:rPr>
        <w:t>.</w:t>
      </w:r>
    </w:p>
    <w:p w:rsidR="000B7255" w:rsidRPr="000B7255" w:rsidRDefault="000B7255" w:rsidP="000B7255">
      <w:pPr>
        <w:spacing w:after="150" w:line="375" w:lineRule="atLeast"/>
        <w:textAlignment w:val="baseline"/>
        <w:outlineLvl w:val="3"/>
        <w:rPr>
          <w:rFonts w:ascii="Arial" w:eastAsia="Times New Roman" w:hAnsi="Arial" w:cs="Arial"/>
          <w:b/>
          <w:bCs/>
          <w:color w:val="2A3B58"/>
          <w:sz w:val="24"/>
          <w:szCs w:val="24"/>
          <w:lang w:val="it-IT" w:eastAsia="en-GB"/>
        </w:rPr>
      </w:pPr>
    </w:p>
    <w:p w:rsidR="000B7255" w:rsidRPr="000B7255" w:rsidRDefault="000B7255" w:rsidP="000B7255">
      <w:pPr>
        <w:spacing w:after="150" w:line="375" w:lineRule="atLeast"/>
        <w:textAlignment w:val="baseline"/>
        <w:outlineLvl w:val="3"/>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Sepsi invasiva</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La sepsi invasiva è un grave stato patologico provocata dal passaggio nel </w:t>
      </w:r>
      <w:hyperlink r:id="rId62" w:tooltip="Sangue e Cellule del Sangue" w:history="1">
        <w:r w:rsidRPr="000B7255">
          <w:rPr>
            <w:rFonts w:ascii="Arial" w:eastAsia="Times New Roman" w:hAnsi="Arial" w:cs="Arial"/>
            <w:color w:val="0076FF"/>
            <w:sz w:val="24"/>
            <w:szCs w:val="24"/>
            <w:u w:val="single"/>
            <w:bdr w:val="none" w:sz="0" w:space="0" w:color="auto" w:frame="1"/>
            <w:lang w:val="it-IT" w:eastAsia="en-GB"/>
          </w:rPr>
          <w:t>sangue</w:t>
        </w:r>
      </w:hyperlink>
      <w:r w:rsidRPr="000B7255">
        <w:rPr>
          <w:rFonts w:ascii="Arial" w:eastAsia="Times New Roman" w:hAnsi="Arial" w:cs="Arial"/>
          <w:sz w:val="24"/>
          <w:szCs w:val="24"/>
          <w:lang w:val="it-IT" w:eastAsia="en-GB"/>
        </w:rPr>
        <w:t> del </w:t>
      </w:r>
      <w:r w:rsidRPr="000B7255">
        <w:rPr>
          <w:rFonts w:ascii="Arial" w:eastAsia="Times New Roman" w:hAnsi="Arial" w:cs="Arial"/>
          <w:i/>
          <w:iCs/>
          <w:sz w:val="24"/>
          <w:szCs w:val="24"/>
          <w:bdr w:val="none" w:sz="0" w:space="0" w:color="auto" w:frame="1"/>
          <w:lang w:val="it-IT" w:eastAsia="en-GB"/>
        </w:rPr>
        <w:t>Vibrio vulnificus </w:t>
      </w:r>
      <w:r w:rsidRPr="000B7255">
        <w:rPr>
          <w:rFonts w:ascii="Arial" w:eastAsia="Times New Roman" w:hAnsi="Arial" w:cs="Arial"/>
          <w:sz w:val="24"/>
          <w:szCs w:val="24"/>
          <w:lang w:val="it-IT" w:eastAsia="en-GB"/>
        </w:rPr>
        <w:t>proveniente da focolai infettivi localizzati. Questa condizione può verificarsi indipendentemente dal fatto che l'ingresso del vibrione sia avvenuto per via cutanea o alimentare. La sepsi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si presenta con febbre alta, </w:t>
      </w:r>
      <w:hyperlink r:id="rId63" w:tooltip="Brividi" w:history="1">
        <w:r w:rsidRPr="000B7255">
          <w:rPr>
            <w:rFonts w:ascii="Arial" w:eastAsia="Times New Roman" w:hAnsi="Arial" w:cs="Arial"/>
            <w:color w:val="0076FF"/>
            <w:sz w:val="24"/>
            <w:szCs w:val="24"/>
            <w:u w:val="single"/>
            <w:bdr w:val="none" w:sz="0" w:space="0" w:color="auto" w:frame="1"/>
            <w:lang w:val="it-IT" w:eastAsia="en-GB"/>
          </w:rPr>
          <w:t>brividi</w:t>
        </w:r>
      </w:hyperlink>
      <w:r w:rsidRPr="000B7255">
        <w:rPr>
          <w:rFonts w:ascii="Arial" w:eastAsia="Times New Roman" w:hAnsi="Arial" w:cs="Arial"/>
          <w:sz w:val="24"/>
          <w:szCs w:val="24"/>
          <w:lang w:val="it-IT" w:eastAsia="en-GB"/>
        </w:rPr>
        <w:t> e </w:t>
      </w:r>
      <w:hyperlink r:id="rId64" w:tooltip="Sudorazione e ghiandole sudoripare" w:history="1">
        <w:r w:rsidRPr="000B7255">
          <w:rPr>
            <w:rFonts w:ascii="Arial" w:eastAsia="Times New Roman" w:hAnsi="Arial" w:cs="Arial"/>
            <w:color w:val="0076FF"/>
            <w:sz w:val="24"/>
            <w:szCs w:val="24"/>
            <w:u w:val="single"/>
            <w:bdr w:val="none" w:sz="0" w:space="0" w:color="auto" w:frame="1"/>
            <w:lang w:val="it-IT" w:eastAsia="en-GB"/>
          </w:rPr>
          <w:t>sudorazione</w:t>
        </w:r>
      </w:hyperlink>
      <w:r w:rsidRPr="000B7255">
        <w:rPr>
          <w:rFonts w:ascii="Arial" w:eastAsia="Times New Roman" w:hAnsi="Arial" w:cs="Arial"/>
          <w:sz w:val="24"/>
          <w:szCs w:val="24"/>
          <w:lang w:val="it-IT" w:eastAsia="en-GB"/>
        </w:rPr>
        <w:t>, </w:t>
      </w:r>
      <w:hyperlink r:id="rId65" w:tooltip="Pressione Bassa" w:history="1">
        <w:r w:rsidRPr="000B7255">
          <w:rPr>
            <w:rFonts w:ascii="Arial" w:eastAsia="Times New Roman" w:hAnsi="Arial" w:cs="Arial"/>
            <w:color w:val="0076FF"/>
            <w:sz w:val="24"/>
            <w:szCs w:val="24"/>
            <w:u w:val="single"/>
            <w:bdr w:val="none" w:sz="0" w:space="0" w:color="auto" w:frame="1"/>
            <w:lang w:val="it-IT" w:eastAsia="en-GB"/>
          </w:rPr>
          <w:t>ipotensione</w:t>
        </w:r>
      </w:hyperlink>
      <w:r w:rsidRPr="000B7255">
        <w:rPr>
          <w:rFonts w:ascii="Arial" w:eastAsia="Times New Roman" w:hAnsi="Arial" w:cs="Arial"/>
          <w:sz w:val="24"/>
          <w:szCs w:val="24"/>
          <w:lang w:val="it-IT" w:eastAsia="en-GB"/>
        </w:rPr>
        <w:t>, eruzioni esantematiche e </w:t>
      </w:r>
      <w:hyperlink r:id="rId66" w:tooltip="Bolle sulla Pelle" w:history="1">
        <w:r w:rsidRPr="000B7255">
          <w:rPr>
            <w:rFonts w:ascii="Arial" w:eastAsia="Times New Roman" w:hAnsi="Arial" w:cs="Arial"/>
            <w:color w:val="0076FF"/>
            <w:sz w:val="24"/>
            <w:szCs w:val="24"/>
            <w:u w:val="single"/>
            <w:bdr w:val="none" w:sz="0" w:space="0" w:color="auto" w:frame="1"/>
            <w:lang w:val="it-IT" w:eastAsia="en-GB"/>
          </w:rPr>
          <w:t>lesioni bollose</w:t>
        </w:r>
      </w:hyperlink>
      <w:r w:rsidRPr="000B7255">
        <w:rPr>
          <w:rFonts w:ascii="Arial" w:eastAsia="Times New Roman" w:hAnsi="Arial" w:cs="Arial"/>
          <w:sz w:val="24"/>
          <w:szCs w:val="24"/>
          <w:lang w:val="it-IT" w:eastAsia="en-GB"/>
        </w:rPr>
        <w:t>, </w:t>
      </w:r>
      <w:hyperlink r:id="rId67" w:tooltip="Coagulazione Intravascolare Disseminata" w:history="1">
        <w:r w:rsidRPr="000B7255">
          <w:rPr>
            <w:rFonts w:ascii="Arial" w:eastAsia="Times New Roman" w:hAnsi="Arial" w:cs="Arial"/>
            <w:color w:val="0076FF"/>
            <w:sz w:val="24"/>
            <w:szCs w:val="24"/>
            <w:u w:val="single"/>
            <w:bdr w:val="none" w:sz="0" w:space="0" w:color="auto" w:frame="1"/>
            <w:lang w:val="it-IT" w:eastAsia="en-GB"/>
          </w:rPr>
          <w:t>coagulazione intravascolare disseminata</w:t>
        </w:r>
      </w:hyperlink>
      <w:r w:rsidRPr="000B7255">
        <w:rPr>
          <w:rFonts w:ascii="Arial" w:eastAsia="Times New Roman" w:hAnsi="Arial" w:cs="Arial"/>
          <w:sz w:val="24"/>
          <w:szCs w:val="24"/>
          <w:lang w:val="it-IT" w:eastAsia="en-GB"/>
        </w:rPr>
        <w:t> (es. </w:t>
      </w:r>
      <w:hyperlink r:id="rId68" w:tooltip="Piastrinopenia" w:history="1">
        <w:r w:rsidRPr="000B7255">
          <w:rPr>
            <w:rFonts w:ascii="Arial" w:eastAsia="Times New Roman" w:hAnsi="Arial" w:cs="Arial"/>
            <w:color w:val="0076FF"/>
            <w:sz w:val="24"/>
            <w:szCs w:val="24"/>
            <w:u w:val="single"/>
            <w:bdr w:val="none" w:sz="0" w:space="0" w:color="auto" w:frame="1"/>
            <w:lang w:val="it-IT" w:eastAsia="en-GB"/>
          </w:rPr>
          <w:t>trombocitopenia</w:t>
        </w:r>
      </w:hyperlink>
      <w:r w:rsidRPr="000B7255">
        <w:rPr>
          <w:rFonts w:ascii="Arial" w:eastAsia="Times New Roman" w:hAnsi="Arial" w:cs="Arial"/>
          <w:sz w:val="24"/>
          <w:szCs w:val="24"/>
          <w:lang w:val="it-IT" w:eastAsia="en-GB"/>
        </w:rPr>
        <w:t>, </w:t>
      </w:r>
      <w:hyperlink r:id="rId69" w:tooltip="Emorragia" w:history="1">
        <w:r w:rsidRPr="000B7255">
          <w:rPr>
            <w:rFonts w:ascii="Arial" w:eastAsia="Times New Roman" w:hAnsi="Arial" w:cs="Arial"/>
            <w:color w:val="0076FF"/>
            <w:sz w:val="24"/>
            <w:szCs w:val="24"/>
            <w:u w:val="single"/>
            <w:bdr w:val="none" w:sz="0" w:space="0" w:color="auto" w:frame="1"/>
            <w:lang w:val="it-IT" w:eastAsia="en-GB"/>
          </w:rPr>
          <w:t>emorragia</w:t>
        </w:r>
      </w:hyperlink>
      <w:r w:rsidRPr="000B7255">
        <w:rPr>
          <w:rFonts w:ascii="Arial" w:eastAsia="Times New Roman" w:hAnsi="Arial" w:cs="Arial"/>
          <w:sz w:val="24"/>
          <w:szCs w:val="24"/>
          <w:lang w:val="it-IT" w:eastAsia="en-GB"/>
        </w:rPr>
        <w:t>) e compromissione dello stato generale.</w:t>
      </w:r>
    </w:p>
    <w:p w:rsidR="000B7255" w:rsidRPr="000B7255" w:rsidRDefault="000B7255" w:rsidP="000B7255">
      <w:pPr>
        <w:spacing w:after="0"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Il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ha una probabilità maggiore di diffondersi nel sangue di persone con sistemi immunitari compromessi, specialmente se affette da </w:t>
      </w:r>
      <w:r w:rsidRPr="000B7255">
        <w:rPr>
          <w:rFonts w:ascii="Arial" w:eastAsia="Times New Roman" w:hAnsi="Arial" w:cs="Arial"/>
          <w:b/>
          <w:bCs/>
          <w:sz w:val="24"/>
          <w:szCs w:val="24"/>
          <w:bdr w:val="none" w:sz="0" w:space="0" w:color="auto" w:frame="1"/>
          <w:lang w:val="it-IT" w:eastAsia="en-GB"/>
        </w:rPr>
        <w:t>malattia epatica cronica</w:t>
      </w:r>
      <w:r w:rsidRPr="000B7255">
        <w:rPr>
          <w:rFonts w:ascii="Arial" w:eastAsia="Times New Roman" w:hAnsi="Arial" w:cs="Arial"/>
          <w:sz w:val="24"/>
          <w:szCs w:val="24"/>
          <w:lang w:val="it-IT" w:eastAsia="en-GB"/>
        </w:rPr>
        <w:t>.</w:t>
      </w:r>
    </w:p>
    <w:p w:rsidR="000B7255" w:rsidRPr="000B7255" w:rsidRDefault="000B7255" w:rsidP="000B7255">
      <w:pPr>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Segnali a cui prestare attenzione</w:t>
      </w:r>
    </w:p>
    <w:p w:rsidR="000B7255" w:rsidRPr="000B7255" w:rsidRDefault="000B7255" w:rsidP="000B7255">
      <w:pPr>
        <w:spacing w:line="240" w:lineRule="auto"/>
        <w:textAlignment w:val="baseline"/>
        <w:rPr>
          <w:rFonts w:ascii="Arial" w:eastAsia="Times New Roman" w:hAnsi="Arial" w:cs="Arial"/>
          <w:sz w:val="24"/>
          <w:szCs w:val="24"/>
          <w:lang w:val="it-IT" w:eastAsia="en-GB"/>
        </w:rPr>
      </w:pPr>
      <w:r w:rsidRPr="000B7255">
        <w:rPr>
          <w:rFonts w:ascii="Arial" w:eastAsia="Times New Roman" w:hAnsi="Arial" w:cs="Arial"/>
          <w:sz w:val="24"/>
          <w:szCs w:val="24"/>
          <w:lang w:val="it-IT" w:eastAsia="en-GB"/>
        </w:rPr>
        <w:t>Sebbene non siano potenzialmente letali per la maggior parte delle persone sane, i sintomi dell'infezione da </w:t>
      </w:r>
      <w:r w:rsidRPr="000B7255">
        <w:rPr>
          <w:rFonts w:ascii="Arial" w:eastAsia="Times New Roman" w:hAnsi="Arial" w:cs="Arial"/>
          <w:i/>
          <w:iCs/>
          <w:sz w:val="24"/>
          <w:szCs w:val="24"/>
          <w:bdr w:val="none" w:sz="0" w:space="0" w:color="auto" w:frame="1"/>
          <w:lang w:val="it-IT" w:eastAsia="en-GB"/>
        </w:rPr>
        <w:t>Vibrio vulnificus</w:t>
      </w:r>
      <w:r w:rsidRPr="000B7255">
        <w:rPr>
          <w:rFonts w:ascii="Arial" w:eastAsia="Times New Roman" w:hAnsi="Arial" w:cs="Arial"/>
          <w:sz w:val="24"/>
          <w:szCs w:val="24"/>
          <w:lang w:val="it-IT" w:eastAsia="en-GB"/>
        </w:rPr>
        <w:t> tendono a manifestarsi </w:t>
      </w:r>
      <w:r w:rsidRPr="000B7255">
        <w:rPr>
          <w:rFonts w:ascii="Arial" w:eastAsia="Times New Roman" w:hAnsi="Arial" w:cs="Arial"/>
          <w:b/>
          <w:bCs/>
          <w:sz w:val="24"/>
          <w:szCs w:val="24"/>
          <w:bdr w:val="none" w:sz="0" w:space="0" w:color="auto" w:frame="1"/>
          <w:lang w:val="it-IT" w:eastAsia="en-GB"/>
        </w:rPr>
        <w:t>entro 24-48 ore</w:t>
      </w:r>
      <w:r w:rsidRPr="000B7255">
        <w:rPr>
          <w:rFonts w:ascii="Arial" w:eastAsia="Times New Roman" w:hAnsi="Arial" w:cs="Arial"/>
          <w:sz w:val="24"/>
          <w:szCs w:val="24"/>
          <w:lang w:val="it-IT" w:eastAsia="en-GB"/>
        </w:rPr>
        <w:t> dall'evento scatenante (es. ingestione di ostriche crude o bagno in mare) e possono includere </w:t>
      </w:r>
      <w:r w:rsidRPr="000B7255">
        <w:rPr>
          <w:rFonts w:ascii="Arial" w:eastAsia="Times New Roman" w:hAnsi="Arial" w:cs="Arial"/>
          <w:b/>
          <w:bCs/>
          <w:sz w:val="24"/>
          <w:szCs w:val="24"/>
          <w:bdr w:val="none" w:sz="0" w:space="0" w:color="auto" w:frame="1"/>
          <w:lang w:val="it-IT" w:eastAsia="en-GB"/>
        </w:rPr>
        <w:t>brividi improvvisi</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febbre</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nausea</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vomito</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dolori addominali</w:t>
      </w:r>
      <w:r w:rsidRPr="000B7255">
        <w:rPr>
          <w:rFonts w:ascii="Arial" w:eastAsia="Times New Roman" w:hAnsi="Arial" w:cs="Arial"/>
          <w:sz w:val="24"/>
          <w:szCs w:val="24"/>
          <w:lang w:val="it-IT" w:eastAsia="en-GB"/>
        </w:rPr>
        <w:t>, </w:t>
      </w:r>
      <w:r w:rsidRPr="000B7255">
        <w:rPr>
          <w:rFonts w:ascii="Arial" w:eastAsia="Times New Roman" w:hAnsi="Arial" w:cs="Arial"/>
          <w:b/>
          <w:bCs/>
          <w:sz w:val="24"/>
          <w:szCs w:val="24"/>
          <w:bdr w:val="none" w:sz="0" w:space="0" w:color="auto" w:frame="1"/>
          <w:lang w:val="it-IT" w:eastAsia="en-GB"/>
        </w:rPr>
        <w:t>diarrea</w:t>
      </w:r>
      <w:r w:rsidRPr="000B7255">
        <w:rPr>
          <w:rFonts w:ascii="Arial" w:eastAsia="Times New Roman" w:hAnsi="Arial" w:cs="Arial"/>
          <w:sz w:val="24"/>
          <w:szCs w:val="24"/>
          <w:lang w:val="it-IT" w:eastAsia="en-GB"/>
        </w:rPr>
        <w:t> e </w:t>
      </w:r>
      <w:r w:rsidRPr="000B7255">
        <w:rPr>
          <w:rFonts w:ascii="Arial" w:eastAsia="Times New Roman" w:hAnsi="Arial" w:cs="Arial"/>
          <w:b/>
          <w:bCs/>
          <w:sz w:val="24"/>
          <w:szCs w:val="24"/>
          <w:bdr w:val="none" w:sz="0" w:space="0" w:color="auto" w:frame="1"/>
          <w:lang w:val="it-IT" w:eastAsia="en-GB"/>
        </w:rPr>
        <w:t>lesioni cutanee esantematiche o bollose</w:t>
      </w:r>
      <w:r w:rsidRPr="000B7255">
        <w:rPr>
          <w:rFonts w:ascii="Arial" w:eastAsia="Times New Roman" w:hAnsi="Arial" w:cs="Arial"/>
          <w:sz w:val="24"/>
          <w:szCs w:val="24"/>
          <w:lang w:val="it-IT" w:eastAsia="en-GB"/>
        </w:rPr>
        <w:t>. Nelle persone con determinate condizioni mediche come il cancro, </w:t>
      </w:r>
      <w:hyperlink r:id="rId70" w:tooltip="Diabete" w:history="1">
        <w:r w:rsidRPr="000B7255">
          <w:rPr>
            <w:rFonts w:ascii="Arial" w:eastAsia="Times New Roman" w:hAnsi="Arial" w:cs="Arial"/>
            <w:color w:val="0076FF"/>
            <w:sz w:val="24"/>
            <w:szCs w:val="24"/>
            <w:u w:val="single"/>
            <w:bdr w:val="none" w:sz="0" w:space="0" w:color="auto" w:frame="1"/>
            <w:lang w:val="it-IT" w:eastAsia="en-GB"/>
          </w:rPr>
          <w:t>il diabete</w:t>
        </w:r>
      </w:hyperlink>
      <w:r w:rsidRPr="000B7255">
        <w:rPr>
          <w:rFonts w:ascii="Arial" w:eastAsia="Times New Roman" w:hAnsi="Arial" w:cs="Arial"/>
          <w:sz w:val="24"/>
          <w:szCs w:val="24"/>
          <w:lang w:val="it-IT" w:eastAsia="en-GB"/>
        </w:rPr>
        <w:t> o le malattie del fegato, la morte può verificarsi entro due giorni. Chiunque mostri </w:t>
      </w:r>
      <w:hyperlink r:id="rId71" w:tooltip="Segni o sintomi" w:history="1">
        <w:r w:rsidRPr="000B7255">
          <w:rPr>
            <w:rFonts w:ascii="Arial" w:eastAsia="Times New Roman" w:hAnsi="Arial" w:cs="Arial"/>
            <w:color w:val="0076FF"/>
            <w:sz w:val="24"/>
            <w:szCs w:val="24"/>
            <w:u w:val="single"/>
            <w:bdr w:val="none" w:sz="0" w:space="0" w:color="auto" w:frame="1"/>
            <w:lang w:val="it-IT" w:eastAsia="en-GB"/>
          </w:rPr>
          <w:t>segni</w:t>
        </w:r>
      </w:hyperlink>
      <w:r w:rsidRPr="000B7255">
        <w:rPr>
          <w:rFonts w:ascii="Arial" w:eastAsia="Times New Roman" w:hAnsi="Arial" w:cs="Arial"/>
          <w:sz w:val="24"/>
          <w:szCs w:val="24"/>
          <w:lang w:val="it-IT" w:eastAsia="en-GB"/>
        </w:rPr>
        <w:t> di questi sintomi, dovrebbe </w:t>
      </w:r>
      <w:r w:rsidRPr="000B7255">
        <w:rPr>
          <w:rFonts w:ascii="Arial" w:eastAsia="Times New Roman" w:hAnsi="Arial" w:cs="Arial"/>
          <w:b/>
          <w:bCs/>
          <w:sz w:val="24"/>
          <w:szCs w:val="24"/>
          <w:bdr w:val="none" w:sz="0" w:space="0" w:color="auto" w:frame="1"/>
          <w:lang w:val="it-IT" w:eastAsia="en-GB"/>
        </w:rPr>
        <w:t>consultare immediatamente un medico</w:t>
      </w:r>
      <w:r w:rsidRPr="000B7255">
        <w:rPr>
          <w:rFonts w:ascii="Arial" w:eastAsia="Times New Roman" w:hAnsi="Arial" w:cs="Arial"/>
          <w:sz w:val="24"/>
          <w:szCs w:val="24"/>
          <w:lang w:val="it-IT" w:eastAsia="en-GB"/>
        </w:rPr>
        <w:t>.</w:t>
      </w:r>
    </w:p>
    <w:p w:rsidR="000B7255" w:rsidRPr="000B7255" w:rsidRDefault="000B7255" w:rsidP="000B7255">
      <w:pPr>
        <w:spacing w:after="150" w:line="450" w:lineRule="atLeast"/>
        <w:textAlignment w:val="baseline"/>
        <w:outlineLvl w:val="1"/>
        <w:rPr>
          <w:rFonts w:ascii="Arial" w:eastAsia="Times New Roman" w:hAnsi="Arial" w:cs="Arial"/>
          <w:b/>
          <w:bCs/>
          <w:color w:val="2A3B58"/>
          <w:sz w:val="24"/>
          <w:szCs w:val="24"/>
          <w:lang w:val="it-IT" w:eastAsia="en-GB"/>
        </w:rPr>
      </w:pPr>
      <w:bookmarkStart w:id="2" w:name="108858"/>
      <w:bookmarkEnd w:id="2"/>
      <w:r w:rsidRPr="000B7255">
        <w:rPr>
          <w:rFonts w:ascii="Arial" w:eastAsia="Times New Roman" w:hAnsi="Arial" w:cs="Arial"/>
          <w:b/>
          <w:bCs/>
          <w:color w:val="2A3B58"/>
          <w:sz w:val="24"/>
          <w:szCs w:val="24"/>
          <w:lang w:val="it-IT" w:eastAsia="en-GB"/>
        </w:rPr>
        <w:t>Diagnosi</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La diagnosi tempestiva è fondamentale per la gestione dell'infezione da </w:t>
      </w:r>
      <w:r w:rsidRPr="000B7255">
        <w:rPr>
          <w:rFonts w:ascii="Arial" w:eastAsia="Times New Roman" w:hAnsi="Arial" w:cs="Arial"/>
          <w:i/>
          <w:iCs/>
          <w:color w:val="232425"/>
          <w:sz w:val="24"/>
          <w:szCs w:val="24"/>
          <w:bdr w:val="none" w:sz="0" w:space="0" w:color="auto" w:frame="1"/>
          <w:lang w:val="it-IT" w:eastAsia="en-GB"/>
        </w:rPr>
        <w:t>Vibrio vulnificus.</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lastRenderedPageBreak/>
        <w:t>In generale, è consigliabile informare tempestivamente il medico se si sviluppa un'</w:t>
      </w:r>
      <w:r w:rsidRPr="000B7255">
        <w:rPr>
          <w:rFonts w:ascii="Arial" w:eastAsia="Times New Roman" w:hAnsi="Arial" w:cs="Arial"/>
          <w:b/>
          <w:bCs/>
          <w:color w:val="232425"/>
          <w:sz w:val="24"/>
          <w:szCs w:val="24"/>
          <w:bdr w:val="none" w:sz="0" w:space="0" w:color="auto" w:frame="1"/>
          <w:lang w:val="it-IT" w:eastAsia="en-GB"/>
        </w:rPr>
        <w:t>infezione cutanea o gastroenterica</w:t>
      </w:r>
      <w:r w:rsidRPr="000B7255">
        <w:rPr>
          <w:rFonts w:ascii="Arial" w:eastAsia="Times New Roman" w:hAnsi="Arial" w:cs="Arial"/>
          <w:color w:val="232425"/>
          <w:sz w:val="24"/>
          <w:szCs w:val="24"/>
          <w:lang w:val="it-IT" w:eastAsia="en-GB"/>
        </w:rPr>
        <w:t>:</w:t>
      </w:r>
    </w:p>
    <w:p w:rsidR="000B7255" w:rsidRPr="000B7255" w:rsidRDefault="000B7255" w:rsidP="000B7255">
      <w:pPr>
        <w:numPr>
          <w:ilvl w:val="0"/>
          <w:numId w:val="7"/>
        </w:numPr>
        <w:shd w:val="clear" w:color="auto" w:fill="FFFFFF"/>
        <w:spacing w:after="15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Dopo l'esposizione della pelle all'acqua salmastra o salata di estuari, stagni e aree costiere;</w:t>
      </w:r>
    </w:p>
    <w:p w:rsidR="000B7255" w:rsidRPr="000B7255" w:rsidRDefault="000B7255" w:rsidP="000B7255">
      <w:pPr>
        <w:numPr>
          <w:ilvl w:val="0"/>
          <w:numId w:val="7"/>
        </w:numPr>
        <w:shd w:val="clear" w:color="auto" w:fill="FFFFFF"/>
        <w:spacing w:after="15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Dopo il consumo di molluschi e crostacei crudi o poco cotti.</w:t>
      </w:r>
    </w:p>
    <w:p w:rsidR="000B7255" w:rsidRPr="000B7255" w:rsidRDefault="000B7255" w:rsidP="000B7255">
      <w:pPr>
        <w:shd w:val="clear" w:color="auto" w:fill="FFFFFF"/>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Vibrio vulnificus: esami per l’identificazione</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La diagnosi è normalmente effettuata in base ai sintomi, ma viene confermata isolando il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nel materiale patologico, costituito da:</w:t>
      </w:r>
    </w:p>
    <w:p w:rsidR="000B7255" w:rsidRPr="000B7255" w:rsidRDefault="000B7255" w:rsidP="000B7255">
      <w:pPr>
        <w:numPr>
          <w:ilvl w:val="0"/>
          <w:numId w:val="8"/>
        </w:numPr>
        <w:shd w:val="clear" w:color="auto" w:fill="FFFFFF"/>
        <w:spacing w:after="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b/>
          <w:bCs/>
          <w:color w:val="232425"/>
          <w:sz w:val="24"/>
          <w:szCs w:val="24"/>
          <w:bdr w:val="none" w:sz="0" w:space="0" w:color="auto" w:frame="1"/>
          <w:lang w:val="it-IT" w:eastAsia="en-GB"/>
        </w:rPr>
        <w:t>Feci</w:t>
      </w:r>
      <w:r w:rsidRPr="000B7255">
        <w:rPr>
          <w:rFonts w:ascii="Arial" w:eastAsia="Times New Roman" w:hAnsi="Arial" w:cs="Arial"/>
          <w:color w:val="232425"/>
          <w:sz w:val="24"/>
          <w:szCs w:val="24"/>
          <w:lang w:val="it-IT" w:eastAsia="en-GB"/>
        </w:rPr>
        <w:t>: nel caso di gastroenterite secondaria all'</w:t>
      </w:r>
      <w:hyperlink r:id="rId72" w:tooltip="Intossicazioni Alimentari: Cosa C'è Da Sapere?" w:history="1">
        <w:r w:rsidRPr="000B7255">
          <w:rPr>
            <w:rFonts w:ascii="Arial" w:eastAsia="Times New Roman" w:hAnsi="Arial" w:cs="Arial"/>
            <w:color w:val="0076FF"/>
            <w:sz w:val="24"/>
            <w:szCs w:val="24"/>
            <w:u w:val="single"/>
            <w:bdr w:val="none" w:sz="0" w:space="0" w:color="auto" w:frame="1"/>
            <w:lang w:val="it-IT" w:eastAsia="en-GB"/>
          </w:rPr>
          <w:t>intossicazione alimentare</w:t>
        </w:r>
      </w:hyperlink>
      <w:r w:rsidRPr="000B7255">
        <w:rPr>
          <w:rFonts w:ascii="Arial" w:eastAsia="Times New Roman" w:hAnsi="Arial" w:cs="Arial"/>
          <w:color w:val="232425"/>
          <w:sz w:val="24"/>
          <w:szCs w:val="24"/>
          <w:lang w:val="it-IT" w:eastAsia="en-GB"/>
        </w:rPr>
        <w:t> (</w:t>
      </w:r>
      <w:r w:rsidRPr="000B7255">
        <w:rPr>
          <w:rFonts w:ascii="Arial" w:eastAsia="Times New Roman" w:hAnsi="Arial" w:cs="Arial"/>
          <w:b/>
          <w:bCs/>
          <w:color w:val="232425"/>
          <w:sz w:val="24"/>
          <w:szCs w:val="24"/>
          <w:bdr w:val="none" w:sz="0" w:space="0" w:color="auto" w:frame="1"/>
          <w:lang w:val="it-IT" w:eastAsia="en-GB"/>
        </w:rPr>
        <w:t>nota</w:t>
      </w:r>
      <w:r w:rsidRPr="000B7255">
        <w:rPr>
          <w:rFonts w:ascii="Arial" w:eastAsia="Times New Roman" w:hAnsi="Arial" w:cs="Arial"/>
          <w:color w:val="232425"/>
          <w:sz w:val="24"/>
          <w:szCs w:val="24"/>
          <w:lang w:val="it-IT" w:eastAsia="en-GB"/>
        </w:rPr>
        <w:t>: anche i frutti di mare contaminati danno esito colturale positivo);</w:t>
      </w:r>
    </w:p>
    <w:p w:rsidR="000B7255" w:rsidRPr="000B7255" w:rsidRDefault="000B7255" w:rsidP="000B7255">
      <w:pPr>
        <w:numPr>
          <w:ilvl w:val="0"/>
          <w:numId w:val="8"/>
        </w:numPr>
        <w:shd w:val="clear" w:color="auto" w:fill="FFFFFF"/>
        <w:spacing w:after="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b/>
          <w:bCs/>
          <w:color w:val="232425"/>
          <w:sz w:val="24"/>
          <w:szCs w:val="24"/>
          <w:bdr w:val="none" w:sz="0" w:space="0" w:color="auto" w:frame="1"/>
          <w:lang w:val="it-IT" w:eastAsia="en-GB"/>
        </w:rPr>
        <w:t>Tampone intra lesionale o </w:t>
      </w:r>
      <w:hyperlink r:id="rId73" w:tooltip="Biopsia" w:history="1">
        <w:r w:rsidRPr="000B7255">
          <w:rPr>
            <w:rFonts w:ascii="Arial" w:eastAsia="Times New Roman" w:hAnsi="Arial" w:cs="Arial"/>
            <w:color w:val="0076FF"/>
            <w:sz w:val="24"/>
            <w:szCs w:val="24"/>
            <w:u w:val="single"/>
            <w:bdr w:val="none" w:sz="0" w:space="0" w:color="auto" w:frame="1"/>
            <w:lang w:val="it-IT" w:eastAsia="en-GB"/>
          </w:rPr>
          <w:t>biopsia</w:t>
        </w:r>
      </w:hyperlink>
      <w:r w:rsidRPr="000B7255">
        <w:rPr>
          <w:rFonts w:ascii="Arial" w:eastAsia="Times New Roman" w:hAnsi="Arial" w:cs="Arial"/>
          <w:b/>
          <w:bCs/>
          <w:color w:val="232425"/>
          <w:sz w:val="24"/>
          <w:szCs w:val="24"/>
          <w:bdr w:val="none" w:sz="0" w:space="0" w:color="auto" w:frame="1"/>
          <w:lang w:val="it-IT" w:eastAsia="en-GB"/>
        </w:rPr>
        <w:t> cutanea</w:t>
      </w:r>
      <w:r w:rsidRPr="000B7255">
        <w:rPr>
          <w:rFonts w:ascii="Arial" w:eastAsia="Times New Roman" w:hAnsi="Arial" w:cs="Arial"/>
          <w:color w:val="232425"/>
          <w:sz w:val="24"/>
          <w:szCs w:val="24"/>
          <w:lang w:val="it-IT" w:eastAsia="en-GB"/>
        </w:rPr>
        <w:t>: nel caso di ferite o bolle emorragiche;</w:t>
      </w:r>
    </w:p>
    <w:p w:rsidR="000B7255" w:rsidRPr="000B7255" w:rsidRDefault="000B7255" w:rsidP="000B7255">
      <w:pPr>
        <w:numPr>
          <w:ilvl w:val="0"/>
          <w:numId w:val="8"/>
        </w:numPr>
        <w:shd w:val="clear" w:color="auto" w:fill="FFFFFF"/>
        <w:spacing w:after="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b/>
          <w:bCs/>
          <w:color w:val="232425"/>
          <w:sz w:val="24"/>
          <w:szCs w:val="24"/>
          <w:bdr w:val="none" w:sz="0" w:space="0" w:color="auto" w:frame="1"/>
          <w:lang w:val="it-IT" w:eastAsia="en-GB"/>
        </w:rPr>
        <w:t>Sangue</w:t>
      </w:r>
      <w:r w:rsidRPr="000B7255">
        <w:rPr>
          <w:rFonts w:ascii="Arial" w:eastAsia="Times New Roman" w:hAnsi="Arial" w:cs="Arial"/>
          <w:color w:val="232425"/>
          <w:sz w:val="24"/>
          <w:szCs w:val="24"/>
          <w:lang w:val="it-IT" w:eastAsia="en-GB"/>
        </w:rPr>
        <w:t>: se si sospetta una sepsi (</w:t>
      </w:r>
      <w:r w:rsidRPr="000B7255">
        <w:rPr>
          <w:rFonts w:ascii="Arial" w:eastAsia="Times New Roman" w:hAnsi="Arial" w:cs="Arial"/>
          <w:b/>
          <w:bCs/>
          <w:color w:val="232425"/>
          <w:sz w:val="24"/>
          <w:szCs w:val="24"/>
          <w:bdr w:val="none" w:sz="0" w:space="0" w:color="auto" w:frame="1"/>
          <w:lang w:val="it-IT" w:eastAsia="en-GB"/>
        </w:rPr>
        <w:t>nota</w:t>
      </w:r>
      <w:r w:rsidRPr="000B7255">
        <w:rPr>
          <w:rFonts w:ascii="Arial" w:eastAsia="Times New Roman" w:hAnsi="Arial" w:cs="Arial"/>
          <w:color w:val="232425"/>
          <w:sz w:val="24"/>
          <w:szCs w:val="24"/>
          <w:lang w:val="it-IT" w:eastAsia="en-GB"/>
        </w:rPr>
        <w:t>: l'</w:t>
      </w:r>
      <w:hyperlink r:id="rId74" w:tooltip="Emocoltura" w:history="1">
        <w:r w:rsidRPr="000B7255">
          <w:rPr>
            <w:rFonts w:ascii="Arial" w:eastAsia="Times New Roman" w:hAnsi="Arial" w:cs="Arial"/>
            <w:color w:val="0076FF"/>
            <w:sz w:val="24"/>
            <w:szCs w:val="24"/>
            <w:u w:val="single"/>
            <w:bdr w:val="none" w:sz="0" w:space="0" w:color="auto" w:frame="1"/>
            <w:lang w:val="it-IT" w:eastAsia="en-GB"/>
          </w:rPr>
          <w:t>emocoltura</w:t>
        </w:r>
      </w:hyperlink>
      <w:r w:rsidRPr="000B7255">
        <w:rPr>
          <w:rFonts w:ascii="Arial" w:eastAsia="Times New Roman" w:hAnsi="Arial" w:cs="Arial"/>
          <w:color w:val="232425"/>
          <w:sz w:val="24"/>
          <w:szCs w:val="24"/>
          <w:lang w:val="it-IT" w:eastAsia="en-GB"/>
        </w:rPr>
        <w:t> è raccomandata se il paziente manifesta febbre alta, bolle emorragiche e altri segni di infezione sistemica).</w:t>
      </w:r>
    </w:p>
    <w:p w:rsidR="000B7255" w:rsidRPr="000B7255" w:rsidRDefault="000B7255" w:rsidP="000B7255">
      <w:pPr>
        <w:shd w:val="clear" w:color="auto" w:fill="FFFFFF"/>
        <w:spacing w:after="30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Le colture di questi campioni biologici sospetti consentono di dimostrarne la presenza e isolare il vibrione.</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In caso di infezione da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gli </w:t>
      </w:r>
      <w:hyperlink r:id="rId75" w:tooltip="Esami del Sangue" w:history="1">
        <w:r w:rsidRPr="000B7255">
          <w:rPr>
            <w:rFonts w:ascii="Arial" w:eastAsia="Times New Roman" w:hAnsi="Arial" w:cs="Arial"/>
            <w:color w:val="0076FF"/>
            <w:sz w:val="24"/>
            <w:szCs w:val="24"/>
            <w:u w:val="single"/>
            <w:bdr w:val="none" w:sz="0" w:space="0" w:color="auto" w:frame="1"/>
            <w:lang w:val="it-IT" w:eastAsia="en-GB"/>
          </w:rPr>
          <w:t>esami di laboratorio</w:t>
        </w:r>
      </w:hyperlink>
      <w:r w:rsidRPr="000B7255">
        <w:rPr>
          <w:rFonts w:ascii="Arial" w:eastAsia="Times New Roman" w:hAnsi="Arial" w:cs="Arial"/>
          <w:color w:val="232425"/>
          <w:sz w:val="24"/>
          <w:szCs w:val="24"/>
          <w:lang w:val="it-IT" w:eastAsia="en-GB"/>
        </w:rPr>
        <w:t> possono evidenziare, inoltre: </w:t>
      </w:r>
      <w:hyperlink r:id="rId76" w:tooltip="Leucocitosi - Globuli Bianchi Alti" w:history="1">
        <w:r w:rsidRPr="000B7255">
          <w:rPr>
            <w:rFonts w:ascii="Arial" w:eastAsia="Times New Roman" w:hAnsi="Arial" w:cs="Arial"/>
            <w:color w:val="0076FF"/>
            <w:sz w:val="24"/>
            <w:szCs w:val="24"/>
            <w:u w:val="single"/>
            <w:bdr w:val="none" w:sz="0" w:space="0" w:color="auto" w:frame="1"/>
            <w:lang w:val="it-IT" w:eastAsia="en-GB"/>
          </w:rPr>
          <w:t>leucocitosi</w:t>
        </w:r>
      </w:hyperlink>
      <w:r w:rsidRPr="000B7255">
        <w:rPr>
          <w:rFonts w:ascii="Arial" w:eastAsia="Times New Roman" w:hAnsi="Arial" w:cs="Arial"/>
          <w:color w:val="232425"/>
          <w:sz w:val="24"/>
          <w:szCs w:val="24"/>
          <w:lang w:val="it-IT" w:eastAsia="en-GB"/>
        </w:rPr>
        <w:t> (conta dei </w:t>
      </w:r>
      <w:hyperlink r:id="rId77" w:tooltip="Leucociti o Globuli Bianchi: Cosa Sono, Valori e Funzioni" w:history="1">
        <w:r w:rsidRPr="000B7255">
          <w:rPr>
            <w:rFonts w:ascii="Arial" w:eastAsia="Times New Roman" w:hAnsi="Arial" w:cs="Arial"/>
            <w:color w:val="0076FF"/>
            <w:sz w:val="24"/>
            <w:szCs w:val="24"/>
            <w:u w:val="single"/>
            <w:bdr w:val="none" w:sz="0" w:space="0" w:color="auto" w:frame="1"/>
            <w:lang w:val="it-IT" w:eastAsia="en-GB"/>
          </w:rPr>
          <w:t>globuli bianchi</w:t>
        </w:r>
      </w:hyperlink>
      <w:r w:rsidRPr="000B7255">
        <w:rPr>
          <w:rFonts w:ascii="Arial" w:eastAsia="Times New Roman" w:hAnsi="Arial" w:cs="Arial"/>
          <w:color w:val="232425"/>
          <w:sz w:val="24"/>
          <w:szCs w:val="24"/>
          <w:lang w:val="it-IT" w:eastAsia="en-GB"/>
        </w:rPr>
        <w:t> &gt; 12.000/mm</w:t>
      </w:r>
      <w:r w:rsidRPr="000B7255">
        <w:rPr>
          <w:rFonts w:ascii="Arial" w:eastAsia="Times New Roman" w:hAnsi="Arial" w:cs="Arial"/>
          <w:color w:val="232425"/>
          <w:sz w:val="24"/>
          <w:szCs w:val="24"/>
          <w:bdr w:val="none" w:sz="0" w:space="0" w:color="auto" w:frame="1"/>
          <w:vertAlign w:val="superscript"/>
          <w:lang w:val="it-IT" w:eastAsia="en-GB"/>
        </w:rPr>
        <w:t>3</w:t>
      </w:r>
      <w:r w:rsidRPr="000B7255">
        <w:rPr>
          <w:rFonts w:ascii="Arial" w:eastAsia="Times New Roman" w:hAnsi="Arial" w:cs="Arial"/>
          <w:color w:val="232425"/>
          <w:sz w:val="24"/>
          <w:szCs w:val="24"/>
          <w:lang w:val="it-IT" w:eastAsia="en-GB"/>
        </w:rPr>
        <w:t>) o </w:t>
      </w:r>
      <w:hyperlink r:id="rId78" w:tooltip="Leucopenia - Globuli Bianchi Bassi" w:history="1">
        <w:r w:rsidRPr="000B7255">
          <w:rPr>
            <w:rFonts w:ascii="Arial" w:eastAsia="Times New Roman" w:hAnsi="Arial" w:cs="Arial"/>
            <w:color w:val="0076FF"/>
            <w:sz w:val="24"/>
            <w:szCs w:val="24"/>
            <w:u w:val="single"/>
            <w:bdr w:val="none" w:sz="0" w:space="0" w:color="auto" w:frame="1"/>
            <w:lang w:val="it-IT" w:eastAsia="en-GB"/>
          </w:rPr>
          <w:t>leucopenia</w:t>
        </w:r>
      </w:hyperlink>
      <w:r w:rsidRPr="000B7255">
        <w:rPr>
          <w:rFonts w:ascii="Arial" w:eastAsia="Times New Roman" w:hAnsi="Arial" w:cs="Arial"/>
          <w:color w:val="232425"/>
          <w:sz w:val="24"/>
          <w:szCs w:val="24"/>
          <w:lang w:val="it-IT" w:eastAsia="en-GB"/>
        </w:rPr>
        <w:t> (GB &lt; 4000/mm</w:t>
      </w:r>
      <w:r w:rsidRPr="000B7255">
        <w:rPr>
          <w:rFonts w:ascii="Arial" w:eastAsia="Times New Roman" w:hAnsi="Arial" w:cs="Arial"/>
          <w:color w:val="232425"/>
          <w:sz w:val="24"/>
          <w:szCs w:val="24"/>
          <w:bdr w:val="none" w:sz="0" w:space="0" w:color="auto" w:frame="1"/>
          <w:vertAlign w:val="superscript"/>
          <w:lang w:val="it-IT" w:eastAsia="en-GB"/>
        </w:rPr>
        <w:t>3</w:t>
      </w:r>
      <w:r w:rsidRPr="000B7255">
        <w:rPr>
          <w:rFonts w:ascii="Arial" w:eastAsia="Times New Roman" w:hAnsi="Arial" w:cs="Arial"/>
          <w:color w:val="232425"/>
          <w:sz w:val="24"/>
          <w:szCs w:val="24"/>
          <w:lang w:val="it-IT" w:eastAsia="en-GB"/>
        </w:rPr>
        <w:t>), riduzione del numero di </w:t>
      </w:r>
      <w:hyperlink r:id="rId79" w:tooltip="Piastrine e coagulazione" w:history="1">
        <w:r w:rsidRPr="000B7255">
          <w:rPr>
            <w:rFonts w:ascii="Arial" w:eastAsia="Times New Roman" w:hAnsi="Arial" w:cs="Arial"/>
            <w:color w:val="0076FF"/>
            <w:sz w:val="24"/>
            <w:szCs w:val="24"/>
            <w:u w:val="single"/>
            <w:bdr w:val="none" w:sz="0" w:space="0" w:color="auto" w:frame="1"/>
            <w:lang w:val="it-IT" w:eastAsia="en-GB"/>
          </w:rPr>
          <w:t>piastrine</w:t>
        </w:r>
      </w:hyperlink>
      <w:r w:rsidRPr="000B7255">
        <w:rPr>
          <w:rFonts w:ascii="Arial" w:eastAsia="Times New Roman" w:hAnsi="Arial" w:cs="Arial"/>
          <w:color w:val="232425"/>
          <w:sz w:val="24"/>
          <w:szCs w:val="24"/>
          <w:lang w:val="it-IT" w:eastAsia="en-GB"/>
        </w:rPr>
        <w:t>, moderata </w:t>
      </w:r>
      <w:hyperlink r:id="rId80" w:tooltip="Anemie" w:history="1">
        <w:r w:rsidRPr="000B7255">
          <w:rPr>
            <w:rFonts w:ascii="Arial" w:eastAsia="Times New Roman" w:hAnsi="Arial" w:cs="Arial"/>
            <w:color w:val="0076FF"/>
            <w:sz w:val="24"/>
            <w:szCs w:val="24"/>
            <w:u w:val="single"/>
            <w:bdr w:val="none" w:sz="0" w:space="0" w:color="auto" w:frame="1"/>
            <w:lang w:val="it-IT" w:eastAsia="en-GB"/>
          </w:rPr>
          <w:t>anemia</w:t>
        </w:r>
      </w:hyperlink>
      <w:r w:rsidRPr="000B7255">
        <w:rPr>
          <w:rFonts w:ascii="Arial" w:eastAsia="Times New Roman" w:hAnsi="Arial" w:cs="Arial"/>
          <w:color w:val="232425"/>
          <w:sz w:val="24"/>
          <w:szCs w:val="24"/>
          <w:lang w:val="it-IT" w:eastAsia="en-GB"/>
        </w:rPr>
        <w:t>, presenza </w:t>
      </w:r>
      <w:hyperlink r:id="rId81" w:tooltip="Albumina" w:history="1">
        <w:r w:rsidRPr="000B7255">
          <w:rPr>
            <w:rFonts w:ascii="Arial" w:eastAsia="Times New Roman" w:hAnsi="Arial" w:cs="Arial"/>
            <w:color w:val="0076FF"/>
            <w:sz w:val="24"/>
            <w:szCs w:val="24"/>
            <w:u w:val="single"/>
            <w:bdr w:val="none" w:sz="0" w:space="0" w:color="auto" w:frame="1"/>
            <w:lang w:val="it-IT" w:eastAsia="en-GB"/>
          </w:rPr>
          <w:t>albumina</w:t>
        </w:r>
      </w:hyperlink>
      <w:r w:rsidRPr="000B7255">
        <w:rPr>
          <w:rFonts w:ascii="Arial" w:eastAsia="Times New Roman" w:hAnsi="Arial" w:cs="Arial"/>
          <w:color w:val="232425"/>
          <w:sz w:val="24"/>
          <w:szCs w:val="24"/>
          <w:lang w:val="it-IT" w:eastAsia="en-GB"/>
        </w:rPr>
        <w:t> nelle urine, aumento della </w:t>
      </w:r>
      <w:hyperlink r:id="rId82" w:tooltip="Proteine" w:history="1">
        <w:r w:rsidRPr="000B7255">
          <w:rPr>
            <w:rFonts w:ascii="Arial" w:eastAsia="Times New Roman" w:hAnsi="Arial" w:cs="Arial"/>
            <w:color w:val="0076FF"/>
            <w:sz w:val="24"/>
            <w:szCs w:val="24"/>
            <w:u w:val="single"/>
            <w:bdr w:val="none" w:sz="0" w:space="0" w:color="auto" w:frame="1"/>
            <w:lang w:val="it-IT" w:eastAsia="en-GB"/>
          </w:rPr>
          <w:t>proteina</w:t>
        </w:r>
      </w:hyperlink>
      <w:r w:rsidRPr="000B7255">
        <w:rPr>
          <w:rFonts w:ascii="Arial" w:eastAsia="Times New Roman" w:hAnsi="Arial" w:cs="Arial"/>
          <w:color w:val="232425"/>
          <w:sz w:val="24"/>
          <w:szCs w:val="24"/>
          <w:lang w:val="it-IT" w:eastAsia="en-GB"/>
        </w:rPr>
        <w:t> C-reattiva e della procalcitonina plasmatica.</w:t>
      </w:r>
    </w:p>
    <w:p w:rsidR="000B7255" w:rsidRPr="000B7255" w:rsidRDefault="000B7255" w:rsidP="000B7255">
      <w:pPr>
        <w:shd w:val="clear" w:color="auto" w:fill="FFFFFF"/>
        <w:spacing w:after="150" w:line="450" w:lineRule="atLeast"/>
        <w:textAlignment w:val="baseline"/>
        <w:outlineLvl w:val="1"/>
        <w:rPr>
          <w:rFonts w:ascii="Arial" w:eastAsia="Times New Roman" w:hAnsi="Arial" w:cs="Arial"/>
          <w:b/>
          <w:bCs/>
          <w:color w:val="2A3B58"/>
          <w:sz w:val="24"/>
          <w:szCs w:val="24"/>
          <w:lang w:val="it-IT" w:eastAsia="en-GB"/>
        </w:rPr>
      </w:pPr>
      <w:bookmarkStart w:id="3" w:name="108861"/>
      <w:bookmarkEnd w:id="3"/>
      <w:r w:rsidRPr="000B7255">
        <w:rPr>
          <w:rFonts w:ascii="Arial" w:eastAsia="Times New Roman" w:hAnsi="Arial" w:cs="Arial"/>
          <w:b/>
          <w:bCs/>
          <w:color w:val="2A3B58"/>
          <w:sz w:val="24"/>
          <w:szCs w:val="24"/>
          <w:lang w:val="it-IT" w:eastAsia="en-GB"/>
        </w:rPr>
        <w:t>Trattamento</w:t>
      </w:r>
    </w:p>
    <w:p w:rsidR="000B7255" w:rsidRPr="000B7255" w:rsidRDefault="000B7255" w:rsidP="000B7255">
      <w:pPr>
        <w:shd w:val="clear" w:color="auto" w:fill="FFFFFF"/>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Come si tratta l’infezione da Vibrio vulnificus?</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Se individuata tempestivamente, l'infezione da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può essere trattata tramite la </w:t>
      </w:r>
      <w:hyperlink r:id="rId83" w:tooltip="Vie di somministrazione di un farmaco" w:history="1">
        <w:r w:rsidRPr="000B7255">
          <w:rPr>
            <w:rFonts w:ascii="Arial" w:eastAsia="Times New Roman" w:hAnsi="Arial" w:cs="Arial"/>
            <w:color w:val="0076FF"/>
            <w:sz w:val="24"/>
            <w:szCs w:val="24"/>
            <w:u w:val="single"/>
            <w:bdr w:val="none" w:sz="0" w:space="0" w:color="auto" w:frame="1"/>
            <w:lang w:val="it-IT" w:eastAsia="en-GB"/>
          </w:rPr>
          <w:t>somministrazione</w:t>
        </w:r>
      </w:hyperlink>
      <w:r w:rsidRPr="000B7255">
        <w:rPr>
          <w:rFonts w:ascii="Arial" w:eastAsia="Times New Roman" w:hAnsi="Arial" w:cs="Arial"/>
          <w:color w:val="232425"/>
          <w:sz w:val="24"/>
          <w:szCs w:val="24"/>
          <w:lang w:val="it-IT" w:eastAsia="en-GB"/>
        </w:rPr>
        <w:t> di </w:t>
      </w:r>
      <w:r w:rsidRPr="000B7255">
        <w:rPr>
          <w:rFonts w:ascii="Arial" w:eastAsia="Times New Roman" w:hAnsi="Arial" w:cs="Arial"/>
          <w:b/>
          <w:bCs/>
          <w:color w:val="232425"/>
          <w:sz w:val="24"/>
          <w:szCs w:val="24"/>
          <w:bdr w:val="none" w:sz="0" w:space="0" w:color="auto" w:frame="1"/>
          <w:lang w:val="it-IT" w:eastAsia="en-GB"/>
        </w:rPr>
        <w:t>antibiotici</w:t>
      </w:r>
      <w:r w:rsidRPr="000B7255">
        <w:rPr>
          <w:rFonts w:ascii="Arial" w:eastAsia="Times New Roman" w:hAnsi="Arial" w:cs="Arial"/>
          <w:color w:val="232425"/>
          <w:sz w:val="24"/>
          <w:szCs w:val="24"/>
          <w:lang w:val="it-IT" w:eastAsia="en-GB"/>
        </w:rPr>
        <w:t> e la </w:t>
      </w:r>
      <w:r w:rsidRPr="000B7255">
        <w:rPr>
          <w:rFonts w:ascii="Arial" w:eastAsia="Times New Roman" w:hAnsi="Arial" w:cs="Arial"/>
          <w:b/>
          <w:bCs/>
          <w:color w:val="232425"/>
          <w:sz w:val="24"/>
          <w:szCs w:val="24"/>
          <w:bdr w:val="none" w:sz="0" w:space="0" w:color="auto" w:frame="1"/>
          <w:lang w:val="it-IT" w:eastAsia="en-GB"/>
        </w:rPr>
        <w:t>rimozione chirurgia dei tessuti infetti o necrotici</w:t>
      </w:r>
      <w:r w:rsidRPr="000B7255">
        <w:rPr>
          <w:rFonts w:ascii="Arial" w:eastAsia="Times New Roman" w:hAnsi="Arial" w:cs="Arial"/>
          <w:color w:val="232425"/>
          <w:sz w:val="24"/>
          <w:szCs w:val="24"/>
          <w:lang w:val="it-IT" w:eastAsia="en-GB"/>
        </w:rPr>
        <w:t>. I casi particolarmente gravi possono rendere necessaria una </w:t>
      </w:r>
      <w:r w:rsidRPr="000B7255">
        <w:rPr>
          <w:rFonts w:ascii="Arial" w:eastAsia="Times New Roman" w:hAnsi="Arial" w:cs="Arial"/>
          <w:b/>
          <w:bCs/>
          <w:color w:val="232425"/>
          <w:sz w:val="24"/>
          <w:szCs w:val="24"/>
          <w:bdr w:val="none" w:sz="0" w:space="0" w:color="auto" w:frame="1"/>
          <w:lang w:val="it-IT" w:eastAsia="en-GB"/>
        </w:rPr>
        <w:t>fasciotomia</w:t>
      </w:r>
      <w:r w:rsidRPr="000B7255">
        <w:rPr>
          <w:rFonts w:ascii="Arial" w:eastAsia="Times New Roman" w:hAnsi="Arial" w:cs="Arial"/>
          <w:color w:val="232425"/>
          <w:sz w:val="24"/>
          <w:szCs w:val="24"/>
          <w:lang w:val="it-IT" w:eastAsia="en-GB"/>
        </w:rPr>
        <w:t> (decompressione chirurgica dei compartimenti muscolari colpiti).</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Nonostante il trattamento, alcuni pazienti ad alto rischio devono essere sottoposti all'</w:t>
      </w:r>
      <w:hyperlink r:id="rId84" w:tooltip="Amputazione: Cos’è? Tipologie e Conseguenze" w:history="1">
        <w:r w:rsidRPr="000B7255">
          <w:rPr>
            <w:rFonts w:ascii="Arial" w:eastAsia="Times New Roman" w:hAnsi="Arial" w:cs="Arial"/>
            <w:color w:val="0076FF"/>
            <w:sz w:val="24"/>
            <w:szCs w:val="24"/>
            <w:u w:val="single"/>
            <w:bdr w:val="none" w:sz="0" w:space="0" w:color="auto" w:frame="1"/>
            <w:lang w:val="it-IT" w:eastAsia="en-GB"/>
          </w:rPr>
          <w:t>amputazione</w:t>
        </w:r>
      </w:hyperlink>
      <w:r w:rsidRPr="000B7255">
        <w:rPr>
          <w:rFonts w:ascii="Arial" w:eastAsia="Times New Roman" w:hAnsi="Arial" w:cs="Arial"/>
          <w:b/>
          <w:bCs/>
          <w:color w:val="232425"/>
          <w:sz w:val="24"/>
          <w:szCs w:val="24"/>
          <w:bdr w:val="none" w:sz="0" w:space="0" w:color="auto" w:frame="1"/>
          <w:lang w:val="it-IT" w:eastAsia="en-GB"/>
        </w:rPr>
        <w:t> </w:t>
      </w:r>
      <w:r w:rsidRPr="000B7255">
        <w:rPr>
          <w:rFonts w:ascii="Arial" w:eastAsia="Times New Roman" w:hAnsi="Arial" w:cs="Arial"/>
          <w:color w:val="232425"/>
          <w:sz w:val="24"/>
          <w:szCs w:val="24"/>
          <w:lang w:val="it-IT" w:eastAsia="en-GB"/>
        </w:rPr>
        <w:t>degli arti, senza escludere il possibile </w:t>
      </w:r>
      <w:r w:rsidRPr="000B7255">
        <w:rPr>
          <w:rFonts w:ascii="Arial" w:eastAsia="Times New Roman" w:hAnsi="Arial" w:cs="Arial"/>
          <w:b/>
          <w:bCs/>
          <w:color w:val="232425"/>
          <w:sz w:val="24"/>
          <w:szCs w:val="24"/>
          <w:bdr w:val="none" w:sz="0" w:space="0" w:color="auto" w:frame="1"/>
          <w:lang w:val="it-IT" w:eastAsia="en-GB"/>
        </w:rPr>
        <w:t>esito fatale</w:t>
      </w:r>
      <w:r w:rsidRPr="000B7255">
        <w:rPr>
          <w:rFonts w:ascii="Arial" w:eastAsia="Times New Roman" w:hAnsi="Arial" w:cs="Arial"/>
          <w:color w:val="232425"/>
          <w:sz w:val="24"/>
          <w:szCs w:val="24"/>
          <w:lang w:val="it-IT" w:eastAsia="en-GB"/>
        </w:rPr>
        <w:t> dell'infezione.</w:t>
      </w:r>
    </w:p>
    <w:p w:rsidR="000B7255" w:rsidRPr="000B7255" w:rsidRDefault="006B7D60" w:rsidP="000B7255">
      <w:pPr>
        <w:shd w:val="clear" w:color="auto" w:fill="FFFFFF"/>
        <w:spacing w:after="0" w:line="375" w:lineRule="atLeast"/>
        <w:textAlignment w:val="baseline"/>
        <w:outlineLvl w:val="3"/>
        <w:rPr>
          <w:rFonts w:ascii="Arial" w:eastAsia="Times New Roman" w:hAnsi="Arial" w:cs="Arial"/>
          <w:b/>
          <w:bCs/>
          <w:color w:val="2A3B58"/>
          <w:sz w:val="24"/>
          <w:szCs w:val="24"/>
          <w:lang w:eastAsia="en-GB"/>
        </w:rPr>
      </w:pPr>
      <w:hyperlink r:id="rId85" w:tooltip="Antibiotici" w:history="1">
        <w:r w:rsidR="000B7255" w:rsidRPr="000B7255">
          <w:rPr>
            <w:rFonts w:ascii="Arial" w:eastAsia="Times New Roman" w:hAnsi="Arial" w:cs="Arial"/>
            <w:b/>
            <w:bCs/>
            <w:color w:val="0076FF"/>
            <w:sz w:val="24"/>
            <w:szCs w:val="24"/>
            <w:u w:val="single"/>
            <w:bdr w:val="none" w:sz="0" w:space="0" w:color="auto" w:frame="1"/>
            <w:lang w:eastAsia="en-GB"/>
          </w:rPr>
          <w:t>Terapia antibiotica</w:t>
        </w:r>
      </w:hyperlink>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Il protocollo terapeutico consigliato in caso di infezione da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prevede generalmente la combinazione di </w:t>
      </w:r>
      <w:hyperlink r:id="rId86" w:tooltip="Doxiciclina" w:history="1">
        <w:r w:rsidRPr="000B7255">
          <w:rPr>
            <w:rFonts w:ascii="Arial" w:eastAsia="Times New Roman" w:hAnsi="Arial" w:cs="Arial"/>
            <w:color w:val="0076FF"/>
            <w:sz w:val="24"/>
            <w:szCs w:val="24"/>
            <w:u w:val="single"/>
            <w:bdr w:val="none" w:sz="0" w:space="0" w:color="auto" w:frame="1"/>
            <w:lang w:val="it-IT" w:eastAsia="en-GB"/>
          </w:rPr>
          <w:t>doxiciclina</w:t>
        </w:r>
      </w:hyperlink>
      <w:r w:rsidRPr="000B7255">
        <w:rPr>
          <w:rFonts w:ascii="Arial" w:eastAsia="Times New Roman" w:hAnsi="Arial" w:cs="Arial"/>
          <w:color w:val="232425"/>
          <w:sz w:val="24"/>
          <w:szCs w:val="24"/>
          <w:lang w:val="it-IT" w:eastAsia="en-GB"/>
        </w:rPr>
        <w:t> e cefalosporina di terza generazione (es. </w:t>
      </w:r>
      <w:hyperlink r:id="rId87" w:tooltip="Ceftazidima" w:history="1">
        <w:r w:rsidRPr="000B7255">
          <w:rPr>
            <w:rFonts w:ascii="Arial" w:eastAsia="Times New Roman" w:hAnsi="Arial" w:cs="Arial"/>
            <w:color w:val="0076FF"/>
            <w:sz w:val="24"/>
            <w:szCs w:val="24"/>
            <w:u w:val="single"/>
            <w:bdr w:val="none" w:sz="0" w:space="0" w:color="auto" w:frame="1"/>
            <w:lang w:val="it-IT" w:eastAsia="en-GB"/>
          </w:rPr>
          <w:t>ceftazidima</w:t>
        </w:r>
      </w:hyperlink>
      <w:r w:rsidRPr="000B7255">
        <w:rPr>
          <w:rFonts w:ascii="Arial" w:eastAsia="Times New Roman" w:hAnsi="Arial" w:cs="Arial"/>
          <w:color w:val="232425"/>
          <w:sz w:val="24"/>
          <w:szCs w:val="24"/>
          <w:lang w:val="it-IT" w:eastAsia="en-GB"/>
        </w:rPr>
        <w:t>). In alternativa, è indicata la monoterapia con un fluorochinolone come </w:t>
      </w:r>
      <w:hyperlink r:id="rId88" w:tooltip="Levofloxacina" w:history="1">
        <w:r w:rsidRPr="000B7255">
          <w:rPr>
            <w:rFonts w:ascii="Arial" w:eastAsia="Times New Roman" w:hAnsi="Arial" w:cs="Arial"/>
            <w:color w:val="0076FF"/>
            <w:sz w:val="24"/>
            <w:szCs w:val="24"/>
            <w:u w:val="single"/>
            <w:bdr w:val="none" w:sz="0" w:space="0" w:color="auto" w:frame="1"/>
            <w:lang w:val="it-IT" w:eastAsia="en-GB"/>
          </w:rPr>
          <w:t>levofloxacina</w:t>
        </w:r>
      </w:hyperlink>
      <w:r w:rsidRPr="000B7255">
        <w:rPr>
          <w:rFonts w:ascii="Arial" w:eastAsia="Times New Roman" w:hAnsi="Arial" w:cs="Arial"/>
          <w:color w:val="232425"/>
          <w:sz w:val="24"/>
          <w:szCs w:val="24"/>
          <w:lang w:val="it-IT" w:eastAsia="en-GB"/>
        </w:rPr>
        <w:t>, </w:t>
      </w:r>
      <w:hyperlink r:id="rId89" w:tooltip="Ciprofloxacina: Cos'è, Dosaggio ed Effetti Collaterali" w:history="1">
        <w:r w:rsidRPr="000B7255">
          <w:rPr>
            <w:rFonts w:ascii="Arial" w:eastAsia="Times New Roman" w:hAnsi="Arial" w:cs="Arial"/>
            <w:color w:val="0076FF"/>
            <w:sz w:val="24"/>
            <w:szCs w:val="24"/>
            <w:u w:val="single"/>
            <w:bdr w:val="none" w:sz="0" w:space="0" w:color="auto" w:frame="1"/>
            <w:lang w:val="it-IT" w:eastAsia="en-GB"/>
          </w:rPr>
          <w:t>ciprofloxacina</w:t>
        </w:r>
      </w:hyperlink>
      <w:r w:rsidRPr="000B7255">
        <w:rPr>
          <w:rFonts w:ascii="Arial" w:eastAsia="Times New Roman" w:hAnsi="Arial" w:cs="Arial"/>
          <w:color w:val="232425"/>
          <w:sz w:val="24"/>
          <w:szCs w:val="24"/>
          <w:lang w:val="it-IT" w:eastAsia="en-GB"/>
        </w:rPr>
        <w:t> o gatifloxacina. Nei bambini, in sostituzione alla doxiciclina ed ai </w:t>
      </w:r>
      <w:hyperlink r:id="rId90" w:tooltip="Fluorochinoloni: Cosa Sono, Come Agiscono, Tossicità e Resistenza" w:history="1">
        <w:r w:rsidRPr="000B7255">
          <w:rPr>
            <w:rFonts w:ascii="Arial" w:eastAsia="Times New Roman" w:hAnsi="Arial" w:cs="Arial"/>
            <w:color w:val="0076FF"/>
            <w:sz w:val="24"/>
            <w:szCs w:val="24"/>
            <w:u w:val="single"/>
            <w:bdr w:val="none" w:sz="0" w:space="0" w:color="auto" w:frame="1"/>
            <w:lang w:val="it-IT" w:eastAsia="en-GB"/>
          </w:rPr>
          <w:t>fluorochinoloni</w:t>
        </w:r>
      </w:hyperlink>
      <w:r w:rsidRPr="000B7255">
        <w:rPr>
          <w:rFonts w:ascii="Arial" w:eastAsia="Times New Roman" w:hAnsi="Arial" w:cs="Arial"/>
          <w:color w:val="232425"/>
          <w:sz w:val="24"/>
          <w:szCs w:val="24"/>
          <w:lang w:val="it-IT" w:eastAsia="en-GB"/>
        </w:rPr>
        <w:t> possono essere impiegati </w:t>
      </w:r>
      <w:hyperlink r:id="rId91" w:tooltip="Trimetoprim" w:history="1">
        <w:r w:rsidRPr="000B7255">
          <w:rPr>
            <w:rFonts w:ascii="Arial" w:eastAsia="Times New Roman" w:hAnsi="Arial" w:cs="Arial"/>
            <w:color w:val="0076FF"/>
            <w:sz w:val="24"/>
            <w:szCs w:val="24"/>
            <w:u w:val="single"/>
            <w:bdr w:val="none" w:sz="0" w:space="0" w:color="auto" w:frame="1"/>
            <w:lang w:val="it-IT" w:eastAsia="en-GB"/>
          </w:rPr>
          <w:t>trimetoprim</w:t>
        </w:r>
      </w:hyperlink>
      <w:r w:rsidRPr="000B7255">
        <w:rPr>
          <w:rFonts w:ascii="Arial" w:eastAsia="Times New Roman" w:hAnsi="Arial" w:cs="Arial"/>
          <w:color w:val="232425"/>
          <w:sz w:val="24"/>
          <w:szCs w:val="24"/>
          <w:lang w:val="it-IT" w:eastAsia="en-GB"/>
        </w:rPr>
        <w:t>/sulfametossazolo in associazione con un aminoglicoside. La terapia antibiotica deve essere iniziata immediatamente, poiché migliora la prognosi dell'infezione da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in modo significativo. La guarigione può richiedere diversi giorni.</w:t>
      </w:r>
    </w:p>
    <w:p w:rsidR="000B7255" w:rsidRPr="000B7255" w:rsidRDefault="000B7255" w:rsidP="000B7255">
      <w:pPr>
        <w:shd w:val="clear" w:color="auto" w:fill="FFFFFF"/>
        <w:spacing w:after="150" w:line="375" w:lineRule="atLeast"/>
        <w:textAlignment w:val="baseline"/>
        <w:outlineLvl w:val="3"/>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In caso di sepsi </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In presenza del sospetto diagnostico di un'infezione da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xml:space="preserve">, deve essere istituito, nel più breve tempo possibile, un trattamento basato sull'infusione massiva </w:t>
      </w:r>
      <w:r w:rsidRPr="000B7255">
        <w:rPr>
          <w:rFonts w:ascii="Arial" w:eastAsia="Times New Roman" w:hAnsi="Arial" w:cs="Arial"/>
          <w:color w:val="232425"/>
          <w:sz w:val="24"/>
          <w:szCs w:val="24"/>
          <w:lang w:val="it-IT" w:eastAsia="en-GB"/>
        </w:rPr>
        <w:lastRenderedPageBreak/>
        <w:t>di liquidi, antibiotici, rimozione chirurgica dei tessuti infetti o necrotici, drenaggio del </w:t>
      </w:r>
      <w:hyperlink r:id="rId92" w:tooltip="Pus" w:history="1">
        <w:r w:rsidRPr="000B7255">
          <w:rPr>
            <w:rFonts w:ascii="Arial" w:eastAsia="Times New Roman" w:hAnsi="Arial" w:cs="Arial"/>
            <w:color w:val="0076FF"/>
            <w:sz w:val="24"/>
            <w:szCs w:val="24"/>
            <w:u w:val="single"/>
            <w:bdr w:val="none" w:sz="0" w:space="0" w:color="auto" w:frame="1"/>
            <w:lang w:val="it-IT" w:eastAsia="en-GB"/>
          </w:rPr>
          <w:t>pus</w:t>
        </w:r>
      </w:hyperlink>
      <w:r w:rsidRPr="000B7255">
        <w:rPr>
          <w:rFonts w:ascii="Arial" w:eastAsia="Times New Roman" w:hAnsi="Arial" w:cs="Arial"/>
          <w:color w:val="232425"/>
          <w:sz w:val="24"/>
          <w:szCs w:val="24"/>
          <w:lang w:val="it-IT" w:eastAsia="en-GB"/>
        </w:rPr>
        <w:t> e assistenza di supporto (intubazione, </w:t>
      </w:r>
      <w:hyperlink r:id="rId93" w:tooltip="Dialisi - Emodialisi e Dialisi Peritoneale" w:history="1">
        <w:r w:rsidRPr="000B7255">
          <w:rPr>
            <w:rFonts w:ascii="Arial" w:eastAsia="Times New Roman" w:hAnsi="Arial" w:cs="Arial"/>
            <w:color w:val="0076FF"/>
            <w:sz w:val="24"/>
            <w:szCs w:val="24"/>
            <w:u w:val="single"/>
            <w:bdr w:val="none" w:sz="0" w:space="0" w:color="auto" w:frame="1"/>
            <w:lang w:val="it-IT" w:eastAsia="en-GB"/>
          </w:rPr>
          <w:t>dialisi</w:t>
        </w:r>
      </w:hyperlink>
      <w:r w:rsidRPr="000B7255">
        <w:rPr>
          <w:rFonts w:ascii="Arial" w:eastAsia="Times New Roman" w:hAnsi="Arial" w:cs="Arial"/>
          <w:color w:val="232425"/>
          <w:sz w:val="24"/>
          <w:szCs w:val="24"/>
          <w:lang w:val="it-IT" w:eastAsia="en-GB"/>
        </w:rPr>
        <w:t> ecc.). Una terapia precoce è fondamentale per ridurre la mortalità.</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p>
    <w:p w:rsidR="000B7255" w:rsidRPr="000B7255" w:rsidRDefault="000B7255" w:rsidP="000B7255">
      <w:pPr>
        <w:shd w:val="clear" w:color="auto" w:fill="FFFFFF"/>
        <w:spacing w:after="150" w:line="450" w:lineRule="atLeast"/>
        <w:textAlignment w:val="baseline"/>
        <w:outlineLvl w:val="1"/>
        <w:rPr>
          <w:rFonts w:ascii="Arial" w:eastAsia="Times New Roman" w:hAnsi="Arial" w:cs="Arial"/>
          <w:b/>
          <w:bCs/>
          <w:color w:val="2A3B58"/>
          <w:sz w:val="24"/>
          <w:szCs w:val="24"/>
          <w:lang w:val="it-IT" w:eastAsia="en-GB"/>
        </w:rPr>
      </w:pPr>
      <w:bookmarkStart w:id="4" w:name="108888"/>
      <w:bookmarkEnd w:id="4"/>
      <w:r w:rsidRPr="000B7255">
        <w:rPr>
          <w:rFonts w:ascii="Arial" w:eastAsia="Times New Roman" w:hAnsi="Arial" w:cs="Arial"/>
          <w:b/>
          <w:bCs/>
          <w:color w:val="2A3B58"/>
          <w:sz w:val="24"/>
          <w:szCs w:val="24"/>
          <w:lang w:val="it-IT" w:eastAsia="en-GB"/>
        </w:rPr>
        <w:t>Prevenzione</w:t>
      </w:r>
    </w:p>
    <w:p w:rsidR="000B7255" w:rsidRPr="000B7255" w:rsidRDefault="000B7255" w:rsidP="000B7255">
      <w:pPr>
        <w:shd w:val="clear" w:color="auto" w:fill="FFFFFF"/>
        <w:spacing w:after="150" w:line="375" w:lineRule="atLeast"/>
        <w:textAlignment w:val="baseline"/>
        <w:outlineLvl w:val="2"/>
        <w:rPr>
          <w:rFonts w:ascii="Arial" w:eastAsia="Times New Roman" w:hAnsi="Arial" w:cs="Arial"/>
          <w:b/>
          <w:bCs/>
          <w:color w:val="2A3B58"/>
          <w:sz w:val="24"/>
          <w:szCs w:val="24"/>
          <w:lang w:val="it-IT" w:eastAsia="en-GB"/>
        </w:rPr>
      </w:pPr>
      <w:r w:rsidRPr="000B7255">
        <w:rPr>
          <w:rFonts w:ascii="Arial" w:eastAsia="Times New Roman" w:hAnsi="Arial" w:cs="Arial"/>
          <w:b/>
          <w:bCs/>
          <w:color w:val="2A3B58"/>
          <w:sz w:val="24"/>
          <w:szCs w:val="24"/>
          <w:lang w:val="it-IT" w:eastAsia="en-GB"/>
        </w:rPr>
        <w:t>Vibrio vulnificus: è possibile prevenire l’infezione?</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Le persone particolarmente vulnerabili – soprattutto se immunodepresse o affette da </w:t>
      </w:r>
      <w:hyperlink r:id="rId94" w:tooltip="Malattie del fegato" w:history="1">
        <w:r w:rsidRPr="000B7255">
          <w:rPr>
            <w:rFonts w:ascii="Arial" w:eastAsia="Times New Roman" w:hAnsi="Arial" w:cs="Arial"/>
            <w:color w:val="0076FF"/>
            <w:sz w:val="24"/>
            <w:szCs w:val="24"/>
            <w:u w:val="single"/>
            <w:bdr w:val="none" w:sz="0" w:space="0" w:color="auto" w:frame="1"/>
            <w:lang w:val="it-IT" w:eastAsia="en-GB"/>
          </w:rPr>
          <w:t>malattie epatiche</w:t>
        </w:r>
      </w:hyperlink>
      <w:r w:rsidRPr="000B7255">
        <w:rPr>
          <w:rFonts w:ascii="Arial" w:eastAsia="Times New Roman" w:hAnsi="Arial" w:cs="Arial"/>
          <w:color w:val="232425"/>
          <w:sz w:val="24"/>
          <w:szCs w:val="24"/>
          <w:lang w:val="it-IT" w:eastAsia="en-GB"/>
        </w:rPr>
        <w:t> o renali croniche - presentano un rischio maggiore di ammalarsi gravemente in caso d'infezione da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rispetto alle persone sane. Per questo motivo, la </w:t>
      </w:r>
      <w:r w:rsidRPr="000B7255">
        <w:rPr>
          <w:rFonts w:ascii="Arial" w:eastAsia="Times New Roman" w:hAnsi="Arial" w:cs="Arial"/>
          <w:i/>
          <w:iCs/>
          <w:color w:val="232425"/>
          <w:sz w:val="24"/>
          <w:szCs w:val="24"/>
          <w:bdr w:val="none" w:sz="0" w:space="0" w:color="auto" w:frame="1"/>
          <w:lang w:val="it-IT" w:eastAsia="en-GB"/>
        </w:rPr>
        <w:t>Food and Drug Administration</w:t>
      </w:r>
      <w:r w:rsidRPr="000B7255">
        <w:rPr>
          <w:rFonts w:ascii="Arial" w:eastAsia="Times New Roman" w:hAnsi="Arial" w:cs="Arial"/>
          <w:color w:val="232425"/>
          <w:sz w:val="24"/>
          <w:szCs w:val="24"/>
          <w:lang w:val="it-IT" w:eastAsia="en-GB"/>
        </w:rPr>
        <w:t> (FDA) consiglia loro di non mangiare frutti di mare crudi e di consumarli solo previa accurata </w:t>
      </w:r>
      <w:hyperlink r:id="rId95" w:tooltip="Cottura degli alimenti " w:history="1">
        <w:r w:rsidRPr="000B7255">
          <w:rPr>
            <w:rFonts w:ascii="Arial" w:eastAsia="Times New Roman" w:hAnsi="Arial" w:cs="Arial"/>
            <w:color w:val="0076FF"/>
            <w:sz w:val="24"/>
            <w:szCs w:val="24"/>
            <w:u w:val="single"/>
            <w:bdr w:val="none" w:sz="0" w:space="0" w:color="auto" w:frame="1"/>
            <w:lang w:val="it-IT" w:eastAsia="en-GB"/>
          </w:rPr>
          <w:t>cottura</w:t>
        </w:r>
      </w:hyperlink>
      <w:r w:rsidRPr="000B7255">
        <w:rPr>
          <w:rFonts w:ascii="Arial" w:eastAsia="Times New Roman" w:hAnsi="Arial" w:cs="Arial"/>
          <w:color w:val="232425"/>
          <w:sz w:val="24"/>
          <w:szCs w:val="24"/>
          <w:lang w:val="it-IT" w:eastAsia="en-GB"/>
        </w:rPr>
        <w:t>.</w:t>
      </w:r>
    </w:p>
    <w:p w:rsidR="000B7255" w:rsidRPr="000B7255" w:rsidRDefault="000B7255" w:rsidP="000B7255">
      <w:pPr>
        <w:shd w:val="clear" w:color="auto" w:fill="FFFFFF"/>
        <w:spacing w:after="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I batteri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non sono il risultato dell'inquinamento, quindi, sebbene i frutti di mare debbano sempre essere ottenuti da fonti affidabili, mangiare quelli provenienti da acque "pulite" o in ristoranti rispettabili, con un elevato turnover non fornisce protezione dall'infezione. Neppure mangiare ostriche e cozze crude con una salsa piccante o bere alcolici, uccide i vibrioni. Solo il calore può distruggere il </w:t>
      </w:r>
      <w:r w:rsidRPr="000B7255">
        <w:rPr>
          <w:rFonts w:ascii="Arial" w:eastAsia="Times New Roman" w:hAnsi="Arial" w:cs="Arial"/>
          <w:i/>
          <w:iCs/>
          <w:color w:val="232425"/>
          <w:sz w:val="24"/>
          <w:szCs w:val="24"/>
          <w:bdr w:val="none" w:sz="0" w:space="0" w:color="auto" w:frame="1"/>
          <w:lang w:val="it-IT" w:eastAsia="en-GB"/>
        </w:rPr>
        <w:t>Vibrio vulnificus</w:t>
      </w:r>
      <w:r w:rsidRPr="000B7255">
        <w:rPr>
          <w:rFonts w:ascii="Arial" w:eastAsia="Times New Roman" w:hAnsi="Arial" w:cs="Arial"/>
          <w:color w:val="232425"/>
          <w:sz w:val="24"/>
          <w:szCs w:val="24"/>
          <w:lang w:val="it-IT" w:eastAsia="en-GB"/>
        </w:rPr>
        <w:t>. Oltre al trattamento termico, chiaramente, è utile l'adozione di buone pratiche igieniche durante la produzione e la trasformazione dei prodotti ittici.</w:t>
      </w:r>
    </w:p>
    <w:p w:rsidR="000B7255" w:rsidRPr="000B7255" w:rsidRDefault="000B7255" w:rsidP="000B7255">
      <w:pPr>
        <w:shd w:val="clear" w:color="auto" w:fill="FFFFFF"/>
        <w:spacing w:after="300" w:line="240" w:lineRule="auto"/>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Per quanto riguarda le ferite cutanee, è consigliabile:</w:t>
      </w:r>
    </w:p>
    <w:p w:rsidR="000B7255" w:rsidRPr="000B7255" w:rsidRDefault="000B7255" w:rsidP="000B7255">
      <w:pPr>
        <w:numPr>
          <w:ilvl w:val="0"/>
          <w:numId w:val="9"/>
        </w:numPr>
        <w:shd w:val="clear" w:color="auto" w:fill="FFFFFF"/>
        <w:spacing w:after="15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Proteggere la ferita con un bendaggio impermeabile, se esiste la possibilità che possa venire a contatto con acqua salmastra o salata e frutti di mare crudi.</w:t>
      </w:r>
    </w:p>
    <w:p w:rsidR="000B7255" w:rsidRPr="000B7255" w:rsidRDefault="000B7255" w:rsidP="000B7255">
      <w:pPr>
        <w:numPr>
          <w:ilvl w:val="0"/>
          <w:numId w:val="9"/>
        </w:numPr>
        <w:shd w:val="clear" w:color="auto" w:fill="FFFFFF"/>
        <w:spacing w:after="150" w:line="375" w:lineRule="atLeast"/>
        <w:ind w:left="0"/>
        <w:textAlignment w:val="baseline"/>
        <w:rPr>
          <w:rFonts w:ascii="Arial" w:eastAsia="Times New Roman" w:hAnsi="Arial" w:cs="Arial"/>
          <w:color w:val="232425"/>
          <w:sz w:val="24"/>
          <w:szCs w:val="24"/>
          <w:lang w:val="it-IT" w:eastAsia="en-GB"/>
        </w:rPr>
      </w:pPr>
      <w:r w:rsidRPr="000B7255">
        <w:rPr>
          <w:rFonts w:ascii="Arial" w:eastAsia="Times New Roman" w:hAnsi="Arial" w:cs="Arial"/>
          <w:color w:val="232425"/>
          <w:sz w:val="24"/>
          <w:szCs w:val="24"/>
          <w:lang w:val="it-IT" w:eastAsia="en-GB"/>
        </w:rPr>
        <w:t>Lavare accuratamente le ferite ed i tagli con acqua e sapone, se sono stati esposti ad acqua salmastra o salata e pesce crudo.</w:t>
      </w:r>
    </w:p>
    <w:p w:rsidR="000B7255" w:rsidRPr="000B7255" w:rsidRDefault="000B7255" w:rsidP="001B57A2">
      <w:pPr>
        <w:rPr>
          <w:rFonts w:ascii="Arial" w:hAnsi="Arial" w:cs="Arial"/>
          <w:sz w:val="24"/>
          <w:szCs w:val="24"/>
          <w:lang w:val="it-IT"/>
        </w:rPr>
      </w:pPr>
    </w:p>
    <w:p w:rsidR="000B7255" w:rsidRPr="000B7255" w:rsidRDefault="006B7D60" w:rsidP="001B57A2">
      <w:pPr>
        <w:rPr>
          <w:rFonts w:ascii="Arial" w:hAnsi="Arial" w:cs="Arial"/>
          <w:sz w:val="24"/>
          <w:szCs w:val="24"/>
        </w:rPr>
      </w:pPr>
      <w:hyperlink r:id="rId96" w:history="1">
        <w:r w:rsidR="000B7255" w:rsidRPr="000B7255">
          <w:rPr>
            <w:rStyle w:val="Collegamentoipertestuale"/>
            <w:rFonts w:ascii="Arial" w:hAnsi="Arial" w:cs="Arial"/>
            <w:sz w:val="24"/>
            <w:szCs w:val="24"/>
            <w:lang w:val="it-IT"/>
          </w:rPr>
          <w:t>Vibrio vulnificus – Infezione da Batteri Mangia Carne (my-personaltrainer.it)</w:t>
        </w:r>
      </w:hyperlink>
    </w:p>
    <w:p w:rsidR="000B7255" w:rsidRPr="000B7255" w:rsidRDefault="000B7255">
      <w:pPr>
        <w:rPr>
          <w:rFonts w:ascii="Arial" w:hAnsi="Arial" w:cs="Arial"/>
          <w:sz w:val="24"/>
          <w:szCs w:val="24"/>
        </w:rPr>
      </w:pPr>
      <w:r w:rsidRPr="000B7255">
        <w:rPr>
          <w:rFonts w:ascii="Arial" w:hAnsi="Arial" w:cs="Arial"/>
          <w:sz w:val="24"/>
          <w:szCs w:val="24"/>
        </w:rPr>
        <w:br w:type="page"/>
      </w:r>
    </w:p>
    <w:p w:rsidR="000B7255" w:rsidRPr="000B7255" w:rsidRDefault="000B7255" w:rsidP="000B7255">
      <w:pPr>
        <w:shd w:val="clear" w:color="auto" w:fill="FFFFFF"/>
        <w:spacing w:after="240" w:line="288" w:lineRule="atLeast"/>
        <w:outlineLvl w:val="1"/>
        <w:rPr>
          <w:rFonts w:ascii="Arial" w:eastAsia="Times New Roman" w:hAnsi="Arial" w:cs="Arial"/>
          <w:b/>
          <w:bCs/>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lastRenderedPageBreak/>
        <w:t>Caratteristiche</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i/>
          <w:iCs/>
          <w:color w:val="3A3A3A"/>
          <w:sz w:val="24"/>
          <w:szCs w:val="24"/>
          <w:bdr w:val="none" w:sz="0" w:space="0" w:color="auto" w:frame="1"/>
          <w:lang w:val="it-IT" w:eastAsia="en-GB"/>
        </w:rPr>
        <w:t>Vibrio vulnificus</w:t>
      </w:r>
      <w:r w:rsidRPr="000B7255">
        <w:rPr>
          <w:rFonts w:ascii="Arial" w:eastAsia="Times New Roman" w:hAnsi="Arial" w:cs="Arial"/>
          <w:b/>
          <w:bCs/>
          <w:color w:val="3A3A3A"/>
          <w:sz w:val="24"/>
          <w:szCs w:val="24"/>
          <w:bdr w:val="none" w:sz="0" w:space="0" w:color="auto" w:frame="1"/>
          <w:lang w:val="it-IT" w:eastAsia="en-GB"/>
        </w:rPr>
        <w:t> </w:t>
      </w:r>
      <w:r w:rsidRPr="000B7255">
        <w:rPr>
          <w:rFonts w:ascii="Arial" w:eastAsia="Times New Roman" w:hAnsi="Arial" w:cs="Arial"/>
          <w:color w:val="3A3A3A"/>
          <w:sz w:val="24"/>
          <w:szCs w:val="24"/>
          <w:lang w:val="it-IT" w:eastAsia="en-GB"/>
        </w:rPr>
        <w:t>è un bacillo </w:t>
      </w:r>
      <w:r w:rsidRPr="000B7255">
        <w:rPr>
          <w:rFonts w:ascii="Arial" w:eastAsia="Times New Roman" w:hAnsi="Arial" w:cs="Arial"/>
          <w:color w:val="3A3A3A"/>
          <w:sz w:val="24"/>
          <w:szCs w:val="24"/>
          <w:bdr w:val="none" w:sz="0" w:space="0" w:color="auto" w:frame="1"/>
          <w:lang w:val="it-IT" w:eastAsia="en-GB"/>
        </w:rPr>
        <w:t>alofilo</w:t>
      </w:r>
      <w:r w:rsidRPr="000B7255">
        <w:rPr>
          <w:rFonts w:ascii="Arial" w:eastAsia="Times New Roman" w:hAnsi="Arial" w:cs="Arial"/>
          <w:color w:val="3A3A3A"/>
          <w:sz w:val="24"/>
          <w:szCs w:val="24"/>
          <w:lang w:val="it-IT" w:eastAsia="en-GB"/>
        </w:rPr>
        <w:t> obbligato (vive in ambienti salini), mobile, Gram-negativo, appartenente al </w:t>
      </w:r>
      <w:r w:rsidRPr="000B7255">
        <w:rPr>
          <w:rFonts w:ascii="Arial" w:eastAsia="Times New Roman" w:hAnsi="Arial" w:cs="Arial"/>
          <w:color w:val="3A3A3A"/>
          <w:sz w:val="24"/>
          <w:szCs w:val="24"/>
          <w:bdr w:val="none" w:sz="0" w:space="0" w:color="auto" w:frame="1"/>
          <w:lang w:val="it-IT" w:eastAsia="en-GB"/>
        </w:rPr>
        <w:t>genere</w:t>
      </w:r>
      <w:r w:rsidRPr="000B7255">
        <w:rPr>
          <w:rFonts w:ascii="Arial" w:eastAsia="Times New Roman" w:hAnsi="Arial" w:cs="Arial"/>
          <w:color w:val="3A3A3A"/>
          <w:sz w:val="24"/>
          <w:szCs w:val="24"/>
          <w:lang w:val="it-IT" w:eastAsia="en-GB"/>
        </w:rPr>
        <w:t> </w:t>
      </w:r>
      <w:r w:rsidRPr="000B7255">
        <w:rPr>
          <w:rFonts w:ascii="Arial" w:eastAsia="Times New Roman" w:hAnsi="Arial" w:cs="Arial"/>
          <w:i/>
          <w:iCs/>
          <w:color w:val="3A3A3A"/>
          <w:sz w:val="24"/>
          <w:szCs w:val="24"/>
          <w:bdr w:val="none" w:sz="0" w:space="0" w:color="auto" w:frame="1"/>
          <w:lang w:val="it-IT" w:eastAsia="en-GB"/>
        </w:rPr>
        <w:t>Vibrio</w:t>
      </w:r>
      <w:r w:rsidRPr="000B7255">
        <w:rPr>
          <w:rFonts w:ascii="Arial" w:eastAsia="Times New Roman" w:hAnsi="Arial" w:cs="Arial"/>
          <w:color w:val="3A3A3A"/>
          <w:sz w:val="24"/>
          <w:szCs w:val="24"/>
          <w:lang w:val="it-IT" w:eastAsia="en-GB"/>
        </w:rPr>
        <w:t>.</w:t>
      </w:r>
    </w:p>
    <w:p w:rsidR="000B7255" w:rsidRPr="000B7255" w:rsidRDefault="000B7255" w:rsidP="000B7255">
      <w:pPr>
        <w:shd w:val="clear" w:color="auto" w:fill="FFFFFF"/>
        <w:spacing w:after="360" w:line="240" w:lineRule="auto"/>
        <w:rPr>
          <w:rFonts w:ascii="Arial" w:eastAsia="Times New Roman" w:hAnsi="Arial" w:cs="Arial"/>
          <w:color w:val="3A3A3A"/>
          <w:sz w:val="24"/>
          <w:szCs w:val="24"/>
          <w:lang w:eastAsia="en-GB"/>
        </w:rPr>
      </w:pPr>
      <w:r w:rsidRPr="000B7255">
        <w:rPr>
          <w:rFonts w:ascii="Arial" w:eastAsia="Times New Roman" w:hAnsi="Arial" w:cs="Arial"/>
          <w:color w:val="3A3A3A"/>
          <w:sz w:val="24"/>
          <w:szCs w:val="24"/>
          <w:lang w:val="it-IT" w:eastAsia="en-GB"/>
        </w:rPr>
        <w:t xml:space="preserve">Questo batterio è in grado di causare gravi infezioni, spesso letali. </w:t>
      </w:r>
      <w:r w:rsidRPr="000B7255">
        <w:rPr>
          <w:rFonts w:ascii="Arial" w:eastAsia="Times New Roman" w:hAnsi="Arial" w:cs="Arial"/>
          <w:color w:val="3A3A3A"/>
          <w:sz w:val="24"/>
          <w:szCs w:val="24"/>
          <w:lang w:eastAsia="en-GB"/>
        </w:rPr>
        <w:t>Gli effetti sono i seguenti:</w:t>
      </w:r>
    </w:p>
    <w:p w:rsidR="000B7255" w:rsidRPr="000B7255" w:rsidRDefault="000B7255" w:rsidP="000B7255">
      <w:pPr>
        <w:numPr>
          <w:ilvl w:val="0"/>
          <w:numId w:val="10"/>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Insorgenza brusca di </w:t>
      </w:r>
      <w:r w:rsidRPr="000B7255">
        <w:rPr>
          <w:rFonts w:ascii="Arial" w:eastAsia="Times New Roman" w:hAnsi="Arial" w:cs="Arial"/>
          <w:b/>
          <w:bCs/>
          <w:color w:val="3A3A3A"/>
          <w:sz w:val="24"/>
          <w:szCs w:val="24"/>
          <w:bdr w:val="none" w:sz="0" w:space="0" w:color="auto" w:frame="1"/>
          <w:lang w:val="it-IT" w:eastAsia="en-GB"/>
        </w:rPr>
        <w:t>febbre </w:t>
      </w:r>
      <w:r w:rsidRPr="000B7255">
        <w:rPr>
          <w:rFonts w:ascii="Arial" w:eastAsia="Times New Roman" w:hAnsi="Arial" w:cs="Arial"/>
          <w:color w:val="3A3A3A"/>
          <w:sz w:val="24"/>
          <w:szCs w:val="24"/>
          <w:lang w:val="it-IT" w:eastAsia="en-GB"/>
        </w:rPr>
        <w:t>seguita nel 33% dei casi da </w:t>
      </w:r>
      <w:r w:rsidRPr="000B7255">
        <w:rPr>
          <w:rFonts w:ascii="Arial" w:eastAsia="Times New Roman" w:hAnsi="Arial" w:cs="Arial"/>
          <w:b/>
          <w:bCs/>
          <w:color w:val="3A3A3A"/>
          <w:sz w:val="24"/>
          <w:szCs w:val="24"/>
          <w:bdr w:val="none" w:sz="0" w:space="0" w:color="auto" w:frame="1"/>
          <w:lang w:val="it-IT" w:eastAsia="en-GB"/>
        </w:rPr>
        <w:t>ipotensione;</w:t>
      </w:r>
    </w:p>
    <w:p w:rsidR="000B7255" w:rsidRPr="000B7255" w:rsidRDefault="000B7255" w:rsidP="000B7255">
      <w:pPr>
        <w:numPr>
          <w:ilvl w:val="0"/>
          <w:numId w:val="10"/>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Lesioni metastatiche cutanee</w:t>
      </w:r>
      <w:r w:rsidRPr="000B7255">
        <w:rPr>
          <w:rFonts w:ascii="Arial" w:eastAsia="Times New Roman" w:hAnsi="Arial" w:cs="Arial"/>
          <w:color w:val="3A3A3A"/>
          <w:sz w:val="24"/>
          <w:szCs w:val="24"/>
          <w:lang w:val="it-IT" w:eastAsia="en-GB"/>
        </w:rPr>
        <w:t> in cui inizialmente si presentano eritematose per poi evolvere rapidamente in bolle e, successivamente, in vescicole emorragiche ed infine in </w:t>
      </w:r>
      <w:r w:rsidRPr="000B7255">
        <w:rPr>
          <w:rFonts w:ascii="Arial" w:eastAsia="Times New Roman" w:hAnsi="Arial" w:cs="Arial"/>
          <w:b/>
          <w:bCs/>
          <w:color w:val="3A3A3A"/>
          <w:sz w:val="24"/>
          <w:szCs w:val="24"/>
          <w:bdr w:val="none" w:sz="0" w:space="0" w:color="auto" w:frame="1"/>
          <w:lang w:val="it-IT" w:eastAsia="en-GB"/>
        </w:rPr>
        <w:t>ulcere necrotiche;</w:t>
      </w:r>
    </w:p>
    <w:p w:rsidR="000B7255" w:rsidRPr="000B7255" w:rsidRDefault="000B7255" w:rsidP="000B7255">
      <w:pPr>
        <w:numPr>
          <w:ilvl w:val="0"/>
          <w:numId w:val="10"/>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Gastroenterite </w:t>
      </w:r>
      <w:r w:rsidRPr="000B7255">
        <w:rPr>
          <w:rFonts w:ascii="Arial" w:eastAsia="Times New Roman" w:hAnsi="Arial" w:cs="Arial"/>
          <w:color w:val="3A3A3A"/>
          <w:sz w:val="24"/>
          <w:szCs w:val="24"/>
          <w:lang w:val="it-IT" w:eastAsia="en-GB"/>
        </w:rPr>
        <w:t>alla “sepsi primaria” (tasso di </w:t>
      </w:r>
      <w:r w:rsidRPr="000B7255">
        <w:rPr>
          <w:rFonts w:ascii="Arial" w:eastAsia="Times New Roman" w:hAnsi="Arial" w:cs="Arial"/>
          <w:color w:val="3A3A3A"/>
          <w:sz w:val="24"/>
          <w:szCs w:val="24"/>
          <w:bdr w:val="none" w:sz="0" w:space="0" w:color="auto" w:frame="1"/>
          <w:lang w:val="it-IT" w:eastAsia="en-GB"/>
        </w:rPr>
        <w:t>mortalità</w:t>
      </w:r>
      <w:r w:rsidRPr="000B7255">
        <w:rPr>
          <w:rFonts w:ascii="Arial" w:eastAsia="Times New Roman" w:hAnsi="Arial" w:cs="Arial"/>
          <w:color w:val="3A3A3A"/>
          <w:sz w:val="24"/>
          <w:szCs w:val="24"/>
          <w:lang w:val="it-IT" w:eastAsia="en-GB"/>
        </w:rPr>
        <w:t> supera il 50%);</w:t>
      </w:r>
    </w:p>
    <w:p w:rsidR="000B7255" w:rsidRPr="000B7255" w:rsidRDefault="000B7255" w:rsidP="000B7255">
      <w:pPr>
        <w:numPr>
          <w:ilvl w:val="0"/>
          <w:numId w:val="10"/>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Fascite necrotizzante, </w:t>
      </w:r>
      <w:r w:rsidRPr="000B7255">
        <w:rPr>
          <w:rFonts w:ascii="Arial" w:eastAsia="Times New Roman" w:hAnsi="Arial" w:cs="Arial"/>
          <w:color w:val="3A3A3A"/>
          <w:sz w:val="24"/>
          <w:szCs w:val="24"/>
          <w:lang w:val="it-IT" w:eastAsia="en-GB"/>
        </w:rPr>
        <w:t>una grave infezione degli strati profondi della pelle e dei tessuti sottocutanei;</w:t>
      </w:r>
    </w:p>
    <w:p w:rsidR="000B7255" w:rsidRPr="000B7255" w:rsidRDefault="000B7255" w:rsidP="000B7255">
      <w:pPr>
        <w:numPr>
          <w:ilvl w:val="0"/>
          <w:numId w:val="10"/>
        </w:numPr>
        <w:shd w:val="clear" w:color="auto" w:fill="FFFFFF"/>
        <w:spacing w:after="0" w:line="240" w:lineRule="auto"/>
        <w:rPr>
          <w:rFonts w:ascii="Arial" w:eastAsia="Times New Roman" w:hAnsi="Arial" w:cs="Arial"/>
          <w:color w:val="3A3A3A"/>
          <w:sz w:val="24"/>
          <w:szCs w:val="24"/>
          <w:lang w:eastAsia="en-GB"/>
        </w:rPr>
      </w:pPr>
      <w:r w:rsidRPr="000B7255">
        <w:rPr>
          <w:rFonts w:ascii="Arial" w:eastAsia="Times New Roman" w:hAnsi="Arial" w:cs="Arial"/>
          <w:b/>
          <w:bCs/>
          <w:color w:val="3A3A3A"/>
          <w:sz w:val="24"/>
          <w:szCs w:val="24"/>
          <w:bdr w:val="none" w:sz="0" w:space="0" w:color="auto" w:frame="1"/>
          <w:lang w:eastAsia="en-GB"/>
        </w:rPr>
        <w:t>Shock settico </w:t>
      </w:r>
      <w:r w:rsidRPr="000B7255">
        <w:rPr>
          <w:rFonts w:ascii="Arial" w:eastAsia="Times New Roman" w:hAnsi="Arial" w:cs="Arial"/>
          <w:color w:val="3A3A3A"/>
          <w:sz w:val="24"/>
          <w:szCs w:val="24"/>
          <w:lang w:eastAsia="en-GB"/>
        </w:rPr>
        <w:t>e </w:t>
      </w:r>
      <w:r w:rsidRPr="000B7255">
        <w:rPr>
          <w:rFonts w:ascii="Arial" w:eastAsia="Times New Roman" w:hAnsi="Arial" w:cs="Arial"/>
          <w:b/>
          <w:bCs/>
          <w:color w:val="3A3A3A"/>
          <w:sz w:val="24"/>
          <w:szCs w:val="24"/>
          <w:bdr w:val="none" w:sz="0" w:space="0" w:color="auto" w:frame="1"/>
          <w:lang w:eastAsia="en-GB"/>
        </w:rPr>
        <w:t>morte</w:t>
      </w:r>
      <w:r w:rsidRPr="000B7255">
        <w:rPr>
          <w:rFonts w:ascii="Arial" w:eastAsia="Times New Roman" w:hAnsi="Arial" w:cs="Arial"/>
          <w:color w:val="3A3A3A"/>
          <w:sz w:val="24"/>
          <w:szCs w:val="24"/>
          <w:lang w:eastAsia="en-GB"/>
        </w:rPr>
        <w:t>.</w:t>
      </w:r>
    </w:p>
    <w:p w:rsidR="000B7255" w:rsidRPr="000B7255" w:rsidRDefault="000B7255" w:rsidP="000B7255">
      <w:pPr>
        <w:shd w:val="clear" w:color="auto" w:fill="FFFFFF"/>
        <w:spacing w:after="36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L’infezione può derivare dal consumo o dalla manipolazione di molluschi filtratori o dall’esposizione di ferite aperte ad acqua di mare contaminata dal batterio, soprattutto nei periodi più caldi.</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L’agente </w:t>
      </w:r>
      <w:r w:rsidRPr="000B7255">
        <w:rPr>
          <w:rFonts w:ascii="Arial" w:eastAsia="Times New Roman" w:hAnsi="Arial" w:cs="Arial"/>
          <w:color w:val="3A3A3A"/>
          <w:sz w:val="24"/>
          <w:szCs w:val="24"/>
          <w:bdr w:val="none" w:sz="0" w:space="0" w:color="auto" w:frame="1"/>
          <w:lang w:val="it-IT" w:eastAsia="en-GB"/>
        </w:rPr>
        <w:t>patogeno</w:t>
      </w:r>
      <w:r w:rsidRPr="000B7255">
        <w:rPr>
          <w:rFonts w:ascii="Arial" w:eastAsia="Times New Roman" w:hAnsi="Arial" w:cs="Arial"/>
          <w:color w:val="3A3A3A"/>
          <w:sz w:val="24"/>
          <w:szCs w:val="24"/>
          <w:lang w:val="it-IT" w:eastAsia="en-GB"/>
        </w:rPr>
        <w:t> è stato isolato, per la prima volta, nel 1976 da campioni di emocoltura come “</w:t>
      </w:r>
      <w:r w:rsidRPr="000B7255">
        <w:rPr>
          <w:rFonts w:ascii="Arial" w:eastAsia="Times New Roman" w:hAnsi="Arial" w:cs="Arial"/>
          <w:i/>
          <w:iCs/>
          <w:color w:val="3A3A3A"/>
          <w:sz w:val="24"/>
          <w:szCs w:val="24"/>
          <w:bdr w:val="none" w:sz="0" w:space="0" w:color="auto" w:frame="1"/>
          <w:lang w:val="it-IT" w:eastAsia="en-GB"/>
        </w:rPr>
        <w:t>Vibrio </w:t>
      </w:r>
      <w:r w:rsidRPr="000B7255">
        <w:rPr>
          <w:rFonts w:ascii="Arial" w:eastAsia="Times New Roman" w:hAnsi="Arial" w:cs="Arial"/>
          <w:color w:val="3A3A3A"/>
          <w:sz w:val="24"/>
          <w:szCs w:val="24"/>
          <w:lang w:val="it-IT" w:eastAsia="en-GB"/>
        </w:rPr>
        <w:t>positivo al lattosio”, a cui venne inizialmente assegnato il nome </w:t>
      </w:r>
      <w:r w:rsidRPr="000B7255">
        <w:rPr>
          <w:rFonts w:ascii="Arial" w:eastAsia="Times New Roman" w:hAnsi="Arial" w:cs="Arial"/>
          <w:i/>
          <w:iCs/>
          <w:color w:val="3A3A3A"/>
          <w:sz w:val="24"/>
          <w:szCs w:val="24"/>
          <w:bdr w:val="none" w:sz="0" w:space="0" w:color="auto" w:frame="1"/>
          <w:lang w:val="it-IT" w:eastAsia="en-GB"/>
        </w:rPr>
        <w:t>Beneckea vulnifica</w:t>
      </w:r>
      <w:r w:rsidRPr="000B7255">
        <w:rPr>
          <w:rFonts w:ascii="Arial" w:eastAsia="Times New Roman" w:hAnsi="Arial" w:cs="Arial"/>
          <w:color w:val="3A3A3A"/>
          <w:sz w:val="24"/>
          <w:szCs w:val="24"/>
          <w:lang w:val="it-IT" w:eastAsia="en-GB"/>
        </w:rPr>
        <w:t>, ed infine denominato </w:t>
      </w:r>
      <w:r w:rsidRPr="000B7255">
        <w:rPr>
          <w:rFonts w:ascii="Arial" w:eastAsia="Times New Roman" w:hAnsi="Arial" w:cs="Arial"/>
          <w:i/>
          <w:iCs/>
          <w:color w:val="3A3A3A"/>
          <w:sz w:val="24"/>
          <w:szCs w:val="24"/>
          <w:bdr w:val="none" w:sz="0" w:space="0" w:color="auto" w:frame="1"/>
          <w:lang w:val="it-IT" w:eastAsia="en-GB"/>
        </w:rPr>
        <w:t>Vibrio vulnificus</w:t>
      </w:r>
      <w:r w:rsidRPr="000B7255">
        <w:rPr>
          <w:rFonts w:ascii="Arial" w:eastAsia="Times New Roman" w:hAnsi="Arial" w:cs="Arial"/>
          <w:color w:val="3A3A3A"/>
          <w:sz w:val="24"/>
          <w:szCs w:val="24"/>
          <w:lang w:val="it-IT" w:eastAsia="en-GB"/>
        </w:rPr>
        <w:t> da Farmer nel 1979.</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Nell’ambito della </w:t>
      </w:r>
      <w:r w:rsidRPr="000B7255">
        <w:rPr>
          <w:rFonts w:ascii="Arial" w:eastAsia="Times New Roman" w:hAnsi="Arial" w:cs="Arial"/>
          <w:color w:val="3A3A3A"/>
          <w:sz w:val="24"/>
          <w:szCs w:val="24"/>
          <w:bdr w:val="none" w:sz="0" w:space="0" w:color="auto" w:frame="1"/>
          <w:lang w:val="it-IT" w:eastAsia="en-GB"/>
        </w:rPr>
        <w:t>specie</w:t>
      </w:r>
      <w:r w:rsidRPr="000B7255">
        <w:rPr>
          <w:rFonts w:ascii="Arial" w:eastAsia="Times New Roman" w:hAnsi="Arial" w:cs="Arial"/>
          <w:i/>
          <w:iCs/>
          <w:color w:val="3A3A3A"/>
          <w:sz w:val="24"/>
          <w:szCs w:val="24"/>
          <w:bdr w:val="none" w:sz="0" w:space="0" w:color="auto" w:frame="1"/>
          <w:lang w:val="it-IT" w:eastAsia="en-GB"/>
        </w:rPr>
        <w:t> V. vulnificus</w:t>
      </w:r>
      <w:r w:rsidRPr="000B7255">
        <w:rPr>
          <w:rFonts w:ascii="Arial" w:eastAsia="Times New Roman" w:hAnsi="Arial" w:cs="Arial"/>
          <w:color w:val="3A3A3A"/>
          <w:sz w:val="24"/>
          <w:szCs w:val="24"/>
          <w:lang w:val="it-IT" w:eastAsia="en-GB"/>
        </w:rPr>
        <w:t> sono stati riconosciuti 3 diversi biotipi</w:t>
      </w:r>
      <w:r w:rsidRPr="000B7255">
        <w:rPr>
          <w:rFonts w:ascii="Arial" w:eastAsia="Times New Roman" w:hAnsi="Arial" w:cs="Arial"/>
          <w:i/>
          <w:iCs/>
          <w:color w:val="3A3A3A"/>
          <w:sz w:val="24"/>
          <w:szCs w:val="24"/>
          <w:bdr w:val="none" w:sz="0" w:space="0" w:color="auto" w:frame="1"/>
          <w:lang w:val="it-IT" w:eastAsia="en-GB"/>
        </w:rPr>
        <w:t>:</w:t>
      </w:r>
    </w:p>
    <w:p w:rsidR="000B7255" w:rsidRPr="000B7255" w:rsidRDefault="000B7255" w:rsidP="000B7255">
      <w:pPr>
        <w:numPr>
          <w:ilvl w:val="0"/>
          <w:numId w:val="11"/>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Biotopo 1 </w:t>
      </w:r>
      <w:r w:rsidRPr="000B7255">
        <w:rPr>
          <w:rFonts w:ascii="Arial" w:eastAsia="Times New Roman" w:hAnsi="Arial" w:cs="Arial"/>
          <w:color w:val="3A3A3A"/>
          <w:sz w:val="24"/>
          <w:szCs w:val="24"/>
          <w:lang w:val="it-IT" w:eastAsia="en-GB"/>
        </w:rPr>
        <w:t>– biotopo più comune, in acqua salata o salmastra, e responsabile dell’intero spettro della malattia (sepsi primaria e fascite necrotizzante).</w:t>
      </w:r>
    </w:p>
    <w:p w:rsidR="000B7255" w:rsidRPr="000B7255" w:rsidRDefault="000B7255" w:rsidP="000B7255">
      <w:pPr>
        <w:numPr>
          <w:ilvl w:val="0"/>
          <w:numId w:val="11"/>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Biotopo 2</w:t>
      </w:r>
      <w:r w:rsidRPr="000B7255">
        <w:rPr>
          <w:rFonts w:ascii="Arial" w:eastAsia="Times New Roman" w:hAnsi="Arial" w:cs="Arial"/>
          <w:color w:val="3A3A3A"/>
          <w:sz w:val="24"/>
          <w:szCs w:val="24"/>
          <w:lang w:val="it-IT" w:eastAsia="en-GB"/>
        </w:rPr>
        <w:t> –</w:t>
      </w:r>
      <w:r w:rsidRPr="000B7255">
        <w:rPr>
          <w:rFonts w:ascii="Arial" w:eastAsia="Times New Roman" w:hAnsi="Arial" w:cs="Arial"/>
          <w:b/>
          <w:bCs/>
          <w:color w:val="3A3A3A"/>
          <w:sz w:val="24"/>
          <w:szCs w:val="24"/>
          <w:bdr w:val="none" w:sz="0" w:space="0" w:color="auto" w:frame="1"/>
          <w:lang w:val="it-IT" w:eastAsia="en-GB"/>
        </w:rPr>
        <w:t> </w:t>
      </w:r>
      <w:r w:rsidRPr="000B7255">
        <w:rPr>
          <w:rFonts w:ascii="Arial" w:eastAsia="Times New Roman" w:hAnsi="Arial" w:cs="Arial"/>
          <w:color w:val="3A3A3A"/>
          <w:sz w:val="24"/>
          <w:szCs w:val="24"/>
          <w:lang w:val="it-IT" w:eastAsia="en-GB"/>
        </w:rPr>
        <w:t>facente parte di una </w:t>
      </w:r>
      <w:r w:rsidRPr="000B7255">
        <w:rPr>
          <w:rFonts w:ascii="Arial" w:eastAsia="Times New Roman" w:hAnsi="Arial" w:cs="Arial"/>
          <w:color w:val="3A3A3A"/>
          <w:sz w:val="24"/>
          <w:szCs w:val="24"/>
          <w:bdr w:val="none" w:sz="0" w:space="0" w:color="auto" w:frame="1"/>
          <w:lang w:val="it-IT" w:eastAsia="en-GB"/>
        </w:rPr>
        <w:t>nicchia</w:t>
      </w:r>
      <w:r w:rsidRPr="000B7255">
        <w:rPr>
          <w:rFonts w:ascii="Arial" w:eastAsia="Times New Roman" w:hAnsi="Arial" w:cs="Arial"/>
          <w:color w:val="3A3A3A"/>
          <w:sz w:val="24"/>
          <w:szCs w:val="24"/>
          <w:lang w:val="it-IT" w:eastAsia="en-GB"/>
        </w:rPr>
        <w:t> più specifica, si ritrova nell’acqua salata utilizzata per l’allevamento di anguille, verso cui  si comporta come un patogeno importante; solo in rari casi può infettare l’uomo.</w:t>
      </w:r>
    </w:p>
    <w:p w:rsidR="000B7255" w:rsidRPr="000B7255" w:rsidRDefault="000B7255" w:rsidP="000B7255">
      <w:pPr>
        <w:numPr>
          <w:ilvl w:val="0"/>
          <w:numId w:val="11"/>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Biotopo 3</w:t>
      </w:r>
      <w:r w:rsidRPr="000B7255">
        <w:rPr>
          <w:rFonts w:ascii="Arial" w:eastAsia="Times New Roman" w:hAnsi="Arial" w:cs="Arial"/>
          <w:color w:val="3A3A3A"/>
          <w:sz w:val="24"/>
          <w:szCs w:val="24"/>
          <w:lang w:val="it-IT" w:eastAsia="en-GB"/>
        </w:rPr>
        <w:t> – biotopo rinvenibile negli allevamenti di pesci di acqua dolce, in cui dal punto di vista genetico questo biotopo è un ibrido tra il biotopo 1 e 2; può causare infezioni a livello dei tessuti molli (muscoli, tendini, grasso, nervi, ecc.), con un suo tasso di mortalità inferiore all’8%.</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i/>
          <w:iCs/>
          <w:color w:val="3A3A3A"/>
          <w:sz w:val="24"/>
          <w:szCs w:val="24"/>
          <w:bdr w:val="none" w:sz="0" w:space="0" w:color="auto" w:frame="1"/>
          <w:lang w:val="it-IT" w:eastAsia="en-GB"/>
        </w:rPr>
        <w:t>V. vulnificus </w:t>
      </w:r>
      <w:r w:rsidRPr="000B7255">
        <w:rPr>
          <w:rFonts w:ascii="Arial" w:eastAsia="Times New Roman" w:hAnsi="Arial" w:cs="Arial"/>
          <w:color w:val="3A3A3A"/>
          <w:sz w:val="24"/>
          <w:szCs w:val="24"/>
          <w:lang w:val="it-IT" w:eastAsia="en-GB"/>
        </w:rPr>
        <w:t>può essere presente sia in forma virulenta che non virulenta:</w:t>
      </w:r>
    </w:p>
    <w:p w:rsidR="000B7255" w:rsidRPr="000B7255" w:rsidRDefault="000B7255" w:rsidP="000B7255">
      <w:pPr>
        <w:numPr>
          <w:ilvl w:val="0"/>
          <w:numId w:val="12"/>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forma virulenta</w:t>
      </w:r>
      <w:r w:rsidRPr="000B7255">
        <w:rPr>
          <w:rFonts w:ascii="Arial" w:eastAsia="Times New Roman" w:hAnsi="Arial" w:cs="Arial"/>
          <w:color w:val="3A3A3A"/>
          <w:sz w:val="24"/>
          <w:szCs w:val="24"/>
          <w:lang w:val="it-IT" w:eastAsia="en-GB"/>
        </w:rPr>
        <w:t>: </w:t>
      </w:r>
      <w:r w:rsidRPr="000B7255">
        <w:rPr>
          <w:rFonts w:ascii="Arial" w:eastAsia="Times New Roman" w:hAnsi="Arial" w:cs="Arial"/>
          <w:color w:val="3A3A3A"/>
          <w:sz w:val="24"/>
          <w:szCs w:val="24"/>
          <w:bdr w:val="none" w:sz="0" w:space="0" w:color="auto" w:frame="1"/>
          <w:lang w:val="it-IT" w:eastAsia="en-GB"/>
        </w:rPr>
        <w:t>batteri</w:t>
      </w:r>
      <w:r w:rsidRPr="000B7255">
        <w:rPr>
          <w:rFonts w:ascii="Arial" w:eastAsia="Times New Roman" w:hAnsi="Arial" w:cs="Arial"/>
          <w:color w:val="3A3A3A"/>
          <w:sz w:val="24"/>
          <w:szCs w:val="24"/>
          <w:lang w:val="it-IT" w:eastAsia="en-GB"/>
        </w:rPr>
        <w:t> dotati di una capsula, struttura polisaccaridica che permette loro di eludere l’attività antibatterica del </w:t>
      </w:r>
      <w:r w:rsidRPr="000B7255">
        <w:rPr>
          <w:rFonts w:ascii="Arial" w:eastAsia="Times New Roman" w:hAnsi="Arial" w:cs="Arial"/>
          <w:color w:val="3A3A3A"/>
          <w:sz w:val="24"/>
          <w:szCs w:val="24"/>
          <w:bdr w:val="none" w:sz="0" w:space="0" w:color="auto" w:frame="1"/>
          <w:lang w:val="it-IT" w:eastAsia="en-GB"/>
        </w:rPr>
        <w:t>siero</w:t>
      </w:r>
      <w:r w:rsidRPr="000B7255">
        <w:rPr>
          <w:rFonts w:ascii="Arial" w:eastAsia="Times New Roman" w:hAnsi="Arial" w:cs="Arial"/>
          <w:color w:val="3A3A3A"/>
          <w:sz w:val="24"/>
          <w:szCs w:val="24"/>
          <w:lang w:val="it-IT" w:eastAsia="en-GB"/>
        </w:rPr>
        <w:t>, per la presenza di fattori antifagocitari (evitano la </w:t>
      </w:r>
      <w:r w:rsidRPr="000B7255">
        <w:rPr>
          <w:rFonts w:ascii="Arial" w:eastAsia="Times New Roman" w:hAnsi="Arial" w:cs="Arial"/>
          <w:color w:val="3A3A3A"/>
          <w:sz w:val="24"/>
          <w:szCs w:val="24"/>
          <w:bdr w:val="none" w:sz="0" w:space="0" w:color="auto" w:frame="1"/>
          <w:lang w:val="it-IT" w:eastAsia="en-GB"/>
        </w:rPr>
        <w:t>fagocitosi</w:t>
      </w:r>
      <w:r w:rsidRPr="000B7255">
        <w:rPr>
          <w:rFonts w:ascii="Arial" w:eastAsia="Times New Roman" w:hAnsi="Arial" w:cs="Arial"/>
          <w:color w:val="3A3A3A"/>
          <w:sz w:val="24"/>
          <w:szCs w:val="24"/>
          <w:lang w:val="it-IT" w:eastAsia="en-GB"/>
        </w:rPr>
        <w:t> da parte dei leucociti), e di acquisire ferro.</w:t>
      </w:r>
    </w:p>
    <w:p w:rsidR="000B7255" w:rsidRPr="000B7255" w:rsidRDefault="000B7255" w:rsidP="000B7255">
      <w:pPr>
        <w:numPr>
          <w:ilvl w:val="0"/>
          <w:numId w:val="12"/>
        </w:num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b/>
          <w:bCs/>
          <w:color w:val="3A3A3A"/>
          <w:sz w:val="24"/>
          <w:szCs w:val="24"/>
          <w:bdr w:val="none" w:sz="0" w:space="0" w:color="auto" w:frame="1"/>
          <w:lang w:val="it-IT" w:eastAsia="en-GB"/>
        </w:rPr>
        <w:t>Forma non virulenta</w:t>
      </w:r>
      <w:r w:rsidRPr="000B7255">
        <w:rPr>
          <w:rFonts w:ascii="Arial" w:eastAsia="Times New Roman" w:hAnsi="Arial" w:cs="Arial"/>
          <w:color w:val="3A3A3A"/>
          <w:sz w:val="24"/>
          <w:szCs w:val="24"/>
          <w:lang w:val="it-IT" w:eastAsia="en-GB"/>
        </w:rPr>
        <w:t>: batteri che non possiedono la capsula.</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I sintomi correlati alle infezioni da </w:t>
      </w:r>
      <w:r w:rsidRPr="000B7255">
        <w:rPr>
          <w:rFonts w:ascii="Arial" w:eastAsia="Times New Roman" w:hAnsi="Arial" w:cs="Arial"/>
          <w:i/>
          <w:iCs/>
          <w:color w:val="3A3A3A"/>
          <w:sz w:val="24"/>
          <w:szCs w:val="24"/>
          <w:bdr w:val="none" w:sz="0" w:space="0" w:color="auto" w:frame="1"/>
          <w:lang w:val="it-IT" w:eastAsia="en-GB"/>
        </w:rPr>
        <w:t>V. vulnificus </w:t>
      </w:r>
      <w:r w:rsidRPr="000B7255">
        <w:rPr>
          <w:rFonts w:ascii="Arial" w:eastAsia="Times New Roman" w:hAnsi="Arial" w:cs="Arial"/>
          <w:color w:val="3A3A3A"/>
          <w:sz w:val="24"/>
          <w:szCs w:val="24"/>
          <w:lang w:val="it-IT" w:eastAsia="en-GB"/>
        </w:rPr>
        <w:t>sono dovuti dalla produzione di 2 gruppi di tossine:</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1) </w:t>
      </w:r>
      <w:r w:rsidRPr="000B7255">
        <w:rPr>
          <w:rFonts w:ascii="Arial" w:eastAsia="Times New Roman" w:hAnsi="Arial" w:cs="Arial"/>
          <w:b/>
          <w:bCs/>
          <w:color w:val="3A3A3A"/>
          <w:sz w:val="24"/>
          <w:szCs w:val="24"/>
          <w:bdr w:val="none" w:sz="0" w:space="0" w:color="auto" w:frame="1"/>
          <w:lang w:val="it-IT" w:eastAsia="en-GB"/>
        </w:rPr>
        <w:t>Endotossine: </w:t>
      </w:r>
      <w:r w:rsidRPr="000B7255">
        <w:rPr>
          <w:rFonts w:ascii="Arial" w:eastAsia="Times New Roman" w:hAnsi="Arial" w:cs="Arial"/>
          <w:color w:val="3A3A3A"/>
          <w:sz w:val="24"/>
          <w:szCs w:val="24"/>
          <w:lang w:val="it-IT" w:eastAsia="en-GB"/>
        </w:rPr>
        <w:t>tossine associate al </w:t>
      </w:r>
      <w:r w:rsidRPr="000B7255">
        <w:rPr>
          <w:rFonts w:ascii="Arial" w:eastAsia="Times New Roman" w:hAnsi="Arial" w:cs="Arial"/>
          <w:b/>
          <w:bCs/>
          <w:color w:val="3A3A3A"/>
          <w:sz w:val="24"/>
          <w:szCs w:val="24"/>
          <w:bdr w:val="none" w:sz="0" w:space="0" w:color="auto" w:frame="1"/>
          <w:lang w:val="it-IT" w:eastAsia="en-GB"/>
        </w:rPr>
        <w:t>lipopolisaccaride (LPS)</w:t>
      </w:r>
      <w:r w:rsidRPr="000B7255">
        <w:rPr>
          <w:rFonts w:ascii="Arial" w:eastAsia="Times New Roman" w:hAnsi="Arial" w:cs="Arial"/>
          <w:color w:val="3A3A3A"/>
          <w:sz w:val="24"/>
          <w:szCs w:val="24"/>
          <w:lang w:val="it-IT" w:eastAsia="en-GB"/>
        </w:rPr>
        <w:t> presente a livello della membrana esterna dei batteri </w:t>
      </w:r>
      <w:r w:rsidRPr="000B7255">
        <w:rPr>
          <w:rFonts w:ascii="Arial" w:eastAsia="Times New Roman" w:hAnsi="Arial" w:cs="Arial"/>
          <w:color w:val="3A3A3A"/>
          <w:sz w:val="24"/>
          <w:szCs w:val="24"/>
          <w:bdr w:val="none" w:sz="0" w:space="0" w:color="auto" w:frame="1"/>
          <w:lang w:val="it-IT" w:eastAsia="en-GB"/>
        </w:rPr>
        <w:t>Gram-negativi</w:t>
      </w:r>
      <w:r w:rsidRPr="000B7255">
        <w:rPr>
          <w:rFonts w:ascii="Arial" w:eastAsia="Times New Roman" w:hAnsi="Arial" w:cs="Arial"/>
          <w:color w:val="3A3A3A"/>
          <w:sz w:val="24"/>
          <w:szCs w:val="24"/>
          <w:lang w:val="it-IT" w:eastAsia="en-GB"/>
        </w:rPr>
        <w:t>; in seguito alla lisi della membrana esterna del batterio il rilascio del lipide “A” induce effetti tossici nell’</w:t>
      </w:r>
      <w:r w:rsidRPr="000B7255">
        <w:rPr>
          <w:rFonts w:ascii="Arial" w:eastAsia="Times New Roman" w:hAnsi="Arial" w:cs="Arial"/>
          <w:color w:val="3A3A3A"/>
          <w:sz w:val="24"/>
          <w:szCs w:val="24"/>
          <w:bdr w:val="none" w:sz="0" w:space="0" w:color="auto" w:frame="1"/>
          <w:lang w:val="it-IT" w:eastAsia="en-GB"/>
        </w:rPr>
        <w:t>ospite</w:t>
      </w:r>
      <w:r w:rsidRPr="000B7255">
        <w:rPr>
          <w:rFonts w:ascii="Arial" w:eastAsia="Times New Roman" w:hAnsi="Arial" w:cs="Arial"/>
          <w:color w:val="3A3A3A"/>
          <w:sz w:val="24"/>
          <w:szCs w:val="24"/>
          <w:lang w:val="it-IT" w:eastAsia="en-GB"/>
        </w:rPr>
        <w:t>. Di questa </w:t>
      </w:r>
      <w:r w:rsidRPr="000B7255">
        <w:rPr>
          <w:rFonts w:ascii="Arial" w:eastAsia="Times New Roman" w:hAnsi="Arial" w:cs="Arial"/>
          <w:color w:val="3A3A3A"/>
          <w:sz w:val="24"/>
          <w:szCs w:val="24"/>
          <w:bdr w:val="none" w:sz="0" w:space="0" w:color="auto" w:frame="1"/>
          <w:lang w:val="it-IT" w:eastAsia="en-GB"/>
        </w:rPr>
        <w:t>endotossina</w:t>
      </w:r>
      <w:r w:rsidRPr="000B7255">
        <w:rPr>
          <w:rFonts w:ascii="Arial" w:eastAsia="Times New Roman" w:hAnsi="Arial" w:cs="Arial"/>
          <w:color w:val="3A3A3A"/>
          <w:sz w:val="24"/>
          <w:szCs w:val="24"/>
          <w:lang w:val="it-IT" w:eastAsia="en-GB"/>
        </w:rPr>
        <w:t> è responsabile la sovrapproduzione di un fattore di necrosi tumorale (TNF) che contribuisce alla fatalità della </w:t>
      </w:r>
      <w:r w:rsidRPr="000B7255">
        <w:rPr>
          <w:rFonts w:ascii="Arial" w:eastAsia="Times New Roman" w:hAnsi="Arial" w:cs="Arial"/>
          <w:color w:val="3A3A3A"/>
          <w:sz w:val="24"/>
          <w:szCs w:val="24"/>
          <w:bdr w:val="none" w:sz="0" w:space="0" w:color="auto" w:frame="1"/>
          <w:lang w:val="it-IT" w:eastAsia="en-GB"/>
        </w:rPr>
        <w:t>setticemia</w:t>
      </w:r>
      <w:r w:rsidRPr="000B7255">
        <w:rPr>
          <w:rFonts w:ascii="Arial" w:eastAsia="Times New Roman" w:hAnsi="Arial" w:cs="Arial"/>
          <w:color w:val="3A3A3A"/>
          <w:sz w:val="24"/>
          <w:szCs w:val="24"/>
          <w:lang w:val="it-IT" w:eastAsia="en-GB"/>
        </w:rPr>
        <w:t>.</w:t>
      </w:r>
    </w:p>
    <w:p w:rsidR="000B7255" w:rsidRPr="000B7255" w:rsidRDefault="000B7255" w:rsidP="000B7255">
      <w:pPr>
        <w:shd w:val="clear" w:color="auto" w:fill="FFFFFF"/>
        <w:spacing w:after="36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t>È possibile riscontrare anche emolisine e citolisine che disgregano le cellule dell’ospite, tra cui i globuli rossi. Contribuiscono alla comparsa dei sintomi inducendone la morte.</w:t>
      </w:r>
    </w:p>
    <w:p w:rsidR="000B7255" w:rsidRPr="000B7255" w:rsidRDefault="000B7255" w:rsidP="000B7255">
      <w:pPr>
        <w:shd w:val="clear" w:color="auto" w:fill="FFFFFF"/>
        <w:spacing w:after="0" w:line="240" w:lineRule="auto"/>
        <w:rPr>
          <w:rFonts w:ascii="Arial" w:eastAsia="Times New Roman" w:hAnsi="Arial" w:cs="Arial"/>
          <w:color w:val="3A3A3A"/>
          <w:sz w:val="24"/>
          <w:szCs w:val="24"/>
          <w:lang w:val="it-IT" w:eastAsia="en-GB"/>
        </w:rPr>
      </w:pPr>
      <w:r w:rsidRPr="000B7255">
        <w:rPr>
          <w:rFonts w:ascii="Arial" w:eastAsia="Times New Roman" w:hAnsi="Arial" w:cs="Arial"/>
          <w:color w:val="3A3A3A"/>
          <w:sz w:val="24"/>
          <w:szCs w:val="24"/>
          <w:lang w:val="it-IT" w:eastAsia="en-GB"/>
        </w:rPr>
        <w:lastRenderedPageBreak/>
        <w:t>2) </w:t>
      </w:r>
      <w:r w:rsidRPr="000B7255">
        <w:rPr>
          <w:rFonts w:ascii="Arial" w:eastAsia="Times New Roman" w:hAnsi="Arial" w:cs="Arial"/>
          <w:b/>
          <w:bCs/>
          <w:color w:val="3A3A3A"/>
          <w:sz w:val="24"/>
          <w:szCs w:val="24"/>
          <w:bdr w:val="none" w:sz="0" w:space="0" w:color="auto" w:frame="1"/>
          <w:lang w:val="it-IT" w:eastAsia="en-GB"/>
        </w:rPr>
        <w:t>Esotossine</w:t>
      </w:r>
      <w:r w:rsidRPr="000B7255">
        <w:rPr>
          <w:rFonts w:ascii="Arial" w:eastAsia="Times New Roman" w:hAnsi="Arial" w:cs="Arial"/>
          <w:color w:val="3A3A3A"/>
          <w:sz w:val="24"/>
          <w:szCs w:val="24"/>
          <w:lang w:val="it-IT" w:eastAsia="en-GB"/>
        </w:rPr>
        <w:t>: gruppo eterogeneo di tossine che, sintetizzate nel batterio vengono poi esportate all’esterno della </w:t>
      </w:r>
      <w:r w:rsidRPr="000B7255">
        <w:rPr>
          <w:rFonts w:ascii="Arial" w:eastAsia="Times New Roman" w:hAnsi="Arial" w:cs="Arial"/>
          <w:color w:val="3A3A3A"/>
          <w:sz w:val="24"/>
          <w:szCs w:val="24"/>
          <w:bdr w:val="none" w:sz="0" w:space="0" w:color="auto" w:frame="1"/>
          <w:lang w:val="it-IT" w:eastAsia="en-GB"/>
        </w:rPr>
        <w:t>cellula</w:t>
      </w:r>
      <w:r w:rsidRPr="000B7255">
        <w:rPr>
          <w:rFonts w:ascii="Arial" w:eastAsia="Times New Roman" w:hAnsi="Arial" w:cs="Arial"/>
          <w:color w:val="3A3A3A"/>
          <w:sz w:val="24"/>
          <w:szCs w:val="24"/>
          <w:lang w:val="it-IT" w:eastAsia="en-GB"/>
        </w:rPr>
        <w:t>. </w:t>
      </w:r>
      <w:r w:rsidRPr="000B7255">
        <w:rPr>
          <w:rFonts w:ascii="Arial" w:eastAsia="Times New Roman" w:hAnsi="Arial" w:cs="Arial"/>
          <w:b/>
          <w:bCs/>
          <w:color w:val="3A3A3A"/>
          <w:sz w:val="24"/>
          <w:szCs w:val="24"/>
          <w:bdr w:val="none" w:sz="0" w:space="0" w:color="auto" w:frame="1"/>
          <w:lang w:val="it-IT" w:eastAsia="en-GB"/>
        </w:rPr>
        <w:t>Elastasi</w:t>
      </w:r>
      <w:r w:rsidRPr="000B7255">
        <w:rPr>
          <w:rFonts w:ascii="Arial" w:eastAsia="Times New Roman" w:hAnsi="Arial" w:cs="Arial"/>
          <w:color w:val="3A3A3A"/>
          <w:sz w:val="24"/>
          <w:szCs w:val="24"/>
          <w:lang w:val="it-IT" w:eastAsia="en-GB"/>
        </w:rPr>
        <w:t>, </w:t>
      </w:r>
      <w:r w:rsidRPr="000B7255">
        <w:rPr>
          <w:rFonts w:ascii="Arial" w:eastAsia="Times New Roman" w:hAnsi="Arial" w:cs="Arial"/>
          <w:b/>
          <w:bCs/>
          <w:color w:val="3A3A3A"/>
          <w:sz w:val="24"/>
          <w:szCs w:val="24"/>
          <w:bdr w:val="none" w:sz="0" w:space="0" w:color="auto" w:frame="1"/>
          <w:lang w:val="it-IT" w:eastAsia="en-GB"/>
        </w:rPr>
        <w:t>collagenasi</w:t>
      </w:r>
      <w:r w:rsidRPr="000B7255">
        <w:rPr>
          <w:rFonts w:ascii="Arial" w:eastAsia="Times New Roman" w:hAnsi="Arial" w:cs="Arial"/>
          <w:color w:val="3A3A3A"/>
          <w:sz w:val="24"/>
          <w:szCs w:val="24"/>
          <w:lang w:val="it-IT" w:eastAsia="en-GB"/>
        </w:rPr>
        <w:t>, </w:t>
      </w:r>
      <w:r w:rsidRPr="000B7255">
        <w:rPr>
          <w:rFonts w:ascii="Arial" w:eastAsia="Times New Roman" w:hAnsi="Arial" w:cs="Arial"/>
          <w:b/>
          <w:bCs/>
          <w:color w:val="3A3A3A"/>
          <w:sz w:val="24"/>
          <w:szCs w:val="24"/>
          <w:bdr w:val="none" w:sz="0" w:space="0" w:color="auto" w:frame="1"/>
          <w:lang w:val="it-IT" w:eastAsia="en-GB"/>
        </w:rPr>
        <w:t>DNasi</w:t>
      </w:r>
      <w:r w:rsidRPr="000B7255">
        <w:rPr>
          <w:rFonts w:ascii="Arial" w:eastAsia="Times New Roman" w:hAnsi="Arial" w:cs="Arial"/>
          <w:color w:val="3A3A3A"/>
          <w:sz w:val="24"/>
          <w:szCs w:val="24"/>
          <w:lang w:val="it-IT" w:eastAsia="en-GB"/>
        </w:rPr>
        <w:t>, </w:t>
      </w:r>
      <w:r w:rsidRPr="000B7255">
        <w:rPr>
          <w:rFonts w:ascii="Arial" w:eastAsia="Times New Roman" w:hAnsi="Arial" w:cs="Arial"/>
          <w:b/>
          <w:bCs/>
          <w:color w:val="3A3A3A"/>
          <w:sz w:val="24"/>
          <w:szCs w:val="24"/>
          <w:bdr w:val="none" w:sz="0" w:space="0" w:color="auto" w:frame="1"/>
          <w:lang w:val="it-IT" w:eastAsia="en-GB"/>
        </w:rPr>
        <w:t>lipasi</w:t>
      </w:r>
      <w:r w:rsidRPr="000B7255">
        <w:rPr>
          <w:rFonts w:ascii="Arial" w:eastAsia="Times New Roman" w:hAnsi="Arial" w:cs="Arial"/>
          <w:color w:val="3A3A3A"/>
          <w:sz w:val="24"/>
          <w:szCs w:val="24"/>
          <w:lang w:val="it-IT" w:eastAsia="en-GB"/>
        </w:rPr>
        <w:t> rientrano tra questo gruppo di tossine; è stata descritta, inoltre, una </w:t>
      </w:r>
      <w:r w:rsidRPr="000B7255">
        <w:rPr>
          <w:rFonts w:ascii="Arial" w:eastAsia="Times New Roman" w:hAnsi="Arial" w:cs="Arial"/>
          <w:color w:val="3A3A3A"/>
          <w:sz w:val="24"/>
          <w:szCs w:val="24"/>
          <w:bdr w:val="none" w:sz="0" w:space="0" w:color="auto" w:frame="1"/>
          <w:lang w:val="it-IT" w:eastAsia="en-GB"/>
        </w:rPr>
        <w:t>proteina</w:t>
      </w:r>
      <w:r w:rsidRPr="000B7255">
        <w:rPr>
          <w:rFonts w:ascii="Arial" w:eastAsia="Times New Roman" w:hAnsi="Arial" w:cs="Arial"/>
          <w:color w:val="3A3A3A"/>
          <w:sz w:val="24"/>
          <w:szCs w:val="24"/>
          <w:lang w:val="it-IT" w:eastAsia="en-GB"/>
        </w:rPr>
        <w:t> definita elastolitica che contribuisce notevolmente alla patogenesi agendo da mediatore infiammatorio infatti aumentando la permeabilità vascolare, provoca vasodilatazione, contrazione della muscolatura liscia e facilita la diffusione del batterio livello intravascolare con conseguente evoluzione verso la setticemia. Tra le </w:t>
      </w:r>
      <w:r w:rsidRPr="000B7255">
        <w:rPr>
          <w:rFonts w:ascii="Arial" w:eastAsia="Times New Roman" w:hAnsi="Arial" w:cs="Arial"/>
          <w:color w:val="3A3A3A"/>
          <w:sz w:val="24"/>
          <w:szCs w:val="24"/>
          <w:bdr w:val="none" w:sz="0" w:space="0" w:color="auto" w:frame="1"/>
          <w:lang w:val="it-IT" w:eastAsia="en-GB"/>
        </w:rPr>
        <w:t>esotossine</w:t>
      </w:r>
      <w:r w:rsidRPr="000B7255">
        <w:rPr>
          <w:rFonts w:ascii="Arial" w:eastAsia="Times New Roman" w:hAnsi="Arial" w:cs="Arial"/>
          <w:color w:val="3A3A3A"/>
          <w:sz w:val="24"/>
          <w:szCs w:val="24"/>
          <w:lang w:val="it-IT" w:eastAsia="en-GB"/>
        </w:rPr>
        <w:t> prodotte dal batterio è da annoverare anche la PFT, chiamata anche </w:t>
      </w:r>
      <w:r w:rsidRPr="000B7255">
        <w:rPr>
          <w:rFonts w:ascii="Arial" w:eastAsia="Times New Roman" w:hAnsi="Arial" w:cs="Arial"/>
          <w:i/>
          <w:iCs/>
          <w:color w:val="3A3A3A"/>
          <w:sz w:val="24"/>
          <w:szCs w:val="24"/>
          <w:bdr w:val="none" w:sz="0" w:space="0" w:color="auto" w:frame="1"/>
          <w:lang w:val="it-IT" w:eastAsia="en-GB"/>
        </w:rPr>
        <w:t>V. vulnificus </w:t>
      </w:r>
      <w:r w:rsidRPr="000B7255">
        <w:rPr>
          <w:rFonts w:ascii="Arial" w:eastAsia="Times New Roman" w:hAnsi="Arial" w:cs="Arial"/>
          <w:color w:val="3A3A3A"/>
          <w:sz w:val="24"/>
          <w:szCs w:val="24"/>
          <w:bdr w:val="none" w:sz="0" w:space="0" w:color="auto" w:frame="1"/>
          <w:lang w:val="it-IT" w:eastAsia="en-GB"/>
        </w:rPr>
        <w:t>emolisina</w:t>
      </w:r>
      <w:r w:rsidRPr="000B7255">
        <w:rPr>
          <w:rFonts w:ascii="Arial" w:eastAsia="Times New Roman" w:hAnsi="Arial" w:cs="Arial"/>
          <w:color w:val="3A3A3A"/>
          <w:sz w:val="24"/>
          <w:szCs w:val="24"/>
          <w:lang w:val="it-IT" w:eastAsia="en-GB"/>
        </w:rPr>
        <w:t> (VVF), che forma canali trans-membrana nelle membrane cellulari dell’ospite.</w:t>
      </w:r>
    </w:p>
    <w:p w:rsidR="000B7255" w:rsidRPr="000B7255" w:rsidRDefault="000B7255" w:rsidP="001B57A2">
      <w:pPr>
        <w:rPr>
          <w:rFonts w:ascii="Arial" w:hAnsi="Arial" w:cs="Arial"/>
          <w:sz w:val="24"/>
          <w:szCs w:val="24"/>
          <w:lang w:val="it-IT"/>
        </w:rPr>
      </w:pPr>
    </w:p>
    <w:p w:rsidR="000B7255" w:rsidRPr="000B7255" w:rsidRDefault="006B7D60" w:rsidP="001B57A2">
      <w:pPr>
        <w:rPr>
          <w:rFonts w:ascii="Arial" w:hAnsi="Arial" w:cs="Arial"/>
          <w:sz w:val="24"/>
          <w:szCs w:val="24"/>
          <w:lang w:val="it-IT"/>
        </w:rPr>
      </w:pPr>
      <w:hyperlink r:id="rId97" w:history="1">
        <w:r w:rsidR="000B7255" w:rsidRPr="000B7255">
          <w:rPr>
            <w:rStyle w:val="Collegamentoipertestuale"/>
            <w:rFonts w:ascii="Arial" w:hAnsi="Arial" w:cs="Arial"/>
            <w:sz w:val="24"/>
            <w:szCs w:val="24"/>
            <w:lang w:val="it-IT"/>
          </w:rPr>
          <w:t>Vibrio vulnificus – scheda batteriologica ed approfondimenti (microbiologiaitalia.it)</w:t>
        </w:r>
      </w:hyperlink>
    </w:p>
    <w:sectPr w:rsidR="000B7255" w:rsidRPr="000B7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D07"/>
    <w:multiLevelType w:val="multilevel"/>
    <w:tmpl w:val="CC88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B6B0F"/>
    <w:multiLevelType w:val="multilevel"/>
    <w:tmpl w:val="C9D6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3774E"/>
    <w:multiLevelType w:val="multilevel"/>
    <w:tmpl w:val="9D3E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E3DCE"/>
    <w:multiLevelType w:val="multilevel"/>
    <w:tmpl w:val="ABD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E56546"/>
    <w:multiLevelType w:val="multilevel"/>
    <w:tmpl w:val="1262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14E13"/>
    <w:multiLevelType w:val="multilevel"/>
    <w:tmpl w:val="E78A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C0B50"/>
    <w:multiLevelType w:val="multilevel"/>
    <w:tmpl w:val="448A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1E742D"/>
    <w:multiLevelType w:val="multilevel"/>
    <w:tmpl w:val="76FA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9E34B5"/>
    <w:multiLevelType w:val="multilevel"/>
    <w:tmpl w:val="75FC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4379D"/>
    <w:multiLevelType w:val="multilevel"/>
    <w:tmpl w:val="7492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3E79C0"/>
    <w:multiLevelType w:val="multilevel"/>
    <w:tmpl w:val="15E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3A459A"/>
    <w:multiLevelType w:val="multilevel"/>
    <w:tmpl w:val="E2F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
  </w:num>
  <w:num w:numId="4">
    <w:abstractNumId w:val="1"/>
  </w:num>
  <w:num w:numId="5">
    <w:abstractNumId w:val="10"/>
  </w:num>
  <w:num w:numId="6">
    <w:abstractNumId w:val="8"/>
  </w:num>
  <w:num w:numId="7">
    <w:abstractNumId w:val="0"/>
  </w:num>
  <w:num w:numId="8">
    <w:abstractNumId w:val="4"/>
  </w:num>
  <w:num w:numId="9">
    <w:abstractNumId w:val="9"/>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A2"/>
    <w:rsid w:val="000B7255"/>
    <w:rsid w:val="001264AA"/>
    <w:rsid w:val="001B57A2"/>
    <w:rsid w:val="006B7D60"/>
    <w:rsid w:val="00E21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625F1-F4B1-4903-985B-1B3DD491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1B57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olo2">
    <w:name w:val="heading 2"/>
    <w:basedOn w:val="Normale"/>
    <w:next w:val="Normale"/>
    <w:link w:val="Titolo2Carattere"/>
    <w:uiPriority w:val="9"/>
    <w:unhideWhenUsed/>
    <w:qFormat/>
    <w:rsid w:val="000B72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1B5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0B725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1B5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semiHidden/>
    <w:rsid w:val="001B57A2"/>
    <w:rPr>
      <w:rFonts w:ascii="Courier New" w:eastAsia="Times New Roman" w:hAnsi="Courier New" w:cs="Courier New"/>
      <w:sz w:val="20"/>
      <w:szCs w:val="20"/>
      <w:lang w:eastAsia="en-GB"/>
    </w:rPr>
  </w:style>
  <w:style w:type="paragraph" w:styleId="Testofumetto">
    <w:name w:val="Balloon Text"/>
    <w:basedOn w:val="Normale"/>
    <w:link w:val="TestofumettoCarattere"/>
    <w:uiPriority w:val="99"/>
    <w:semiHidden/>
    <w:unhideWhenUsed/>
    <w:rsid w:val="001B57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57A2"/>
    <w:rPr>
      <w:rFonts w:ascii="Segoe UI" w:hAnsi="Segoe UI" w:cs="Segoe UI"/>
      <w:sz w:val="18"/>
      <w:szCs w:val="18"/>
    </w:rPr>
  </w:style>
  <w:style w:type="character" w:customStyle="1" w:styleId="Titolo1Carattere">
    <w:name w:val="Titolo 1 Carattere"/>
    <w:basedOn w:val="Carpredefinitoparagrafo"/>
    <w:link w:val="Titolo1"/>
    <w:uiPriority w:val="9"/>
    <w:rsid w:val="001B57A2"/>
    <w:rPr>
      <w:rFonts w:ascii="Times New Roman" w:eastAsia="Times New Roman" w:hAnsi="Times New Roman" w:cs="Times New Roman"/>
      <w:b/>
      <w:bCs/>
      <w:kern w:val="36"/>
      <w:sz w:val="48"/>
      <w:szCs w:val="48"/>
      <w:lang w:eastAsia="en-GB"/>
    </w:rPr>
  </w:style>
  <w:style w:type="paragraph" w:customStyle="1" w:styleId="article-date">
    <w:name w:val="article-date"/>
    <w:basedOn w:val="Normale"/>
    <w:rsid w:val="001B5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llegamentoipertestuale">
    <w:name w:val="Hyperlink"/>
    <w:basedOn w:val="Carpredefinitoparagrafo"/>
    <w:uiPriority w:val="99"/>
    <w:semiHidden/>
    <w:unhideWhenUsed/>
    <w:rsid w:val="001B57A2"/>
    <w:rPr>
      <w:color w:val="0000FF"/>
      <w:u w:val="single"/>
    </w:rPr>
  </w:style>
  <w:style w:type="character" w:customStyle="1" w:styleId="italic">
    <w:name w:val="italic"/>
    <w:basedOn w:val="Carpredefinitoparagrafo"/>
    <w:rsid w:val="001B57A2"/>
  </w:style>
  <w:style w:type="paragraph" w:styleId="NormaleWeb">
    <w:name w:val="Normal (Web)"/>
    <w:basedOn w:val="Normale"/>
    <w:uiPriority w:val="99"/>
    <w:semiHidden/>
    <w:unhideWhenUsed/>
    <w:rsid w:val="001B5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fasigrassetto">
    <w:name w:val="Strong"/>
    <w:basedOn w:val="Carpredefinitoparagrafo"/>
    <w:uiPriority w:val="22"/>
    <w:qFormat/>
    <w:rsid w:val="001B57A2"/>
    <w:rPr>
      <w:b/>
      <w:bCs/>
    </w:rPr>
  </w:style>
  <w:style w:type="character" w:styleId="Enfasicorsivo">
    <w:name w:val="Emphasis"/>
    <w:basedOn w:val="Carpredefinitoparagrafo"/>
    <w:uiPriority w:val="20"/>
    <w:qFormat/>
    <w:rsid w:val="001B57A2"/>
    <w:rPr>
      <w:i/>
      <w:iCs/>
    </w:rPr>
  </w:style>
  <w:style w:type="character" w:customStyle="1" w:styleId="Titolo3Carattere">
    <w:name w:val="Titolo 3 Carattere"/>
    <w:basedOn w:val="Carpredefinitoparagrafo"/>
    <w:link w:val="Titolo3"/>
    <w:uiPriority w:val="9"/>
    <w:rsid w:val="001B57A2"/>
    <w:rPr>
      <w:rFonts w:asciiTheme="majorHAnsi" w:eastAsiaTheme="majorEastAsia" w:hAnsiTheme="majorHAnsi" w:cstheme="majorBidi"/>
      <w:color w:val="1F4D78" w:themeColor="accent1" w:themeShade="7F"/>
      <w:sz w:val="24"/>
      <w:szCs w:val="24"/>
    </w:rPr>
  </w:style>
  <w:style w:type="character" w:customStyle="1" w:styleId="section-big-title">
    <w:name w:val="section-big-title"/>
    <w:basedOn w:val="Carpredefinitoparagrafo"/>
    <w:rsid w:val="001B57A2"/>
  </w:style>
  <w:style w:type="character" w:customStyle="1" w:styleId="category">
    <w:name w:val="category"/>
    <w:basedOn w:val="Carpredefinitoparagrafo"/>
    <w:rsid w:val="001B57A2"/>
  </w:style>
  <w:style w:type="character" w:customStyle="1" w:styleId="sal-image-credits">
    <w:name w:val="sal-image-credits"/>
    <w:basedOn w:val="Carpredefinitoparagrafo"/>
    <w:rsid w:val="000B7255"/>
  </w:style>
  <w:style w:type="character" w:customStyle="1" w:styleId="Titolo2Carattere">
    <w:name w:val="Titolo 2 Carattere"/>
    <w:basedOn w:val="Carpredefinitoparagrafo"/>
    <w:link w:val="Titolo2"/>
    <w:uiPriority w:val="9"/>
    <w:rsid w:val="000B7255"/>
    <w:rPr>
      <w:rFonts w:asciiTheme="majorHAnsi" w:eastAsiaTheme="majorEastAsia" w:hAnsiTheme="majorHAnsi" w:cstheme="majorBidi"/>
      <w:color w:val="2E74B5" w:themeColor="accent1" w:themeShade="BF"/>
      <w:sz w:val="26"/>
      <w:szCs w:val="26"/>
    </w:rPr>
  </w:style>
  <w:style w:type="character" w:customStyle="1" w:styleId="Titolo4Carattere">
    <w:name w:val="Titolo 4 Carattere"/>
    <w:basedOn w:val="Carpredefinitoparagrafo"/>
    <w:link w:val="Titolo4"/>
    <w:uiPriority w:val="9"/>
    <w:rsid w:val="000B7255"/>
    <w:rPr>
      <w:rFonts w:asciiTheme="majorHAnsi" w:eastAsiaTheme="majorEastAsia" w:hAnsiTheme="majorHAnsi" w:cstheme="majorBidi"/>
      <w:i/>
      <w:iCs/>
      <w:color w:val="2E74B5" w:themeColor="accent1" w:themeShade="BF"/>
    </w:rPr>
  </w:style>
  <w:style w:type="character" w:customStyle="1" w:styleId="tooltipsall">
    <w:name w:val="tooltipsall"/>
    <w:basedOn w:val="Carpredefinitoparagrafo"/>
    <w:rsid w:val="000B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0937">
      <w:bodyDiv w:val="1"/>
      <w:marLeft w:val="0"/>
      <w:marRight w:val="0"/>
      <w:marTop w:val="0"/>
      <w:marBottom w:val="0"/>
      <w:divBdr>
        <w:top w:val="none" w:sz="0" w:space="0" w:color="auto"/>
        <w:left w:val="none" w:sz="0" w:space="0" w:color="auto"/>
        <w:bottom w:val="none" w:sz="0" w:space="0" w:color="auto"/>
        <w:right w:val="none" w:sz="0" w:space="0" w:color="auto"/>
      </w:divBdr>
    </w:div>
    <w:div w:id="224610508">
      <w:bodyDiv w:val="1"/>
      <w:marLeft w:val="0"/>
      <w:marRight w:val="0"/>
      <w:marTop w:val="0"/>
      <w:marBottom w:val="0"/>
      <w:divBdr>
        <w:top w:val="none" w:sz="0" w:space="0" w:color="auto"/>
        <w:left w:val="none" w:sz="0" w:space="0" w:color="auto"/>
        <w:bottom w:val="none" w:sz="0" w:space="0" w:color="auto"/>
        <w:right w:val="none" w:sz="0" w:space="0" w:color="auto"/>
      </w:divBdr>
      <w:divsChild>
        <w:div w:id="736392547">
          <w:marLeft w:val="375"/>
          <w:marRight w:val="-375"/>
          <w:marTop w:val="0"/>
          <w:marBottom w:val="300"/>
          <w:divBdr>
            <w:top w:val="none" w:sz="0" w:space="0" w:color="auto"/>
            <w:left w:val="none" w:sz="0" w:space="0" w:color="auto"/>
            <w:bottom w:val="none" w:sz="0" w:space="0" w:color="auto"/>
            <w:right w:val="none" w:sz="0" w:space="0" w:color="auto"/>
          </w:divBdr>
          <w:divsChild>
            <w:div w:id="164369430">
              <w:marLeft w:val="0"/>
              <w:marRight w:val="0"/>
              <w:marTop w:val="0"/>
              <w:marBottom w:val="0"/>
              <w:divBdr>
                <w:top w:val="none" w:sz="0" w:space="0" w:color="auto"/>
                <w:left w:val="none" w:sz="0" w:space="0" w:color="auto"/>
                <w:bottom w:val="none" w:sz="0" w:space="0" w:color="auto"/>
                <w:right w:val="none" w:sz="0" w:space="0" w:color="auto"/>
              </w:divBdr>
            </w:div>
          </w:divsChild>
        </w:div>
        <w:div w:id="1844591763">
          <w:marLeft w:val="-450"/>
          <w:marRight w:val="-450"/>
          <w:marTop w:val="0"/>
          <w:marBottom w:val="300"/>
          <w:divBdr>
            <w:top w:val="single" w:sz="24" w:space="15" w:color="F7E323"/>
            <w:left w:val="single" w:sz="24" w:space="20" w:color="F7E323"/>
            <w:bottom w:val="single" w:sz="24" w:space="15" w:color="F7E323"/>
            <w:right w:val="single" w:sz="24" w:space="20" w:color="F7E323"/>
          </w:divBdr>
        </w:div>
        <w:div w:id="494225456">
          <w:marLeft w:val="375"/>
          <w:marRight w:val="-375"/>
          <w:marTop w:val="0"/>
          <w:marBottom w:val="300"/>
          <w:divBdr>
            <w:top w:val="none" w:sz="0" w:space="0" w:color="auto"/>
            <w:left w:val="none" w:sz="0" w:space="0" w:color="auto"/>
            <w:bottom w:val="none" w:sz="0" w:space="0" w:color="auto"/>
            <w:right w:val="none" w:sz="0" w:space="0" w:color="auto"/>
          </w:divBdr>
          <w:divsChild>
            <w:div w:id="1895971935">
              <w:marLeft w:val="0"/>
              <w:marRight w:val="0"/>
              <w:marTop w:val="0"/>
              <w:marBottom w:val="0"/>
              <w:divBdr>
                <w:top w:val="none" w:sz="0" w:space="0" w:color="auto"/>
                <w:left w:val="none" w:sz="0" w:space="0" w:color="auto"/>
                <w:bottom w:val="none" w:sz="0" w:space="0" w:color="auto"/>
                <w:right w:val="none" w:sz="0" w:space="0" w:color="auto"/>
              </w:divBdr>
            </w:div>
          </w:divsChild>
        </w:div>
        <w:div w:id="2018845859">
          <w:marLeft w:val="-450"/>
          <w:marRight w:val="-450"/>
          <w:marTop w:val="0"/>
          <w:marBottom w:val="300"/>
          <w:divBdr>
            <w:top w:val="single" w:sz="24" w:space="15" w:color="F7E323"/>
            <w:left w:val="single" w:sz="24" w:space="20" w:color="F7E323"/>
            <w:bottom w:val="single" w:sz="24" w:space="15" w:color="F7E323"/>
            <w:right w:val="single" w:sz="24" w:space="20" w:color="F7E323"/>
          </w:divBdr>
        </w:div>
      </w:divsChild>
    </w:div>
    <w:div w:id="240915157">
      <w:bodyDiv w:val="1"/>
      <w:marLeft w:val="0"/>
      <w:marRight w:val="0"/>
      <w:marTop w:val="0"/>
      <w:marBottom w:val="0"/>
      <w:divBdr>
        <w:top w:val="none" w:sz="0" w:space="0" w:color="auto"/>
        <w:left w:val="none" w:sz="0" w:space="0" w:color="auto"/>
        <w:bottom w:val="none" w:sz="0" w:space="0" w:color="auto"/>
        <w:right w:val="none" w:sz="0" w:space="0" w:color="auto"/>
      </w:divBdr>
    </w:div>
    <w:div w:id="385884164">
      <w:bodyDiv w:val="1"/>
      <w:marLeft w:val="0"/>
      <w:marRight w:val="0"/>
      <w:marTop w:val="0"/>
      <w:marBottom w:val="0"/>
      <w:divBdr>
        <w:top w:val="none" w:sz="0" w:space="0" w:color="auto"/>
        <w:left w:val="none" w:sz="0" w:space="0" w:color="auto"/>
        <w:bottom w:val="none" w:sz="0" w:space="0" w:color="auto"/>
        <w:right w:val="none" w:sz="0" w:space="0" w:color="auto"/>
      </w:divBdr>
      <w:divsChild>
        <w:div w:id="2128311577">
          <w:marLeft w:val="0"/>
          <w:marRight w:val="0"/>
          <w:marTop w:val="0"/>
          <w:marBottom w:val="0"/>
          <w:divBdr>
            <w:top w:val="none" w:sz="0" w:space="0" w:color="auto"/>
            <w:left w:val="none" w:sz="0" w:space="0" w:color="auto"/>
            <w:bottom w:val="none" w:sz="0" w:space="0" w:color="auto"/>
            <w:right w:val="none" w:sz="0" w:space="0" w:color="auto"/>
          </w:divBdr>
          <w:divsChild>
            <w:div w:id="216480689">
              <w:marLeft w:val="0"/>
              <w:marRight w:val="0"/>
              <w:marTop w:val="0"/>
              <w:marBottom w:val="0"/>
              <w:divBdr>
                <w:top w:val="none" w:sz="0" w:space="0" w:color="auto"/>
                <w:left w:val="none" w:sz="0" w:space="0" w:color="auto"/>
                <w:bottom w:val="none" w:sz="0" w:space="0" w:color="auto"/>
                <w:right w:val="none" w:sz="0" w:space="0" w:color="auto"/>
              </w:divBdr>
            </w:div>
          </w:divsChild>
        </w:div>
        <w:div w:id="1341541775">
          <w:marLeft w:val="0"/>
          <w:marRight w:val="0"/>
          <w:marTop w:val="0"/>
          <w:marBottom w:val="0"/>
          <w:divBdr>
            <w:top w:val="none" w:sz="0" w:space="0" w:color="auto"/>
            <w:left w:val="none" w:sz="0" w:space="0" w:color="auto"/>
            <w:bottom w:val="none" w:sz="0" w:space="0" w:color="auto"/>
            <w:right w:val="none" w:sz="0" w:space="0" w:color="auto"/>
          </w:divBdr>
          <w:divsChild>
            <w:div w:id="191793395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500782862">
      <w:bodyDiv w:val="1"/>
      <w:marLeft w:val="0"/>
      <w:marRight w:val="0"/>
      <w:marTop w:val="0"/>
      <w:marBottom w:val="0"/>
      <w:divBdr>
        <w:top w:val="none" w:sz="0" w:space="0" w:color="auto"/>
        <w:left w:val="none" w:sz="0" w:space="0" w:color="auto"/>
        <w:bottom w:val="none" w:sz="0" w:space="0" w:color="auto"/>
        <w:right w:val="none" w:sz="0" w:space="0" w:color="auto"/>
      </w:divBdr>
      <w:divsChild>
        <w:div w:id="1238445428">
          <w:marLeft w:val="-450"/>
          <w:marRight w:val="-450"/>
          <w:marTop w:val="0"/>
          <w:marBottom w:val="300"/>
          <w:divBdr>
            <w:top w:val="single" w:sz="24" w:space="15" w:color="F7E323"/>
            <w:left w:val="single" w:sz="24" w:space="20" w:color="F7E323"/>
            <w:bottom w:val="single" w:sz="24" w:space="15" w:color="F7E323"/>
            <w:right w:val="single" w:sz="24" w:space="20" w:color="F7E323"/>
          </w:divBdr>
        </w:div>
        <w:div w:id="1237401024">
          <w:marLeft w:val="-450"/>
          <w:marRight w:val="-450"/>
          <w:marTop w:val="0"/>
          <w:marBottom w:val="300"/>
          <w:divBdr>
            <w:top w:val="single" w:sz="24" w:space="15" w:color="F7E323"/>
            <w:left w:val="single" w:sz="24" w:space="20" w:color="F7E323"/>
            <w:bottom w:val="single" w:sz="24" w:space="15" w:color="F7E323"/>
            <w:right w:val="single" w:sz="24" w:space="20" w:color="F7E323"/>
          </w:divBdr>
        </w:div>
      </w:divsChild>
    </w:div>
    <w:div w:id="624627493">
      <w:bodyDiv w:val="1"/>
      <w:marLeft w:val="0"/>
      <w:marRight w:val="0"/>
      <w:marTop w:val="0"/>
      <w:marBottom w:val="0"/>
      <w:divBdr>
        <w:top w:val="none" w:sz="0" w:space="0" w:color="auto"/>
        <w:left w:val="none" w:sz="0" w:space="0" w:color="auto"/>
        <w:bottom w:val="none" w:sz="0" w:space="0" w:color="auto"/>
        <w:right w:val="none" w:sz="0" w:space="0" w:color="auto"/>
      </w:divBdr>
    </w:div>
    <w:div w:id="822619093">
      <w:bodyDiv w:val="1"/>
      <w:marLeft w:val="0"/>
      <w:marRight w:val="0"/>
      <w:marTop w:val="0"/>
      <w:marBottom w:val="0"/>
      <w:divBdr>
        <w:top w:val="none" w:sz="0" w:space="0" w:color="auto"/>
        <w:left w:val="none" w:sz="0" w:space="0" w:color="auto"/>
        <w:bottom w:val="none" w:sz="0" w:space="0" w:color="auto"/>
        <w:right w:val="none" w:sz="0" w:space="0" w:color="auto"/>
      </w:divBdr>
      <w:divsChild>
        <w:div w:id="265160450">
          <w:marLeft w:val="0"/>
          <w:marRight w:val="0"/>
          <w:marTop w:val="0"/>
          <w:marBottom w:val="0"/>
          <w:divBdr>
            <w:top w:val="none" w:sz="0" w:space="0" w:color="auto"/>
            <w:left w:val="none" w:sz="0" w:space="0" w:color="auto"/>
            <w:bottom w:val="none" w:sz="0" w:space="0" w:color="auto"/>
            <w:right w:val="none" w:sz="0" w:space="0" w:color="auto"/>
          </w:divBdr>
          <w:divsChild>
            <w:div w:id="572160169">
              <w:marLeft w:val="0"/>
              <w:marRight w:val="0"/>
              <w:marTop w:val="0"/>
              <w:marBottom w:val="0"/>
              <w:divBdr>
                <w:top w:val="none" w:sz="0" w:space="0" w:color="auto"/>
                <w:left w:val="none" w:sz="0" w:space="0" w:color="auto"/>
                <w:bottom w:val="none" w:sz="0" w:space="0" w:color="auto"/>
                <w:right w:val="none" w:sz="0" w:space="0" w:color="auto"/>
              </w:divBdr>
              <w:divsChild>
                <w:div w:id="1416511097">
                  <w:marLeft w:val="0"/>
                  <w:marRight w:val="0"/>
                  <w:marTop w:val="0"/>
                  <w:marBottom w:val="750"/>
                  <w:divBdr>
                    <w:top w:val="none" w:sz="0" w:space="0" w:color="auto"/>
                    <w:left w:val="none" w:sz="0" w:space="0" w:color="auto"/>
                    <w:bottom w:val="none" w:sz="0" w:space="0" w:color="auto"/>
                    <w:right w:val="none" w:sz="0" w:space="0" w:color="auto"/>
                  </w:divBdr>
                  <w:divsChild>
                    <w:div w:id="1021473836">
                      <w:marLeft w:val="0"/>
                      <w:marRight w:val="0"/>
                      <w:marTop w:val="300"/>
                      <w:marBottom w:val="0"/>
                      <w:divBdr>
                        <w:top w:val="none" w:sz="0" w:space="0" w:color="auto"/>
                        <w:left w:val="none" w:sz="0" w:space="0" w:color="auto"/>
                        <w:bottom w:val="none" w:sz="0" w:space="0" w:color="auto"/>
                        <w:right w:val="none" w:sz="0" w:space="0" w:color="auto"/>
                      </w:divBdr>
                      <w:divsChild>
                        <w:div w:id="266087282">
                          <w:marLeft w:val="0"/>
                          <w:marRight w:val="0"/>
                          <w:marTop w:val="300"/>
                          <w:marBottom w:val="0"/>
                          <w:divBdr>
                            <w:top w:val="none" w:sz="0" w:space="0" w:color="auto"/>
                            <w:left w:val="none" w:sz="0" w:space="0" w:color="auto"/>
                            <w:bottom w:val="none" w:sz="0" w:space="0" w:color="auto"/>
                            <w:right w:val="none" w:sz="0" w:space="0" w:color="auto"/>
                          </w:divBdr>
                          <w:divsChild>
                            <w:div w:id="13221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0910">
                  <w:marLeft w:val="0"/>
                  <w:marRight w:val="0"/>
                  <w:marTop w:val="0"/>
                  <w:marBottom w:val="0"/>
                  <w:divBdr>
                    <w:top w:val="none" w:sz="0" w:space="0" w:color="auto"/>
                    <w:left w:val="none" w:sz="0" w:space="0" w:color="auto"/>
                    <w:bottom w:val="none" w:sz="0" w:space="0" w:color="auto"/>
                    <w:right w:val="none" w:sz="0" w:space="0" w:color="auto"/>
                  </w:divBdr>
                  <w:divsChild>
                    <w:div w:id="1738429305">
                      <w:marLeft w:val="0"/>
                      <w:marRight w:val="0"/>
                      <w:marTop w:val="300"/>
                      <w:marBottom w:val="0"/>
                      <w:divBdr>
                        <w:top w:val="none" w:sz="0" w:space="0" w:color="auto"/>
                        <w:left w:val="none" w:sz="0" w:space="0" w:color="auto"/>
                        <w:bottom w:val="none" w:sz="0" w:space="0" w:color="auto"/>
                        <w:right w:val="none" w:sz="0" w:space="0" w:color="auto"/>
                      </w:divBdr>
                      <w:divsChild>
                        <w:div w:id="1048184172">
                          <w:marLeft w:val="0"/>
                          <w:marRight w:val="0"/>
                          <w:marTop w:val="0"/>
                          <w:marBottom w:val="0"/>
                          <w:divBdr>
                            <w:top w:val="none" w:sz="0" w:space="0" w:color="auto"/>
                            <w:left w:val="none" w:sz="0" w:space="0" w:color="auto"/>
                            <w:bottom w:val="none" w:sz="0" w:space="0" w:color="auto"/>
                            <w:right w:val="none" w:sz="0" w:space="0" w:color="auto"/>
                          </w:divBdr>
                        </w:div>
                        <w:div w:id="219941669">
                          <w:marLeft w:val="0"/>
                          <w:marRight w:val="0"/>
                          <w:marTop w:val="0"/>
                          <w:marBottom w:val="0"/>
                          <w:divBdr>
                            <w:top w:val="none" w:sz="0" w:space="0" w:color="auto"/>
                            <w:left w:val="none" w:sz="0" w:space="0" w:color="auto"/>
                            <w:bottom w:val="none" w:sz="0" w:space="0" w:color="auto"/>
                            <w:right w:val="none" w:sz="0" w:space="0" w:color="auto"/>
                          </w:divBdr>
                        </w:div>
                        <w:div w:id="5668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4848">
                  <w:marLeft w:val="0"/>
                  <w:marRight w:val="0"/>
                  <w:marTop w:val="0"/>
                  <w:marBottom w:val="600"/>
                  <w:divBdr>
                    <w:top w:val="none" w:sz="0" w:space="0" w:color="auto"/>
                    <w:left w:val="none" w:sz="0" w:space="0" w:color="auto"/>
                    <w:bottom w:val="none" w:sz="0" w:space="0" w:color="auto"/>
                    <w:right w:val="none" w:sz="0" w:space="0" w:color="auto"/>
                  </w:divBdr>
                  <w:divsChild>
                    <w:div w:id="360010692">
                      <w:marLeft w:val="0"/>
                      <w:marRight w:val="0"/>
                      <w:marTop w:val="0"/>
                      <w:marBottom w:val="0"/>
                      <w:divBdr>
                        <w:top w:val="none" w:sz="0" w:space="0" w:color="auto"/>
                        <w:left w:val="none" w:sz="0" w:space="0" w:color="auto"/>
                        <w:bottom w:val="none" w:sz="0" w:space="0" w:color="auto"/>
                        <w:right w:val="none" w:sz="0" w:space="0" w:color="auto"/>
                      </w:divBdr>
                    </w:div>
                    <w:div w:id="5520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4057">
          <w:marLeft w:val="0"/>
          <w:marRight w:val="0"/>
          <w:marTop w:val="0"/>
          <w:marBottom w:val="0"/>
          <w:divBdr>
            <w:top w:val="none" w:sz="0" w:space="0" w:color="auto"/>
            <w:left w:val="none" w:sz="0" w:space="0" w:color="auto"/>
            <w:bottom w:val="none" w:sz="0" w:space="0" w:color="auto"/>
            <w:right w:val="none" w:sz="0" w:space="0" w:color="auto"/>
          </w:divBdr>
          <w:divsChild>
            <w:div w:id="574365084">
              <w:marLeft w:val="0"/>
              <w:marRight w:val="0"/>
              <w:marTop w:val="0"/>
              <w:marBottom w:val="0"/>
              <w:divBdr>
                <w:top w:val="none" w:sz="0" w:space="0" w:color="auto"/>
                <w:left w:val="none" w:sz="0" w:space="0" w:color="auto"/>
                <w:bottom w:val="none" w:sz="0" w:space="0" w:color="auto"/>
                <w:right w:val="none" w:sz="0" w:space="0" w:color="auto"/>
              </w:divBdr>
              <w:divsChild>
                <w:div w:id="1109667692">
                  <w:marLeft w:val="0"/>
                  <w:marRight w:val="0"/>
                  <w:marTop w:val="0"/>
                  <w:marBottom w:val="0"/>
                  <w:divBdr>
                    <w:top w:val="none" w:sz="0" w:space="0" w:color="auto"/>
                    <w:left w:val="none" w:sz="0" w:space="0" w:color="auto"/>
                    <w:bottom w:val="none" w:sz="0" w:space="0" w:color="auto"/>
                    <w:right w:val="none" w:sz="0" w:space="0" w:color="auto"/>
                  </w:divBdr>
                </w:div>
                <w:div w:id="1123428390">
                  <w:marLeft w:val="0"/>
                  <w:marRight w:val="0"/>
                  <w:marTop w:val="0"/>
                  <w:marBottom w:val="0"/>
                  <w:divBdr>
                    <w:top w:val="none" w:sz="0" w:space="0" w:color="auto"/>
                    <w:left w:val="none" w:sz="0" w:space="0" w:color="auto"/>
                    <w:bottom w:val="none" w:sz="0" w:space="0" w:color="auto"/>
                    <w:right w:val="none" w:sz="0" w:space="0" w:color="auto"/>
                  </w:divBdr>
                </w:div>
                <w:div w:id="13599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9120">
      <w:bodyDiv w:val="1"/>
      <w:marLeft w:val="0"/>
      <w:marRight w:val="0"/>
      <w:marTop w:val="0"/>
      <w:marBottom w:val="0"/>
      <w:divBdr>
        <w:top w:val="none" w:sz="0" w:space="0" w:color="auto"/>
        <w:left w:val="none" w:sz="0" w:space="0" w:color="auto"/>
        <w:bottom w:val="none" w:sz="0" w:space="0" w:color="auto"/>
        <w:right w:val="none" w:sz="0" w:space="0" w:color="auto"/>
      </w:divBdr>
    </w:div>
    <w:div w:id="1025594415">
      <w:bodyDiv w:val="1"/>
      <w:marLeft w:val="0"/>
      <w:marRight w:val="0"/>
      <w:marTop w:val="0"/>
      <w:marBottom w:val="0"/>
      <w:divBdr>
        <w:top w:val="none" w:sz="0" w:space="0" w:color="auto"/>
        <w:left w:val="none" w:sz="0" w:space="0" w:color="auto"/>
        <w:bottom w:val="none" w:sz="0" w:space="0" w:color="auto"/>
        <w:right w:val="none" w:sz="0" w:space="0" w:color="auto"/>
      </w:divBdr>
      <w:divsChild>
        <w:div w:id="1280257689">
          <w:marLeft w:val="375"/>
          <w:marRight w:val="-375"/>
          <w:marTop w:val="0"/>
          <w:marBottom w:val="300"/>
          <w:divBdr>
            <w:top w:val="none" w:sz="0" w:space="0" w:color="auto"/>
            <w:left w:val="none" w:sz="0" w:space="0" w:color="auto"/>
            <w:bottom w:val="none" w:sz="0" w:space="0" w:color="auto"/>
            <w:right w:val="none" w:sz="0" w:space="0" w:color="auto"/>
          </w:divBdr>
          <w:divsChild>
            <w:div w:id="8197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9206">
      <w:bodyDiv w:val="1"/>
      <w:marLeft w:val="0"/>
      <w:marRight w:val="0"/>
      <w:marTop w:val="0"/>
      <w:marBottom w:val="0"/>
      <w:divBdr>
        <w:top w:val="none" w:sz="0" w:space="0" w:color="auto"/>
        <w:left w:val="none" w:sz="0" w:space="0" w:color="auto"/>
        <w:bottom w:val="none" w:sz="0" w:space="0" w:color="auto"/>
        <w:right w:val="none" w:sz="0" w:space="0" w:color="auto"/>
      </w:divBdr>
    </w:div>
    <w:div w:id="1350715745">
      <w:bodyDiv w:val="1"/>
      <w:marLeft w:val="0"/>
      <w:marRight w:val="0"/>
      <w:marTop w:val="0"/>
      <w:marBottom w:val="0"/>
      <w:divBdr>
        <w:top w:val="none" w:sz="0" w:space="0" w:color="auto"/>
        <w:left w:val="none" w:sz="0" w:space="0" w:color="auto"/>
        <w:bottom w:val="none" w:sz="0" w:space="0" w:color="auto"/>
        <w:right w:val="none" w:sz="0" w:space="0" w:color="auto"/>
      </w:divBdr>
    </w:div>
    <w:div w:id="1726952891">
      <w:bodyDiv w:val="1"/>
      <w:marLeft w:val="0"/>
      <w:marRight w:val="0"/>
      <w:marTop w:val="0"/>
      <w:marBottom w:val="0"/>
      <w:divBdr>
        <w:top w:val="none" w:sz="0" w:space="0" w:color="auto"/>
        <w:left w:val="none" w:sz="0" w:space="0" w:color="auto"/>
        <w:bottom w:val="none" w:sz="0" w:space="0" w:color="auto"/>
        <w:right w:val="none" w:sz="0" w:space="0" w:color="auto"/>
      </w:divBdr>
      <w:divsChild>
        <w:div w:id="848983558">
          <w:marLeft w:val="0"/>
          <w:marRight w:val="0"/>
          <w:marTop w:val="0"/>
          <w:marBottom w:val="0"/>
          <w:divBdr>
            <w:top w:val="none" w:sz="0" w:space="0" w:color="auto"/>
            <w:left w:val="none" w:sz="0" w:space="0" w:color="auto"/>
            <w:bottom w:val="none" w:sz="0" w:space="0" w:color="auto"/>
            <w:right w:val="none" w:sz="0" w:space="0" w:color="auto"/>
          </w:divBdr>
          <w:divsChild>
            <w:div w:id="781262248">
              <w:marLeft w:val="375"/>
              <w:marRight w:val="-375"/>
              <w:marTop w:val="0"/>
              <w:marBottom w:val="300"/>
              <w:divBdr>
                <w:top w:val="none" w:sz="0" w:space="0" w:color="auto"/>
                <w:left w:val="none" w:sz="0" w:space="0" w:color="auto"/>
                <w:bottom w:val="none" w:sz="0" w:space="0" w:color="auto"/>
                <w:right w:val="none" w:sz="0" w:space="0" w:color="auto"/>
              </w:divBdr>
              <w:divsChild>
                <w:div w:id="16160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95061">
      <w:bodyDiv w:val="1"/>
      <w:marLeft w:val="0"/>
      <w:marRight w:val="0"/>
      <w:marTop w:val="0"/>
      <w:marBottom w:val="0"/>
      <w:divBdr>
        <w:top w:val="none" w:sz="0" w:space="0" w:color="auto"/>
        <w:left w:val="none" w:sz="0" w:space="0" w:color="auto"/>
        <w:bottom w:val="none" w:sz="0" w:space="0" w:color="auto"/>
        <w:right w:val="none" w:sz="0" w:space="0" w:color="auto"/>
      </w:divBdr>
    </w:div>
    <w:div w:id="20111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y-personaltrainer.it/benessere/piaghe-decubito.html" TargetMode="External"/><Relationship Id="rId21" Type="http://schemas.openxmlformats.org/officeDocument/2006/relationships/hyperlink" Target="https://www.my-personaltrainer.it/salute/e-coli.html" TargetMode="External"/><Relationship Id="rId34" Type="http://schemas.openxmlformats.org/officeDocument/2006/relationships/hyperlink" Target="https://www.my-personaltrainer.it/fegato/cirrosi.html" TargetMode="External"/><Relationship Id="rId42" Type="http://schemas.openxmlformats.org/officeDocument/2006/relationships/hyperlink" Target="https://www.my-personaltrainer.it/Sintomi/Dolore-addominale" TargetMode="External"/><Relationship Id="rId47" Type="http://schemas.openxmlformats.org/officeDocument/2006/relationships/hyperlink" Target="https://www.my-personaltrainer.it/febbre.html" TargetMode="External"/><Relationship Id="rId50" Type="http://schemas.openxmlformats.org/officeDocument/2006/relationships/hyperlink" Target="https://www.my-personaltrainer.it/alimentazione/vongole.html" TargetMode="External"/><Relationship Id="rId55" Type="http://schemas.openxmlformats.org/officeDocument/2006/relationships/hyperlink" Target="https://www.my-personaltrainer.it/fisiologia/gusto-sapore.html" TargetMode="External"/><Relationship Id="rId63" Type="http://schemas.openxmlformats.org/officeDocument/2006/relationships/hyperlink" Target="https://www.my-personaltrainer.it/Sintomi/Brividi" TargetMode="External"/><Relationship Id="rId68" Type="http://schemas.openxmlformats.org/officeDocument/2006/relationships/hyperlink" Target="https://www.my-personaltrainer.it/benessere/piastrinopenia.html" TargetMode="External"/><Relationship Id="rId76" Type="http://schemas.openxmlformats.org/officeDocument/2006/relationships/hyperlink" Target="https://www.my-personaltrainer.it/salute/leucocitosi.html" TargetMode="External"/><Relationship Id="rId84" Type="http://schemas.openxmlformats.org/officeDocument/2006/relationships/hyperlink" Target="https://www.my-personaltrainer.it/salute/amputazione.html" TargetMode="External"/><Relationship Id="rId89" Type="http://schemas.openxmlformats.org/officeDocument/2006/relationships/hyperlink" Target="https://www.my-personaltrainer.it/salute-benessere/ciprofloxacina.html" TargetMode="External"/><Relationship Id="rId97" Type="http://schemas.openxmlformats.org/officeDocument/2006/relationships/hyperlink" Target="https://www.microbiologiaitalia.it/batteriologia/vibrio-vulnificus/" TargetMode="External"/><Relationship Id="rId7" Type="http://schemas.openxmlformats.org/officeDocument/2006/relationships/hyperlink" Target="https://www.my-personaltrainer.it/alimentazione/gastroenterite.html" TargetMode="External"/><Relationship Id="rId71" Type="http://schemas.openxmlformats.org/officeDocument/2006/relationships/hyperlink" Target="https://www.my-personaltrainer.it/segni_o_sintomi.html" TargetMode="External"/><Relationship Id="rId92" Type="http://schemas.openxmlformats.org/officeDocument/2006/relationships/hyperlink" Target="https://www.my-personaltrainer.it/salute/pus.html" TargetMode="External"/><Relationship Id="rId2" Type="http://schemas.openxmlformats.org/officeDocument/2006/relationships/styles" Target="styles.xml"/><Relationship Id="rId16" Type="http://schemas.openxmlformats.org/officeDocument/2006/relationships/hyperlink" Target="https://www.my-personaltrainer.it/salute/eziologia.html" TargetMode="External"/><Relationship Id="rId29" Type="http://schemas.openxmlformats.org/officeDocument/2006/relationships/hyperlink" Target="https://www.my-personaltrainer.it/fisiologia/sistema-immunitario.html" TargetMode="External"/><Relationship Id="rId11" Type="http://schemas.openxmlformats.org/officeDocument/2006/relationships/hyperlink" Target="https://www.my-personaltrainer.it/benessere/cellulite-infettiva.html" TargetMode="External"/><Relationship Id="rId24" Type="http://schemas.openxmlformats.org/officeDocument/2006/relationships/hyperlink" Target="https://www.my-personaltrainer.it/salute-benessere/klebsiella.html" TargetMode="External"/><Relationship Id="rId32" Type="http://schemas.openxmlformats.org/officeDocument/2006/relationships/hyperlink" Target="https://www.my-personaltrainer.it/fegato/fegato.html" TargetMode="External"/><Relationship Id="rId37" Type="http://schemas.openxmlformats.org/officeDocument/2006/relationships/hyperlink" Target="https://www.my-personaltrainer.it/salute-benessere/cancro.html" TargetMode="External"/><Relationship Id="rId40" Type="http://schemas.openxmlformats.org/officeDocument/2006/relationships/hyperlink" Target="https://www.my-personaltrainer.it/anatomia/stomaco.html" TargetMode="External"/><Relationship Id="rId45" Type="http://schemas.openxmlformats.org/officeDocument/2006/relationships/hyperlink" Target="https://www.my-personaltrainer.it/Sintomi/Tenesmo-rettale" TargetMode="External"/><Relationship Id="rId53" Type="http://schemas.openxmlformats.org/officeDocument/2006/relationships/hyperlink" Target="https://www.my-personaltrainer.it/alimentazione/sushi.html" TargetMode="External"/><Relationship Id="rId58" Type="http://schemas.openxmlformats.org/officeDocument/2006/relationships/hyperlink" Target="https://www.my-personaltrainer.it/Sintomi/Bolle" TargetMode="External"/><Relationship Id="rId66" Type="http://schemas.openxmlformats.org/officeDocument/2006/relationships/hyperlink" Target="https://www.my-personaltrainer.it/salute/bolle-pelle.html" TargetMode="External"/><Relationship Id="rId74" Type="http://schemas.openxmlformats.org/officeDocument/2006/relationships/hyperlink" Target="https://www.my-personaltrainer.it/salute/emocoltura.html" TargetMode="External"/><Relationship Id="rId79" Type="http://schemas.openxmlformats.org/officeDocument/2006/relationships/hyperlink" Target="https://www.my-personaltrainer.it/salute/piastrine.html" TargetMode="External"/><Relationship Id="rId87" Type="http://schemas.openxmlformats.org/officeDocument/2006/relationships/hyperlink" Target="https://www.my-personaltrainer.it/salute-benessere/ceftazidima.html" TargetMode="External"/><Relationship Id="rId5" Type="http://schemas.openxmlformats.org/officeDocument/2006/relationships/hyperlink" Target="https://www.nanopress.it/articolo/author/alessandro-pignatelli/" TargetMode="External"/><Relationship Id="rId61" Type="http://schemas.openxmlformats.org/officeDocument/2006/relationships/hyperlink" Target="https://www.my-personaltrainer.it/benessere/shock-settico.html" TargetMode="External"/><Relationship Id="rId82" Type="http://schemas.openxmlformats.org/officeDocument/2006/relationships/hyperlink" Target="https://www.my-personaltrainer.it/proteine.htm" TargetMode="External"/><Relationship Id="rId90" Type="http://schemas.openxmlformats.org/officeDocument/2006/relationships/hyperlink" Target="https://www.my-personaltrainer.it/benessere/fluorochinoloni.html" TargetMode="External"/><Relationship Id="rId95" Type="http://schemas.openxmlformats.org/officeDocument/2006/relationships/hyperlink" Target="https://www.my-personaltrainer.it/nutrizione/cottura-alimenti.html" TargetMode="External"/><Relationship Id="rId19" Type="http://schemas.openxmlformats.org/officeDocument/2006/relationships/hyperlink" Target="https://www.my-personaltrainer.it/salute/tossine-batteriche.html" TargetMode="External"/><Relationship Id="rId14" Type="http://schemas.openxmlformats.org/officeDocument/2006/relationships/hyperlink" Target="https://www.my-personaltrainer.it/salute-benessere/gram-negativi.html" TargetMode="External"/><Relationship Id="rId22" Type="http://schemas.openxmlformats.org/officeDocument/2006/relationships/hyperlink" Target="https://www.my-personaltrainer.it/salute/staphylococcus-aureus.html" TargetMode="External"/><Relationship Id="rId27" Type="http://schemas.openxmlformats.org/officeDocument/2006/relationships/hyperlink" Target="https://www.my-personaltrainer.it/alimentazione/pesce-crudo.html" TargetMode="External"/><Relationship Id="rId30" Type="http://schemas.openxmlformats.org/officeDocument/2006/relationships/hyperlink" Target="https://www.my-personaltrainer.it/asintomatico-cosa-significa.html" TargetMode="External"/><Relationship Id="rId35" Type="http://schemas.openxmlformats.org/officeDocument/2006/relationships/hyperlink" Target="https://www.my-personaltrainer.it/sali-minerali/ferro.html" TargetMode="External"/><Relationship Id="rId43" Type="http://schemas.openxmlformats.org/officeDocument/2006/relationships/hyperlink" Target="https://www.my-personaltrainer.it/salute/diarrea.html" TargetMode="External"/><Relationship Id="rId48" Type="http://schemas.openxmlformats.org/officeDocument/2006/relationships/hyperlink" Target="https://www.my-personaltrainer.it/alimentazione/ostriche.html" TargetMode="External"/><Relationship Id="rId56" Type="http://schemas.openxmlformats.org/officeDocument/2006/relationships/hyperlink" Target="https://www.my-personaltrainer.it/fisiologia/pelle.html" TargetMode="External"/><Relationship Id="rId64" Type="http://schemas.openxmlformats.org/officeDocument/2006/relationships/hyperlink" Target="https://www.my-personaltrainer.it/fisiologia/sudorazione.html" TargetMode="External"/><Relationship Id="rId69" Type="http://schemas.openxmlformats.org/officeDocument/2006/relationships/hyperlink" Target="https://www.my-personaltrainer.it/salute/emorragia.html" TargetMode="External"/><Relationship Id="rId77" Type="http://schemas.openxmlformats.org/officeDocument/2006/relationships/hyperlink" Target="https://www.my-personaltrainer.it/fisiologia/leucociti.html" TargetMode="External"/><Relationship Id="rId8" Type="http://schemas.openxmlformats.org/officeDocument/2006/relationships/hyperlink" Target="https://www.my-personaltrainer.it/alimentazione/molluschi.html" TargetMode="External"/><Relationship Id="rId51" Type="http://schemas.openxmlformats.org/officeDocument/2006/relationships/hyperlink" Target="https://www.my-personaltrainer.it/alimentazione/capesante.html" TargetMode="External"/><Relationship Id="rId72" Type="http://schemas.openxmlformats.org/officeDocument/2006/relationships/hyperlink" Target="https://www.my-personaltrainer.it/alimentazione/intossicazioni-alimentari.html" TargetMode="External"/><Relationship Id="rId80" Type="http://schemas.openxmlformats.org/officeDocument/2006/relationships/hyperlink" Target="https://www.my-personaltrainer.it/salute/anemie.html" TargetMode="External"/><Relationship Id="rId85" Type="http://schemas.openxmlformats.org/officeDocument/2006/relationships/hyperlink" Target="https://www.my-personaltrainer.it/salute/antibiotici.html" TargetMode="External"/><Relationship Id="rId93" Type="http://schemas.openxmlformats.org/officeDocument/2006/relationships/hyperlink" Target="https://www.my-personaltrainer.it/salute-benessere/dialisi.html"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my-personaltrainer.it/benessere/fascite-necrotizzante.html" TargetMode="External"/><Relationship Id="rId17" Type="http://schemas.openxmlformats.org/officeDocument/2006/relationships/hyperlink" Target="https://www.my-personaltrainer.it/salute/colera.html" TargetMode="External"/><Relationship Id="rId25" Type="http://schemas.openxmlformats.org/officeDocument/2006/relationships/hyperlink" Target="https://www.my-personaltrainer.it/salute/ustioni.html" TargetMode="External"/><Relationship Id="rId33" Type="http://schemas.openxmlformats.org/officeDocument/2006/relationships/hyperlink" Target="https://www.my-personaltrainer.it/fegato/epatite.html" TargetMode="External"/><Relationship Id="rId38" Type="http://schemas.openxmlformats.org/officeDocument/2006/relationships/hyperlink" Target="https://www.my-personaltrainer.it/benessere/linfoma.html" TargetMode="External"/><Relationship Id="rId46" Type="http://schemas.openxmlformats.org/officeDocument/2006/relationships/hyperlink" Target="https://www.my-personaltrainer.it/salute-benessere/nausea.html" TargetMode="External"/><Relationship Id="rId59" Type="http://schemas.openxmlformats.org/officeDocument/2006/relationships/hyperlink" Target="https://www.my-personaltrainer.it/vesciche.html" TargetMode="External"/><Relationship Id="rId67" Type="http://schemas.openxmlformats.org/officeDocument/2006/relationships/hyperlink" Target="https://www.my-personaltrainer.it/Sintomi/Coagulazione_Intravascolare_Disseminata" TargetMode="External"/><Relationship Id="rId20" Type="http://schemas.openxmlformats.org/officeDocument/2006/relationships/hyperlink" Target="https://www.my-personaltrainer.it/benessere/streptococco.html" TargetMode="External"/><Relationship Id="rId41" Type="http://schemas.openxmlformats.org/officeDocument/2006/relationships/hyperlink" Target="https://www.my-personaltrainer.it/alimenti.html" TargetMode="External"/><Relationship Id="rId54" Type="http://schemas.openxmlformats.org/officeDocument/2006/relationships/hyperlink" Target="https://www.my-personaltrainer.it/nutrizione/pesce.html" TargetMode="External"/><Relationship Id="rId62" Type="http://schemas.openxmlformats.org/officeDocument/2006/relationships/hyperlink" Target="https://www.my-personaltrainer.it/Sangue.htm" TargetMode="External"/><Relationship Id="rId70" Type="http://schemas.openxmlformats.org/officeDocument/2006/relationships/hyperlink" Target="https://www.my-personaltrainer.it/salute/diabete.html" TargetMode="External"/><Relationship Id="rId75" Type="http://schemas.openxmlformats.org/officeDocument/2006/relationships/hyperlink" Target="https://www.my-personaltrainer.it/esami-sangue.html" TargetMode="External"/><Relationship Id="rId83" Type="http://schemas.openxmlformats.org/officeDocument/2006/relationships/hyperlink" Target="https://www.my-personaltrainer.it/farmacologia/vie-di-somministrazione-1.html" TargetMode="External"/><Relationship Id="rId88" Type="http://schemas.openxmlformats.org/officeDocument/2006/relationships/hyperlink" Target="https://www.my-personaltrainer.it/salute-benessere/levofloxacina.html" TargetMode="External"/><Relationship Id="rId91" Type="http://schemas.openxmlformats.org/officeDocument/2006/relationships/hyperlink" Target="https://www.my-personaltrainer.it/salute-benessere/trimetropim.html" TargetMode="External"/><Relationship Id="rId96" Type="http://schemas.openxmlformats.org/officeDocument/2006/relationships/hyperlink" Target="https://www.my-personaltrainer.it/salute/vibrio-vulnificus.html" TargetMode="External"/><Relationship Id="rId1" Type="http://schemas.openxmlformats.org/officeDocument/2006/relationships/numbering" Target="numbering.xml"/><Relationship Id="rId6" Type="http://schemas.openxmlformats.org/officeDocument/2006/relationships/hyperlink" Target="https://www.nanopress.it/articolo/uragano-harvey-le-vittime-del-batterio-mangiacarne-sono-gia-due/93334/" TargetMode="External"/><Relationship Id="rId15" Type="http://schemas.openxmlformats.org/officeDocument/2006/relationships/hyperlink" Target="https://www.my-personaltrainer.it/salute/cellula-batterica.html" TargetMode="External"/><Relationship Id="rId23" Type="http://schemas.openxmlformats.org/officeDocument/2006/relationships/hyperlink" Target="https://www.my-personaltrainer.it/benessere/clostridium.html" TargetMode="External"/><Relationship Id="rId28" Type="http://schemas.openxmlformats.org/officeDocument/2006/relationships/hyperlink" Target="https://www.my-personaltrainer.it/benessere/tempi-di-incubazione.html" TargetMode="External"/><Relationship Id="rId36" Type="http://schemas.openxmlformats.org/officeDocument/2006/relationships/hyperlink" Target="https://www.my-personaltrainer.it/salute/emocromatosi.html" TargetMode="External"/><Relationship Id="rId49" Type="http://schemas.openxmlformats.org/officeDocument/2006/relationships/hyperlink" Target="https://www.my-personaltrainer.it/alimentazione/cozze.html" TargetMode="External"/><Relationship Id="rId57" Type="http://schemas.openxmlformats.org/officeDocument/2006/relationships/hyperlink" Target="https://www.my-personaltrainer.it/alimentazione/riccio-di-mare.html" TargetMode="External"/><Relationship Id="rId10" Type="http://schemas.openxmlformats.org/officeDocument/2006/relationships/hyperlink" Target="https://www.my-personaltrainer.it/anatomia/addome.htm" TargetMode="External"/><Relationship Id="rId31" Type="http://schemas.openxmlformats.org/officeDocument/2006/relationships/hyperlink" Target="https://www.my-personaltrainer.it/salute/alcolismo.html" TargetMode="External"/><Relationship Id="rId44" Type="http://schemas.openxmlformats.org/officeDocument/2006/relationships/hyperlink" Target="https://www.my-personaltrainer.it/feci.html" TargetMode="External"/><Relationship Id="rId52" Type="http://schemas.openxmlformats.org/officeDocument/2006/relationships/hyperlink" Target="https://www.my-personaltrainer.it/alimentazione/frutti-di-mare.html" TargetMode="External"/><Relationship Id="rId60" Type="http://schemas.openxmlformats.org/officeDocument/2006/relationships/hyperlink" Target="https://www.my-personaltrainer.it/salute-benessere/pemfigo.html" TargetMode="External"/><Relationship Id="rId65" Type="http://schemas.openxmlformats.org/officeDocument/2006/relationships/hyperlink" Target="https://www.my-personaltrainer.it/salute/pressione-bassa.html" TargetMode="External"/><Relationship Id="rId73" Type="http://schemas.openxmlformats.org/officeDocument/2006/relationships/hyperlink" Target="https://www.my-personaltrainer.it/salute-benessere/biopsia.html" TargetMode="External"/><Relationship Id="rId78" Type="http://schemas.openxmlformats.org/officeDocument/2006/relationships/hyperlink" Target="https://www.my-personaltrainer.it/salute/leucopenia.html" TargetMode="External"/><Relationship Id="rId81" Type="http://schemas.openxmlformats.org/officeDocument/2006/relationships/hyperlink" Target="https://www.my-personaltrainer.it/fisiologia/albumina.html" TargetMode="External"/><Relationship Id="rId86" Type="http://schemas.openxmlformats.org/officeDocument/2006/relationships/hyperlink" Target="https://www.my-personaltrainer.it/salute-benessere/doxiciclina.html" TargetMode="External"/><Relationship Id="rId94" Type="http://schemas.openxmlformats.org/officeDocument/2006/relationships/hyperlink" Target="https://www.my-personaltrainer.it/fegato/malattie-del-fegato.html"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y-personaltrainer.it/alimentazione/crostacei.html" TargetMode="External"/><Relationship Id="rId13" Type="http://schemas.openxmlformats.org/officeDocument/2006/relationships/hyperlink" Target="https://www.my-personaltrainer.it/salute/sepsi.html" TargetMode="External"/><Relationship Id="rId18" Type="http://schemas.openxmlformats.org/officeDocument/2006/relationships/hyperlink" Target="https://www.my-personaltrainer.it/salute/microrganismi.html" TargetMode="External"/><Relationship Id="rId39" Type="http://schemas.openxmlformats.org/officeDocument/2006/relationships/hyperlink" Target="https://www.my-personaltrainer.it/salute-benessere/leucemi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4625</Words>
  <Characters>26366</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Scarpa</dc:creator>
  <cp:keywords/>
  <dc:description/>
  <cp:lastModifiedBy>Federica Scarpa</cp:lastModifiedBy>
  <cp:revision>2</cp:revision>
  <cp:lastPrinted>2021-01-11T17:54:00Z</cp:lastPrinted>
  <dcterms:created xsi:type="dcterms:W3CDTF">2021-01-11T17:52:00Z</dcterms:created>
  <dcterms:modified xsi:type="dcterms:W3CDTF">2021-01-17T12:25:00Z</dcterms:modified>
</cp:coreProperties>
</file>