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2B95" w14:textId="77777777" w:rsidR="00777F9F" w:rsidRDefault="00BE53A6">
      <w:bookmarkStart w:id="0" w:name="_GoBack"/>
      <w:bookmarkEnd w:id="0"/>
    </w:p>
    <w:p w14:paraId="4B20A854" w14:textId="22CBF7C9" w:rsidR="00282215" w:rsidRPr="008C6B58" w:rsidRDefault="00653C8E">
      <w:pPr>
        <w:rPr>
          <w:b/>
          <w:bCs/>
        </w:rPr>
      </w:pPr>
      <w:r w:rsidRPr="008C6B58">
        <w:rPr>
          <w:b/>
          <w:bCs/>
        </w:rPr>
        <w:t>CIA1 22 jan 21 Dictée</w:t>
      </w:r>
    </w:p>
    <w:p w14:paraId="2A704F0F" w14:textId="5F82E1C3" w:rsidR="00282215" w:rsidRPr="0075526A" w:rsidRDefault="00282215" w:rsidP="00B445A2">
      <w:pPr>
        <w:shd w:val="clear" w:color="auto" w:fill="FFFFFF"/>
        <w:spacing w:after="120" w:line="240" w:lineRule="auto"/>
        <w:jc w:val="both"/>
        <w:outlineLvl w:val="1"/>
        <w:rPr>
          <w:rFonts w:ascii="Helvetica" w:eastAsia="Times New Roman" w:hAnsi="Helvetica" w:cs="Helvetica"/>
          <w:color w:val="333333"/>
          <w:sz w:val="26"/>
          <w:szCs w:val="26"/>
          <w:lang w:eastAsia="fr-FR"/>
        </w:rPr>
      </w:pPr>
      <w:r w:rsidRPr="0075526A">
        <w:rPr>
          <w:rFonts w:ascii="Helvetica" w:eastAsia="Times New Roman" w:hAnsi="Helvetica" w:cs="Helvetica"/>
          <w:color w:val="333333"/>
          <w:sz w:val="26"/>
          <w:szCs w:val="26"/>
          <w:lang w:eastAsia="fr-FR"/>
        </w:rPr>
        <w:t>Depuis plusieurs années les constructeurs d’appareils électroniques ont adopté un modèle économique consistant à pousser le consommateur au remplacement de son matériel quelques temps après l’avoir acquis. C’est ce que l'on appelle l’obsolescence</w:t>
      </w:r>
      <w:r w:rsidR="0075526A" w:rsidRPr="0075526A">
        <w:rPr>
          <w:rFonts w:ascii="Helvetica" w:eastAsia="Times New Roman" w:hAnsi="Helvetica" w:cs="Helvetica"/>
          <w:color w:val="333333"/>
          <w:sz w:val="26"/>
          <w:szCs w:val="26"/>
          <w:lang w:eastAsia="fr-FR"/>
        </w:rPr>
        <w:t xml:space="preserve"> </w:t>
      </w:r>
      <w:r w:rsidRPr="0075526A">
        <w:rPr>
          <w:rFonts w:ascii="Helvetica" w:eastAsia="Times New Roman" w:hAnsi="Helvetica" w:cs="Helvetica"/>
          <w:color w:val="333333"/>
          <w:sz w:val="26"/>
          <w:szCs w:val="26"/>
          <w:lang w:eastAsia="fr-FR"/>
        </w:rPr>
        <w:t>programmée.</w:t>
      </w:r>
      <w:r w:rsidR="0075526A" w:rsidRPr="0075526A">
        <w:rPr>
          <w:rFonts w:ascii="Helvetica" w:eastAsia="Times New Roman" w:hAnsi="Helvetica" w:cs="Helvetica"/>
          <w:color w:val="333333"/>
          <w:sz w:val="26"/>
          <w:szCs w:val="26"/>
          <w:lang w:eastAsia="fr-FR"/>
        </w:rPr>
        <w:t xml:space="preserve"> </w:t>
      </w:r>
      <w:r w:rsidRPr="0075526A">
        <w:rPr>
          <w:rFonts w:ascii="Helvetica" w:eastAsia="Times New Roman" w:hAnsi="Helvetica" w:cs="Helvetica"/>
          <w:color w:val="333333"/>
          <w:sz w:val="26"/>
          <w:szCs w:val="26"/>
          <w:lang w:eastAsia="fr-FR"/>
        </w:rPr>
        <w:t xml:space="preserve">Cette notion est définie </w:t>
      </w:r>
      <w:r w:rsidR="0075526A">
        <w:rPr>
          <w:rFonts w:ascii="Helvetica" w:eastAsia="Times New Roman" w:hAnsi="Helvetica" w:cs="Helvetica"/>
          <w:color w:val="333333"/>
          <w:sz w:val="26"/>
          <w:szCs w:val="26"/>
          <w:lang w:eastAsia="fr-FR"/>
        </w:rPr>
        <w:t>par le</w:t>
      </w:r>
      <w:r w:rsidRPr="0075526A">
        <w:rPr>
          <w:rFonts w:ascii="Helvetica" w:eastAsia="Times New Roman" w:hAnsi="Helvetica" w:cs="Helvetica"/>
          <w:color w:val="333333"/>
          <w:sz w:val="26"/>
          <w:szCs w:val="26"/>
          <w:lang w:eastAsia="fr-FR"/>
        </w:rPr>
        <w:t xml:space="preserve"> Code de la consommation</w:t>
      </w:r>
      <w:r w:rsidR="0075526A" w:rsidRPr="0075526A">
        <w:rPr>
          <w:rFonts w:ascii="Helvetica" w:eastAsia="Times New Roman" w:hAnsi="Helvetica" w:cs="Helvetica"/>
          <w:color w:val="333333"/>
          <w:sz w:val="26"/>
          <w:szCs w:val="26"/>
          <w:lang w:eastAsia="fr-FR"/>
        </w:rPr>
        <w:t xml:space="preserve">. </w:t>
      </w:r>
    </w:p>
    <w:p w14:paraId="3195C94B" w14:textId="77777777" w:rsidR="00282215" w:rsidRPr="0075526A" w:rsidRDefault="00282215" w:rsidP="00B445A2">
      <w:pPr>
        <w:shd w:val="clear" w:color="auto" w:fill="FFFFFF"/>
        <w:spacing w:after="120" w:line="240" w:lineRule="auto"/>
        <w:jc w:val="both"/>
        <w:rPr>
          <w:rFonts w:ascii="Helvetica" w:eastAsia="Times New Roman" w:hAnsi="Helvetica" w:cs="Helvetica"/>
          <w:color w:val="333333"/>
          <w:sz w:val="26"/>
          <w:szCs w:val="26"/>
          <w:lang w:eastAsia="fr-FR"/>
        </w:rPr>
      </w:pPr>
      <w:r w:rsidRPr="0075526A">
        <w:rPr>
          <w:rFonts w:ascii="Helvetica" w:eastAsia="Times New Roman" w:hAnsi="Helvetica" w:cs="Helvetica"/>
          <w:color w:val="333333"/>
          <w:sz w:val="26"/>
          <w:szCs w:val="26"/>
          <w:lang w:eastAsia="fr-FR"/>
        </w:rPr>
        <w:t>Il aura fallu attendre l’adoption de la loi sur la transition énergétique, le 22 juillet 2015, pour que ce texte voie le jour, après plusieurs années d’attente et d’échecs. Pourtant la première proposition législative, à l’initiative d</w:t>
      </w:r>
      <w:r w:rsidR="00634DC5" w:rsidRPr="0075526A">
        <w:rPr>
          <w:rFonts w:ascii="Helvetica" w:eastAsia="Times New Roman" w:hAnsi="Helvetica" w:cs="Helvetica"/>
          <w:color w:val="333333"/>
          <w:sz w:val="26"/>
          <w:szCs w:val="26"/>
          <w:lang w:eastAsia="fr-FR"/>
        </w:rPr>
        <w:t>’un</w:t>
      </w:r>
      <w:r w:rsidRPr="0075526A">
        <w:rPr>
          <w:rFonts w:ascii="Helvetica" w:eastAsia="Times New Roman" w:hAnsi="Helvetica" w:cs="Helvetica"/>
          <w:color w:val="333333"/>
          <w:sz w:val="26"/>
          <w:szCs w:val="26"/>
          <w:lang w:eastAsia="fr-FR"/>
        </w:rPr>
        <w:t xml:space="preserve"> sénateur écologiste date de 2013.</w:t>
      </w:r>
    </w:p>
    <w:p w14:paraId="5A5809BA" w14:textId="1835DAD5" w:rsidR="00282215" w:rsidRPr="0075526A" w:rsidRDefault="00282215" w:rsidP="00B445A2">
      <w:pPr>
        <w:shd w:val="clear" w:color="auto" w:fill="FFFFFF"/>
        <w:spacing w:after="120" w:line="240" w:lineRule="auto"/>
        <w:jc w:val="both"/>
        <w:rPr>
          <w:rFonts w:ascii="Helvetica" w:eastAsia="Times New Roman" w:hAnsi="Helvetica" w:cs="Helvetica"/>
          <w:color w:val="333333"/>
          <w:sz w:val="26"/>
          <w:szCs w:val="26"/>
          <w:lang w:eastAsia="fr-FR"/>
        </w:rPr>
      </w:pPr>
      <w:r w:rsidRPr="0075526A">
        <w:rPr>
          <w:rFonts w:ascii="Helvetica" w:eastAsia="Times New Roman" w:hAnsi="Helvetica" w:cs="Helvetica"/>
          <w:color w:val="333333"/>
          <w:sz w:val="26"/>
          <w:szCs w:val="26"/>
          <w:lang w:eastAsia="fr-FR"/>
        </w:rPr>
        <w:t>Il existe différentes formes d’obsolescence programmée, certaines condamnables, d’autres non.</w:t>
      </w:r>
      <w:r w:rsidR="00634DC5" w:rsidRPr="0075526A">
        <w:rPr>
          <w:rFonts w:ascii="Helvetica" w:eastAsia="Times New Roman" w:hAnsi="Helvetica" w:cs="Helvetica"/>
          <w:color w:val="333333"/>
          <w:sz w:val="26"/>
          <w:szCs w:val="26"/>
          <w:lang w:eastAsia="fr-FR"/>
        </w:rPr>
        <w:t xml:space="preserve"> Parmi celles-ci, </w:t>
      </w:r>
      <w:r w:rsidR="00634DC5" w:rsidRPr="0075526A">
        <w:rPr>
          <w:rFonts w:ascii="Helvetica" w:eastAsia="Times New Roman" w:hAnsi="Helvetica" w:cs="Helvetica"/>
          <w:bCs/>
          <w:color w:val="333333"/>
          <w:sz w:val="26"/>
          <w:szCs w:val="26"/>
          <w:lang w:eastAsia="fr-FR"/>
        </w:rPr>
        <w:t>l</w:t>
      </w:r>
      <w:r w:rsidRPr="0075526A">
        <w:rPr>
          <w:rFonts w:ascii="Helvetica" w:eastAsia="Times New Roman" w:hAnsi="Helvetica" w:cs="Helvetica"/>
          <w:bCs/>
          <w:color w:val="333333"/>
          <w:sz w:val="26"/>
          <w:szCs w:val="26"/>
          <w:lang w:eastAsia="fr-FR"/>
        </w:rPr>
        <w:t>’obsolescence indirecte</w:t>
      </w:r>
      <w:r w:rsidRPr="0075526A">
        <w:rPr>
          <w:rFonts w:ascii="Helvetica" w:eastAsia="Times New Roman" w:hAnsi="Helvetica" w:cs="Helvetica"/>
          <w:color w:val="333333"/>
          <w:sz w:val="26"/>
          <w:szCs w:val="26"/>
          <w:lang w:eastAsia="fr-FR"/>
        </w:rPr>
        <w:t> est le fait que certains produits deviennent obsolètes alors qu'ils sont totalement fonctionnels</w:t>
      </w:r>
      <w:r w:rsidR="00634DC5" w:rsidRPr="0075526A">
        <w:rPr>
          <w:rFonts w:ascii="Helvetica" w:eastAsia="Times New Roman" w:hAnsi="Helvetica" w:cs="Helvetica"/>
          <w:color w:val="333333"/>
          <w:sz w:val="26"/>
          <w:szCs w:val="26"/>
          <w:lang w:eastAsia="fr-FR"/>
        </w:rPr>
        <w:t>,</w:t>
      </w:r>
      <w:r w:rsidRPr="0075526A">
        <w:rPr>
          <w:rFonts w:ascii="Helvetica" w:eastAsia="Times New Roman" w:hAnsi="Helvetica" w:cs="Helvetica"/>
          <w:color w:val="333333"/>
          <w:sz w:val="26"/>
          <w:szCs w:val="26"/>
          <w:lang w:eastAsia="fr-FR"/>
        </w:rPr>
        <w:t xml:space="preserve"> du fait que les produits associés ne sont pas ou plus disponibles sur le marché. C’est le cas, par exemple, de certaines imprimantes qui deviennent</w:t>
      </w:r>
      <w:r w:rsidR="000B3095" w:rsidRPr="0075526A">
        <w:rPr>
          <w:rFonts w:ascii="Helvetica" w:eastAsia="Times New Roman" w:hAnsi="Helvetica" w:cs="Helvetica"/>
          <w:color w:val="333333"/>
          <w:sz w:val="26"/>
          <w:szCs w:val="26"/>
          <w:lang w:eastAsia="fr-FR"/>
        </w:rPr>
        <w:t>, par voie de conséquence,</w:t>
      </w:r>
      <w:r w:rsidRPr="0075526A">
        <w:rPr>
          <w:rFonts w:ascii="Helvetica" w:eastAsia="Times New Roman" w:hAnsi="Helvetica" w:cs="Helvetica"/>
          <w:color w:val="333333"/>
          <w:sz w:val="26"/>
          <w:szCs w:val="26"/>
          <w:lang w:eastAsia="fr-FR"/>
        </w:rPr>
        <w:t xml:space="preserve"> obsolètes lorsque le fabricant cesse de produire les cartouches d'encre spécifiques à ce</w:t>
      </w:r>
      <w:r w:rsidR="00311547" w:rsidRPr="0075526A">
        <w:rPr>
          <w:rFonts w:ascii="Helvetica" w:eastAsia="Times New Roman" w:hAnsi="Helvetica" w:cs="Helvetica"/>
          <w:color w:val="333333"/>
          <w:sz w:val="26"/>
          <w:szCs w:val="26"/>
          <w:lang w:eastAsia="fr-FR"/>
        </w:rPr>
        <w:t xml:space="preserve">s </w:t>
      </w:r>
      <w:r w:rsidRPr="0075526A">
        <w:rPr>
          <w:rFonts w:ascii="Helvetica" w:eastAsia="Times New Roman" w:hAnsi="Helvetica" w:cs="Helvetica"/>
          <w:color w:val="333333"/>
          <w:sz w:val="26"/>
          <w:szCs w:val="26"/>
          <w:lang w:eastAsia="fr-FR"/>
        </w:rPr>
        <w:t>modèles.</w:t>
      </w:r>
    </w:p>
    <w:p w14:paraId="7E7A0958" w14:textId="77777777" w:rsidR="00282215" w:rsidRPr="0075526A" w:rsidRDefault="00282215" w:rsidP="00B445A2">
      <w:pPr>
        <w:shd w:val="clear" w:color="auto" w:fill="FFFFFF"/>
        <w:spacing w:after="120" w:line="240" w:lineRule="auto"/>
        <w:jc w:val="both"/>
        <w:rPr>
          <w:rFonts w:ascii="Helvetica" w:eastAsia="Times New Roman" w:hAnsi="Helvetica" w:cs="Helvetica"/>
          <w:color w:val="333333"/>
          <w:sz w:val="26"/>
          <w:szCs w:val="26"/>
          <w:lang w:eastAsia="fr-FR"/>
        </w:rPr>
      </w:pPr>
      <w:r w:rsidRPr="0075526A">
        <w:rPr>
          <w:rFonts w:ascii="Helvetica" w:eastAsia="Times New Roman" w:hAnsi="Helvetica" w:cs="Helvetica"/>
          <w:bCs/>
          <w:color w:val="333333"/>
          <w:sz w:val="26"/>
          <w:szCs w:val="26"/>
          <w:lang w:eastAsia="fr-FR"/>
        </w:rPr>
        <w:t>L’obsolescence fonctionnelle</w:t>
      </w:r>
      <w:r w:rsidR="00634DC5" w:rsidRPr="0075526A">
        <w:rPr>
          <w:rFonts w:ascii="Helvetica" w:eastAsia="Times New Roman" w:hAnsi="Helvetica" w:cs="Helvetica"/>
          <w:color w:val="333333"/>
          <w:sz w:val="26"/>
          <w:szCs w:val="26"/>
          <w:lang w:eastAsia="fr-FR"/>
        </w:rPr>
        <w:t xml:space="preserve"> </w:t>
      </w:r>
      <w:r w:rsidRPr="0075526A">
        <w:rPr>
          <w:rFonts w:ascii="Helvetica" w:eastAsia="Times New Roman" w:hAnsi="Helvetica" w:cs="Helvetica"/>
          <w:color w:val="333333"/>
          <w:sz w:val="26"/>
          <w:szCs w:val="26"/>
          <w:lang w:eastAsia="fr-FR"/>
        </w:rPr>
        <w:t>consiste à ce qu’un défaut affectant le produit, comme une pièce qui ne fonctionne plus, rende l’ensemble du produit inutilisable. Ainsi si le coût de réparation, constitué du prix de la pièce de remplacement, du coût de la main d'œuvre et des frais de transport, s'avère supérieur au prix d'un appareil neuf vendu dans le commerce, il devient alors onéreux de vouloir réparer l'appareil endommagé.</w:t>
      </w:r>
    </w:p>
    <w:p w14:paraId="75F03659" w14:textId="6F8BB896" w:rsidR="00282215" w:rsidRPr="0075526A" w:rsidRDefault="00282215" w:rsidP="00B445A2">
      <w:pPr>
        <w:shd w:val="clear" w:color="auto" w:fill="FFFFFF"/>
        <w:spacing w:after="120" w:line="240" w:lineRule="auto"/>
        <w:jc w:val="both"/>
        <w:rPr>
          <w:rFonts w:ascii="Helvetica" w:eastAsia="Times New Roman" w:hAnsi="Helvetica" w:cs="Helvetica"/>
          <w:color w:val="333333"/>
          <w:sz w:val="26"/>
          <w:szCs w:val="26"/>
          <w:lang w:eastAsia="fr-FR"/>
        </w:rPr>
      </w:pPr>
      <w:r w:rsidRPr="0075526A">
        <w:rPr>
          <w:rFonts w:ascii="Helvetica" w:eastAsia="Times New Roman" w:hAnsi="Helvetica" w:cs="Helvetica"/>
          <w:color w:val="333333"/>
          <w:sz w:val="26"/>
          <w:szCs w:val="26"/>
          <w:lang w:eastAsia="fr-FR"/>
        </w:rPr>
        <w:t xml:space="preserve">Quant à la sanction du délit d’obsolescence programmée, l’article L. 213-4-1 du Code de la consommation prévoit une peine d’emprisonnement de deux ans et une amende dont le montant maximum peut être de 300 000 €. </w:t>
      </w:r>
    </w:p>
    <w:p w14:paraId="1B61F942" w14:textId="5E6FCDF2" w:rsidR="00282215" w:rsidRPr="0075526A" w:rsidRDefault="00634DC5" w:rsidP="00B445A2">
      <w:pPr>
        <w:shd w:val="clear" w:color="auto" w:fill="FFFFFF"/>
        <w:spacing w:after="120" w:line="240" w:lineRule="auto"/>
        <w:jc w:val="both"/>
        <w:rPr>
          <w:rFonts w:ascii="Helvetica" w:eastAsia="Times New Roman" w:hAnsi="Helvetica" w:cs="Helvetica"/>
          <w:color w:val="333333"/>
          <w:sz w:val="26"/>
          <w:szCs w:val="26"/>
          <w:lang w:eastAsia="fr-FR"/>
        </w:rPr>
      </w:pPr>
      <w:r w:rsidRPr="0075526A">
        <w:rPr>
          <w:rFonts w:ascii="Helvetica" w:eastAsia="Times New Roman" w:hAnsi="Helvetica" w:cs="Helvetica"/>
          <w:color w:val="333333"/>
          <w:sz w:val="26"/>
          <w:szCs w:val="26"/>
          <w:lang w:eastAsia="fr-FR"/>
        </w:rPr>
        <w:t>Il</w:t>
      </w:r>
      <w:r w:rsidR="00282215" w:rsidRPr="0075526A">
        <w:rPr>
          <w:rFonts w:ascii="Helvetica" w:eastAsia="Times New Roman" w:hAnsi="Helvetica" w:cs="Helvetica"/>
          <w:color w:val="333333"/>
          <w:sz w:val="26"/>
          <w:szCs w:val="26"/>
          <w:lang w:eastAsia="fr-FR"/>
        </w:rPr>
        <w:t xml:space="preserve"> convient </w:t>
      </w:r>
      <w:r w:rsidR="00653C8E" w:rsidRPr="0075526A">
        <w:rPr>
          <w:rFonts w:ascii="Helvetica" w:eastAsia="Times New Roman" w:hAnsi="Helvetica" w:cs="Helvetica"/>
          <w:color w:val="333333"/>
          <w:sz w:val="26"/>
          <w:szCs w:val="26"/>
          <w:lang w:eastAsia="fr-FR"/>
        </w:rPr>
        <w:t xml:space="preserve">cependant </w:t>
      </w:r>
      <w:r w:rsidR="00282215" w:rsidRPr="0075526A">
        <w:rPr>
          <w:rFonts w:ascii="Helvetica" w:eastAsia="Times New Roman" w:hAnsi="Helvetica" w:cs="Helvetica"/>
          <w:color w:val="333333"/>
          <w:sz w:val="26"/>
          <w:szCs w:val="26"/>
          <w:lang w:eastAsia="fr-FR"/>
        </w:rPr>
        <w:t xml:space="preserve">d’apporter </w:t>
      </w:r>
      <w:r w:rsidR="000B3095" w:rsidRPr="0075526A">
        <w:rPr>
          <w:rFonts w:ascii="Helvetica" w:eastAsia="Times New Roman" w:hAnsi="Helvetica" w:cs="Helvetica"/>
          <w:color w:val="333333"/>
          <w:sz w:val="26"/>
          <w:szCs w:val="26"/>
          <w:lang w:eastAsia="fr-FR"/>
        </w:rPr>
        <w:t>deux</w:t>
      </w:r>
      <w:r w:rsidR="00282215" w:rsidRPr="0075526A">
        <w:rPr>
          <w:rFonts w:ascii="Helvetica" w:eastAsia="Times New Roman" w:hAnsi="Helvetica" w:cs="Helvetica"/>
          <w:color w:val="333333"/>
          <w:sz w:val="26"/>
          <w:szCs w:val="26"/>
          <w:lang w:eastAsia="fr-FR"/>
        </w:rPr>
        <w:t xml:space="preserve"> preuve</w:t>
      </w:r>
      <w:r w:rsidR="000B3095" w:rsidRPr="0075526A">
        <w:rPr>
          <w:rFonts w:ascii="Helvetica" w:eastAsia="Times New Roman" w:hAnsi="Helvetica" w:cs="Helvetica"/>
          <w:color w:val="333333"/>
          <w:sz w:val="26"/>
          <w:szCs w:val="26"/>
          <w:lang w:eastAsia="fr-FR"/>
        </w:rPr>
        <w:t>s</w:t>
      </w:r>
      <w:r w:rsidR="00DB22E8">
        <w:rPr>
          <w:rFonts w:ascii="Helvetica" w:eastAsia="Times New Roman" w:hAnsi="Helvetica" w:cs="Helvetica"/>
          <w:color w:val="333333"/>
          <w:sz w:val="26"/>
          <w:szCs w:val="26"/>
          <w:lang w:eastAsia="fr-FR"/>
        </w:rPr>
        <w:t xml:space="preserve"> </w:t>
      </w:r>
      <w:r w:rsidR="00282215" w:rsidRPr="0075526A">
        <w:rPr>
          <w:rFonts w:ascii="Helvetica" w:eastAsia="Times New Roman" w:hAnsi="Helvetica" w:cs="Helvetica"/>
          <w:color w:val="333333"/>
          <w:sz w:val="26"/>
          <w:szCs w:val="26"/>
          <w:lang w:eastAsia="fr-FR"/>
        </w:rPr>
        <w:t xml:space="preserve">: d’abord </w:t>
      </w:r>
      <w:r w:rsidR="00653C8E" w:rsidRPr="0075526A">
        <w:rPr>
          <w:rFonts w:ascii="Helvetica" w:eastAsia="Times New Roman" w:hAnsi="Helvetica" w:cs="Helvetica"/>
          <w:color w:val="333333"/>
          <w:sz w:val="26"/>
          <w:szCs w:val="26"/>
          <w:lang w:eastAsia="fr-FR"/>
        </w:rPr>
        <w:t>celle</w:t>
      </w:r>
      <w:r w:rsidR="00282215" w:rsidRPr="0075526A">
        <w:rPr>
          <w:rFonts w:ascii="Helvetica" w:eastAsia="Times New Roman" w:hAnsi="Helvetica" w:cs="Helvetica"/>
          <w:bCs/>
          <w:color w:val="333333"/>
          <w:sz w:val="26"/>
          <w:szCs w:val="26"/>
          <w:lang w:eastAsia="fr-FR"/>
        </w:rPr>
        <w:t xml:space="preserve"> de l’existence d’une technique visant à réduire délibérément la durée de vie du produit</w:t>
      </w:r>
      <w:r w:rsidR="00282215" w:rsidRPr="0075526A">
        <w:rPr>
          <w:rFonts w:ascii="Helvetica" w:eastAsia="Times New Roman" w:hAnsi="Helvetica" w:cs="Helvetica"/>
          <w:color w:val="333333"/>
          <w:sz w:val="26"/>
          <w:szCs w:val="26"/>
          <w:lang w:eastAsia="fr-FR"/>
        </w:rPr>
        <w:t>, ensuite celle de </w:t>
      </w:r>
      <w:r w:rsidR="00282215" w:rsidRPr="0075526A">
        <w:rPr>
          <w:rFonts w:ascii="Helvetica" w:eastAsia="Times New Roman" w:hAnsi="Helvetica" w:cs="Helvetica"/>
          <w:bCs/>
          <w:color w:val="333333"/>
          <w:sz w:val="26"/>
          <w:szCs w:val="26"/>
          <w:lang w:eastAsia="fr-FR"/>
        </w:rPr>
        <w:t>l’intention frauduleuse</w:t>
      </w:r>
      <w:r w:rsidR="00282215" w:rsidRPr="0075526A">
        <w:rPr>
          <w:rFonts w:ascii="Helvetica" w:eastAsia="Times New Roman" w:hAnsi="Helvetica" w:cs="Helvetica"/>
          <w:color w:val="333333"/>
          <w:sz w:val="26"/>
          <w:szCs w:val="26"/>
          <w:lang w:eastAsia="fr-FR"/>
        </w:rPr>
        <w:t xml:space="preserve"> de l’entité responsable de la mise sur le marché du produit qui a sciemment réduit la durée de vie de son produit et ce, dès sa conception. </w:t>
      </w:r>
      <w:r w:rsidR="000B3095" w:rsidRPr="0075526A">
        <w:rPr>
          <w:rFonts w:ascii="Helvetica" w:eastAsia="Times New Roman" w:hAnsi="Helvetica" w:cs="Helvetica"/>
          <w:color w:val="333333"/>
          <w:sz w:val="26"/>
          <w:szCs w:val="26"/>
          <w:lang w:eastAsia="fr-FR"/>
        </w:rPr>
        <w:t>(</w:t>
      </w:r>
      <w:r w:rsidR="0075526A" w:rsidRPr="0075526A">
        <w:rPr>
          <w:rFonts w:ascii="Helvetica" w:eastAsia="Times New Roman" w:hAnsi="Helvetica" w:cs="Helvetica"/>
          <w:i/>
          <w:iCs/>
          <w:color w:val="333333"/>
          <w:sz w:val="26"/>
          <w:szCs w:val="26"/>
          <w:lang w:eastAsia="fr-FR"/>
        </w:rPr>
        <w:t>31</w:t>
      </w:r>
      <w:r w:rsidR="0075526A">
        <w:rPr>
          <w:rFonts w:ascii="Helvetica" w:eastAsia="Times New Roman" w:hAnsi="Helvetica" w:cs="Helvetica"/>
          <w:i/>
          <w:iCs/>
          <w:color w:val="333333"/>
          <w:sz w:val="26"/>
          <w:szCs w:val="26"/>
          <w:lang w:eastAsia="fr-FR"/>
        </w:rPr>
        <w:t>3</w:t>
      </w:r>
      <w:r w:rsidR="000B3095" w:rsidRPr="0075526A">
        <w:rPr>
          <w:rFonts w:ascii="Helvetica" w:eastAsia="Times New Roman" w:hAnsi="Helvetica" w:cs="Helvetica"/>
          <w:i/>
          <w:iCs/>
          <w:color w:val="333333"/>
          <w:sz w:val="26"/>
          <w:szCs w:val="26"/>
          <w:lang w:eastAsia="fr-FR"/>
        </w:rPr>
        <w:t xml:space="preserve"> mots</w:t>
      </w:r>
      <w:r w:rsidR="000B3095" w:rsidRPr="0075526A">
        <w:rPr>
          <w:rFonts w:ascii="Helvetica" w:eastAsia="Times New Roman" w:hAnsi="Helvetica" w:cs="Helvetica"/>
          <w:color w:val="333333"/>
          <w:sz w:val="26"/>
          <w:szCs w:val="26"/>
          <w:lang w:eastAsia="fr-FR"/>
        </w:rPr>
        <w:t>)</w:t>
      </w:r>
    </w:p>
    <w:p w14:paraId="18A41572" w14:textId="0E5D0D18" w:rsidR="00282215" w:rsidRPr="00282215" w:rsidRDefault="0075526A" w:rsidP="00282215">
      <w:pPr>
        <w:shd w:val="clear" w:color="auto" w:fill="FFFFFF"/>
        <w:spacing w:line="240" w:lineRule="auto"/>
        <w:rPr>
          <w:rFonts w:ascii="Helvetica" w:eastAsia="Times New Roman" w:hAnsi="Helvetica" w:cs="Helvetica"/>
          <w:color w:val="333333"/>
          <w:sz w:val="24"/>
          <w:szCs w:val="24"/>
          <w:lang w:eastAsia="fr-FR"/>
        </w:rPr>
      </w:pPr>
      <w:r>
        <w:rPr>
          <w:rFonts w:ascii="Helvetica" w:eastAsia="Times New Roman" w:hAnsi="Helvetica" w:cs="Helvetica"/>
          <w:color w:val="333333"/>
          <w:sz w:val="24"/>
          <w:szCs w:val="24"/>
          <w:lang w:eastAsia="fr-FR"/>
        </w:rPr>
        <w:t>D’après :</w:t>
      </w:r>
    </w:p>
    <w:p w14:paraId="69D7804B" w14:textId="77777777" w:rsidR="00282215" w:rsidRDefault="00BE53A6">
      <w:hyperlink r:id="rId5" w:history="1">
        <w:r w:rsidR="00634DC5" w:rsidRPr="000379B2">
          <w:rPr>
            <w:rStyle w:val="Collegamentoipertestuale"/>
          </w:rPr>
          <w:t>https://www.linfodurable.fr/technomedias/obsolescence-programmee-que-dit-la-loi-6850</w:t>
        </w:r>
      </w:hyperlink>
    </w:p>
    <w:p w14:paraId="0B619AD6" w14:textId="4C18CD47" w:rsidR="00634DC5" w:rsidRDefault="0075526A">
      <w:proofErr w:type="gramStart"/>
      <w:r>
        <w:t>sciemment</w:t>
      </w:r>
      <w:proofErr w:type="gramEnd"/>
      <w:r>
        <w:t xml:space="preserve"> délibérément</w:t>
      </w:r>
    </w:p>
    <w:p w14:paraId="0128092C" w14:textId="7B71DC73" w:rsidR="00634DC5" w:rsidRDefault="0075526A">
      <w:proofErr w:type="gramStart"/>
      <w:r>
        <w:t>droit</w:t>
      </w:r>
      <w:proofErr w:type="gramEnd"/>
      <w:r>
        <w:t xml:space="preserve"> des affaires</w:t>
      </w:r>
    </w:p>
    <w:sectPr w:rsidR="00634DC5" w:rsidSect="00B445A2">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0283F"/>
    <w:multiLevelType w:val="multilevel"/>
    <w:tmpl w:val="7D52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3A"/>
    <w:rsid w:val="00085F06"/>
    <w:rsid w:val="000B3095"/>
    <w:rsid w:val="00273633"/>
    <w:rsid w:val="00282215"/>
    <w:rsid w:val="00311547"/>
    <w:rsid w:val="00553157"/>
    <w:rsid w:val="005D513A"/>
    <w:rsid w:val="00634DC5"/>
    <w:rsid w:val="006406B5"/>
    <w:rsid w:val="00653C8E"/>
    <w:rsid w:val="0073322A"/>
    <w:rsid w:val="0075526A"/>
    <w:rsid w:val="00761453"/>
    <w:rsid w:val="00792BCE"/>
    <w:rsid w:val="0082111E"/>
    <w:rsid w:val="008C6B58"/>
    <w:rsid w:val="00983551"/>
    <w:rsid w:val="009A1A5B"/>
    <w:rsid w:val="00AD52CB"/>
    <w:rsid w:val="00B445A2"/>
    <w:rsid w:val="00B559F9"/>
    <w:rsid w:val="00B65533"/>
    <w:rsid w:val="00BE53A6"/>
    <w:rsid w:val="00D66D41"/>
    <w:rsid w:val="00DB22E8"/>
    <w:rsid w:val="00EA4452"/>
    <w:rsid w:val="00F10C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6211"/>
  <w15:chartTrackingRefBased/>
  <w15:docId w15:val="{88F178DE-0D27-40D9-ABCD-1C8A905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4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247">
      <w:bodyDiv w:val="1"/>
      <w:marLeft w:val="0"/>
      <w:marRight w:val="0"/>
      <w:marTop w:val="0"/>
      <w:marBottom w:val="0"/>
      <w:divBdr>
        <w:top w:val="none" w:sz="0" w:space="0" w:color="auto"/>
        <w:left w:val="none" w:sz="0" w:space="0" w:color="auto"/>
        <w:bottom w:val="none" w:sz="0" w:space="0" w:color="auto"/>
        <w:right w:val="none" w:sz="0" w:space="0" w:color="auto"/>
      </w:divBdr>
    </w:div>
    <w:div w:id="1116364412">
      <w:bodyDiv w:val="1"/>
      <w:marLeft w:val="0"/>
      <w:marRight w:val="0"/>
      <w:marTop w:val="0"/>
      <w:marBottom w:val="0"/>
      <w:divBdr>
        <w:top w:val="none" w:sz="0" w:space="0" w:color="auto"/>
        <w:left w:val="none" w:sz="0" w:space="0" w:color="auto"/>
        <w:bottom w:val="none" w:sz="0" w:space="0" w:color="auto"/>
        <w:right w:val="none" w:sz="0" w:space="0" w:color="auto"/>
      </w:divBdr>
      <w:divsChild>
        <w:div w:id="1584798246">
          <w:marLeft w:val="0"/>
          <w:marRight w:val="0"/>
          <w:marTop w:val="0"/>
          <w:marBottom w:val="300"/>
          <w:divBdr>
            <w:top w:val="none" w:sz="0" w:space="0" w:color="auto"/>
            <w:left w:val="none" w:sz="0" w:space="0" w:color="auto"/>
            <w:bottom w:val="none" w:sz="0" w:space="0" w:color="auto"/>
            <w:right w:val="none" w:sz="0" w:space="0" w:color="auto"/>
          </w:divBdr>
        </w:div>
      </w:divsChild>
    </w:div>
    <w:div w:id="1227691806">
      <w:bodyDiv w:val="1"/>
      <w:marLeft w:val="0"/>
      <w:marRight w:val="0"/>
      <w:marTop w:val="0"/>
      <w:marBottom w:val="0"/>
      <w:divBdr>
        <w:top w:val="none" w:sz="0" w:space="0" w:color="auto"/>
        <w:left w:val="none" w:sz="0" w:space="0" w:color="auto"/>
        <w:bottom w:val="none" w:sz="0" w:space="0" w:color="auto"/>
        <w:right w:val="none" w:sz="0" w:space="0" w:color="auto"/>
      </w:divBdr>
      <w:divsChild>
        <w:div w:id="231308562">
          <w:marLeft w:val="0"/>
          <w:marRight w:val="0"/>
          <w:marTop w:val="0"/>
          <w:marBottom w:val="0"/>
          <w:divBdr>
            <w:top w:val="none" w:sz="0" w:space="0" w:color="auto"/>
            <w:left w:val="none" w:sz="0" w:space="0" w:color="auto"/>
            <w:bottom w:val="none" w:sz="0" w:space="0" w:color="auto"/>
            <w:right w:val="none" w:sz="0" w:space="0" w:color="auto"/>
          </w:divBdr>
          <w:divsChild>
            <w:div w:id="1170172879">
              <w:marLeft w:val="0"/>
              <w:marRight w:val="0"/>
              <w:marTop w:val="0"/>
              <w:marBottom w:val="0"/>
              <w:divBdr>
                <w:top w:val="none" w:sz="0" w:space="0" w:color="auto"/>
                <w:left w:val="none" w:sz="0" w:space="0" w:color="auto"/>
                <w:bottom w:val="none" w:sz="0" w:space="0" w:color="auto"/>
                <w:right w:val="none" w:sz="0" w:space="0" w:color="auto"/>
              </w:divBdr>
              <w:divsChild>
                <w:div w:id="1464274614">
                  <w:marLeft w:val="0"/>
                  <w:marRight w:val="0"/>
                  <w:marTop w:val="0"/>
                  <w:marBottom w:val="0"/>
                  <w:divBdr>
                    <w:top w:val="none" w:sz="0" w:space="0" w:color="auto"/>
                    <w:left w:val="none" w:sz="0" w:space="0" w:color="auto"/>
                    <w:bottom w:val="none" w:sz="0" w:space="0" w:color="auto"/>
                    <w:right w:val="none" w:sz="0" w:space="0" w:color="auto"/>
                  </w:divBdr>
                </w:div>
                <w:div w:id="522326896">
                  <w:marLeft w:val="0"/>
                  <w:marRight w:val="0"/>
                  <w:marTop w:val="0"/>
                  <w:marBottom w:val="0"/>
                  <w:divBdr>
                    <w:top w:val="none" w:sz="0" w:space="0" w:color="auto"/>
                    <w:left w:val="none" w:sz="0" w:space="0" w:color="auto"/>
                    <w:bottom w:val="none" w:sz="0" w:space="0" w:color="auto"/>
                    <w:right w:val="none" w:sz="0" w:space="0" w:color="auto"/>
                  </w:divBdr>
                  <w:divsChild>
                    <w:div w:id="1686983083">
                      <w:marLeft w:val="0"/>
                      <w:marRight w:val="0"/>
                      <w:marTop w:val="0"/>
                      <w:marBottom w:val="480"/>
                      <w:divBdr>
                        <w:top w:val="none" w:sz="0" w:space="0" w:color="auto"/>
                        <w:left w:val="none" w:sz="0" w:space="0" w:color="auto"/>
                        <w:bottom w:val="none" w:sz="0" w:space="0" w:color="auto"/>
                        <w:right w:val="none" w:sz="0" w:space="0" w:color="auto"/>
                      </w:divBdr>
                    </w:div>
                  </w:divsChild>
                </w:div>
                <w:div w:id="1260135700">
                  <w:marLeft w:val="0"/>
                  <w:marRight w:val="0"/>
                  <w:marTop w:val="0"/>
                  <w:marBottom w:val="0"/>
                  <w:divBdr>
                    <w:top w:val="none" w:sz="0" w:space="0" w:color="auto"/>
                    <w:left w:val="none" w:sz="0" w:space="0" w:color="auto"/>
                    <w:bottom w:val="none" w:sz="0" w:space="0" w:color="auto"/>
                    <w:right w:val="none" w:sz="0" w:space="0" w:color="auto"/>
                  </w:divBdr>
                </w:div>
                <w:div w:id="1549148804">
                  <w:marLeft w:val="0"/>
                  <w:marRight w:val="0"/>
                  <w:marTop w:val="0"/>
                  <w:marBottom w:val="0"/>
                  <w:divBdr>
                    <w:top w:val="none" w:sz="0" w:space="0" w:color="auto"/>
                    <w:left w:val="none" w:sz="0" w:space="0" w:color="auto"/>
                    <w:bottom w:val="none" w:sz="0" w:space="0" w:color="auto"/>
                    <w:right w:val="none" w:sz="0" w:space="0" w:color="auto"/>
                  </w:divBdr>
                  <w:divsChild>
                    <w:div w:id="1584606790">
                      <w:marLeft w:val="0"/>
                      <w:marRight w:val="0"/>
                      <w:marTop w:val="0"/>
                      <w:marBottom w:val="0"/>
                      <w:divBdr>
                        <w:top w:val="none" w:sz="0" w:space="0" w:color="auto"/>
                        <w:left w:val="none" w:sz="0" w:space="0" w:color="auto"/>
                        <w:bottom w:val="none" w:sz="0" w:space="0" w:color="auto"/>
                        <w:right w:val="none" w:sz="0" w:space="0" w:color="auto"/>
                      </w:divBdr>
                      <w:divsChild>
                        <w:div w:id="2012025473">
                          <w:marLeft w:val="0"/>
                          <w:marRight w:val="0"/>
                          <w:marTop w:val="0"/>
                          <w:marBottom w:val="300"/>
                          <w:divBdr>
                            <w:top w:val="none" w:sz="0" w:space="0" w:color="auto"/>
                            <w:left w:val="none" w:sz="0" w:space="0" w:color="auto"/>
                            <w:bottom w:val="none" w:sz="0" w:space="0" w:color="auto"/>
                            <w:right w:val="none" w:sz="0" w:space="0" w:color="auto"/>
                          </w:divBdr>
                          <w:divsChild>
                            <w:div w:id="1285504010">
                              <w:marLeft w:val="0"/>
                              <w:marRight w:val="0"/>
                              <w:marTop w:val="0"/>
                              <w:marBottom w:val="0"/>
                              <w:divBdr>
                                <w:top w:val="none" w:sz="0" w:space="0" w:color="auto"/>
                                <w:left w:val="none" w:sz="0" w:space="0" w:color="auto"/>
                                <w:bottom w:val="none" w:sz="0" w:space="0" w:color="auto"/>
                                <w:right w:val="none" w:sz="0" w:space="0" w:color="auto"/>
                              </w:divBdr>
                              <w:divsChild>
                                <w:div w:id="2059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fodurable.fr/technomedias/obsolescence-programmee-que-dit-la-loi-685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2</cp:revision>
  <dcterms:created xsi:type="dcterms:W3CDTF">2021-01-22T11:01:00Z</dcterms:created>
  <dcterms:modified xsi:type="dcterms:W3CDTF">2021-01-22T11:01:00Z</dcterms:modified>
</cp:coreProperties>
</file>