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B36163" w14:textId="77777777" w:rsidR="0083375C" w:rsidRDefault="0083375C" w:rsidP="0083375C">
      <w:pPr>
        <w:pStyle w:val="TITOLOSOTTO-SOTTOPARAGRAFO"/>
        <w:spacing w:before="0" w:after="0"/>
        <w:rPr>
          <w:sz w:val="18"/>
          <w:szCs w:val="18"/>
        </w:rPr>
      </w:pPr>
      <w:bookmarkStart w:id="0" w:name="_Toc242795049"/>
      <w:r>
        <w:rPr>
          <w:sz w:val="18"/>
          <w:szCs w:val="18"/>
        </w:rPr>
        <w:t xml:space="preserve">Diritto internazionale privato </w:t>
      </w:r>
      <w:bookmarkEnd w:id="0"/>
    </w:p>
    <w:p w14:paraId="26ABCED6" w14:textId="20E8B0C2" w:rsidR="0083375C" w:rsidRDefault="0083375C" w:rsidP="0083375C">
      <w:pPr>
        <w:pStyle w:val="Titolo2"/>
        <w:spacing w:before="0" w:after="0"/>
        <w:rPr>
          <w:rFonts w:ascii="Times New Roman" w:hAnsi="Times New Roman" w:cs="Times New Roman"/>
          <w:b w:val="0"/>
          <w:i w:val="0"/>
          <w:iCs w:val="0"/>
          <w:sz w:val="18"/>
          <w:szCs w:val="18"/>
        </w:rPr>
      </w:pPr>
      <w:r>
        <w:rPr>
          <w:rFonts w:ascii="Times New Roman" w:hAnsi="Times New Roman" w:cs="Times New Roman"/>
          <w:i w:val="0"/>
          <w:iCs w:val="0"/>
          <w:sz w:val="18"/>
          <w:szCs w:val="18"/>
        </w:rPr>
        <w:t xml:space="preserve">Sara Tonolo </w:t>
      </w:r>
      <w:r>
        <w:rPr>
          <w:rFonts w:ascii="Times New Roman" w:hAnsi="Times New Roman" w:cs="Times New Roman"/>
          <w:b w:val="0"/>
          <w:iCs w:val="0"/>
          <w:sz w:val="18"/>
          <w:szCs w:val="18"/>
        </w:rPr>
        <w:t xml:space="preserve">- </w:t>
      </w:r>
      <w:hyperlink r:id="rId4" w:history="1">
        <w:r>
          <w:rPr>
            <w:rStyle w:val="Collegamentoipertestuale"/>
            <w:rFonts w:ascii="Times New Roman" w:hAnsi="Times New Roman" w:cs="Times New Roman"/>
            <w:b w:val="0"/>
            <w:iCs w:val="0"/>
            <w:sz w:val="18"/>
            <w:szCs w:val="18"/>
          </w:rPr>
          <w:t>sara.tonolo@dispes.units.it</w:t>
        </w:r>
      </w:hyperlink>
      <w:r>
        <w:rPr>
          <w:rFonts w:ascii="Times New Roman" w:hAnsi="Times New Roman" w:cs="Times New Roman"/>
          <w:b w:val="0"/>
          <w:sz w:val="18"/>
          <w:szCs w:val="18"/>
        </w:rPr>
        <w:t xml:space="preserve"> </w:t>
      </w:r>
      <w:r w:rsidRPr="0083375C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– </w:t>
      </w:r>
      <w:r w:rsidR="00541463">
        <w:rPr>
          <w:rFonts w:ascii="Times New Roman" w:hAnsi="Times New Roman" w:cs="Times New Roman"/>
          <w:b w:val="0"/>
          <w:i w:val="0"/>
          <w:sz w:val="18"/>
          <w:szCs w:val="18"/>
        </w:rPr>
        <w:t>I</w:t>
      </w:r>
      <w:r w:rsidRPr="0083375C">
        <w:rPr>
          <w:rFonts w:ascii="Times New Roman" w:hAnsi="Times New Roman" w:cs="Times New Roman"/>
          <w:b w:val="0"/>
          <w:i w:val="0"/>
          <w:sz w:val="18"/>
          <w:szCs w:val="18"/>
        </w:rPr>
        <w:t>I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semestre - (6 crediti)</w:t>
      </w:r>
    </w:p>
    <w:p w14:paraId="282AA03D" w14:textId="77777777" w:rsidR="0083375C" w:rsidRDefault="0083375C" w:rsidP="0083375C">
      <w:pPr>
        <w:pStyle w:val="Titolo3"/>
        <w:spacing w:before="0" w:after="0"/>
        <w:rPr>
          <w:rFonts w:ascii="Times New Roman" w:hAnsi="Times New Roman" w:cs="Times New Roman"/>
          <w:b w:val="0"/>
          <w:iCs/>
          <w:sz w:val="18"/>
          <w:szCs w:val="18"/>
        </w:rPr>
      </w:pPr>
    </w:p>
    <w:p w14:paraId="06521C5B" w14:textId="77777777" w:rsidR="0083375C" w:rsidRDefault="0083375C" w:rsidP="0083375C">
      <w:pPr>
        <w:pStyle w:val="Titolo3"/>
        <w:spacing w:before="0" w:after="0"/>
        <w:rPr>
          <w:rFonts w:ascii="Times New Roman" w:hAnsi="Times New Roman" w:cs="Times New Roman"/>
          <w:b w:val="0"/>
          <w:i/>
          <w:iCs/>
          <w:sz w:val="18"/>
          <w:szCs w:val="18"/>
        </w:rPr>
      </w:pPr>
      <w:r>
        <w:rPr>
          <w:rFonts w:ascii="Times New Roman" w:hAnsi="Times New Roman" w:cs="Times New Roman"/>
          <w:b w:val="0"/>
          <w:i/>
          <w:iCs/>
          <w:sz w:val="18"/>
          <w:szCs w:val="18"/>
        </w:rPr>
        <w:t>Contenuto e finalità del corso</w:t>
      </w:r>
    </w:p>
    <w:p w14:paraId="17167A85" w14:textId="77777777" w:rsidR="0083375C" w:rsidRDefault="0083375C" w:rsidP="0083375C">
      <w:pPr>
        <w:pStyle w:val="Titolo3"/>
        <w:spacing w:before="0" w:after="0"/>
        <w:jc w:val="both"/>
        <w:rPr>
          <w:rFonts w:ascii="Times New Roman" w:hAnsi="Times New Roman" w:cs="Times New Roman"/>
          <w:b w:val="0"/>
          <w:sz w:val="18"/>
          <w:szCs w:val="18"/>
        </w:rPr>
      </w:pPr>
      <w:r>
        <w:rPr>
          <w:rFonts w:ascii="Times New Roman" w:hAnsi="Times New Roman" w:cs="Times New Roman"/>
          <w:b w:val="0"/>
          <w:sz w:val="18"/>
          <w:szCs w:val="18"/>
        </w:rPr>
        <w:t>Il corso si propone di offrire una conoscenza di base del diritto internazionale privato e processuale, necessaria ad affrontare i problemi centrali della disciplina quali</w:t>
      </w:r>
      <w:r w:rsidR="00F5613E">
        <w:rPr>
          <w:rFonts w:ascii="Times New Roman" w:hAnsi="Times New Roman" w:cs="Times New Roman"/>
          <w:b w:val="0"/>
          <w:sz w:val="18"/>
          <w:szCs w:val="18"/>
        </w:rPr>
        <w:t>:</w:t>
      </w:r>
      <w:r>
        <w:rPr>
          <w:rFonts w:ascii="Times New Roman" w:hAnsi="Times New Roman" w:cs="Times New Roman"/>
          <w:b w:val="0"/>
          <w:sz w:val="18"/>
          <w:szCs w:val="18"/>
        </w:rPr>
        <w:t xml:space="preserve"> la determinazione del giudice competente, il riconoscimento delle decisioni straniere e la determinazione della legge applicabile ad una fattispecie collegata a diversi ordinamenti. </w:t>
      </w:r>
    </w:p>
    <w:p w14:paraId="54670147" w14:textId="77777777" w:rsidR="0083375C" w:rsidRDefault="0083375C" w:rsidP="0083375C">
      <w:pPr>
        <w:pStyle w:val="Titolo3"/>
        <w:spacing w:before="0" w:after="0"/>
        <w:rPr>
          <w:rFonts w:ascii="Times New Roman" w:hAnsi="Times New Roman" w:cs="Times New Roman"/>
          <w:b w:val="0"/>
          <w:sz w:val="18"/>
          <w:szCs w:val="18"/>
        </w:rPr>
      </w:pPr>
    </w:p>
    <w:p w14:paraId="0EA8ED25" w14:textId="77777777" w:rsidR="0083375C" w:rsidRDefault="0083375C" w:rsidP="0083375C">
      <w:pPr>
        <w:pStyle w:val="Titolo3"/>
        <w:spacing w:before="0" w:after="0"/>
        <w:rPr>
          <w:rFonts w:ascii="Times New Roman" w:hAnsi="Times New Roman" w:cs="Times New Roman"/>
          <w:b w:val="0"/>
          <w:sz w:val="18"/>
          <w:szCs w:val="18"/>
        </w:rPr>
      </w:pPr>
      <w:r>
        <w:rPr>
          <w:rFonts w:ascii="Times New Roman" w:hAnsi="Times New Roman" w:cs="Times New Roman"/>
          <w:b w:val="0"/>
          <w:i/>
          <w:iCs/>
          <w:sz w:val="18"/>
          <w:szCs w:val="18"/>
        </w:rPr>
        <w:t>Programma del corso</w:t>
      </w:r>
      <w:r>
        <w:rPr>
          <w:rFonts w:ascii="Times New Roman" w:hAnsi="Times New Roman" w:cs="Times New Roman"/>
          <w:b w:val="0"/>
          <w:sz w:val="18"/>
          <w:szCs w:val="1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18"/>
          <w:szCs w:val="18"/>
        </w:rPr>
        <w:t>(6 crediti)</w:t>
      </w:r>
    </w:p>
    <w:p w14:paraId="019E4A96" w14:textId="77777777" w:rsidR="0083375C" w:rsidRDefault="0083375C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Le fonti del diritto internazionale privato e processuale: fonti nazionali, internazionali, comunitarie.</w:t>
      </w:r>
    </w:p>
    <w:p w14:paraId="309FFB10" w14:textId="77777777" w:rsidR="0083375C" w:rsidRDefault="0083375C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La competenza internazionale del giudice italiano. Il riconoscimento e l’esecuzione delle decisioni straniere.</w:t>
      </w:r>
    </w:p>
    <w:p w14:paraId="046F72DA" w14:textId="77777777" w:rsidR="0083375C" w:rsidRDefault="0083375C" w:rsidP="0083375C">
      <w:pPr>
        <w:jc w:val="both"/>
        <w:rPr>
          <w:sz w:val="18"/>
          <w:szCs w:val="18"/>
        </w:rPr>
      </w:pPr>
    </w:p>
    <w:p w14:paraId="4295D299" w14:textId="77777777" w:rsidR="0083375C" w:rsidRDefault="0083375C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Il diritto applicabile alle fattispecie che presentano elementi di estraneità. Struttura della norma di diritto internazionale privato. Fattispecie e criteri di collegamento.</w:t>
      </w:r>
    </w:p>
    <w:p w14:paraId="08BD1F06" w14:textId="77777777" w:rsidR="0083375C" w:rsidRDefault="0083375C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Applicazione ed interpretazione delle norme del diritto internazionale privato.</w:t>
      </w:r>
    </w:p>
    <w:p w14:paraId="5A5BE678" w14:textId="77777777" w:rsidR="0000012D" w:rsidRDefault="0083375C" w:rsidP="0083375C">
      <w:pPr>
        <w:rPr>
          <w:sz w:val="18"/>
          <w:szCs w:val="18"/>
        </w:rPr>
      </w:pPr>
      <w:r>
        <w:rPr>
          <w:sz w:val="18"/>
          <w:szCs w:val="18"/>
        </w:rPr>
        <w:t>Legge applicabile alla capacità delle persone fisiche e giuridiche, ai diritti della persona, ai diritti reali, ai rapporti di famiglia e alle successioni, alle obbligazioni contrattuali e non contrattuali.</w:t>
      </w:r>
    </w:p>
    <w:p w14:paraId="12A579C4" w14:textId="77777777" w:rsidR="0083375C" w:rsidRDefault="0083375C" w:rsidP="0083375C">
      <w:pPr>
        <w:rPr>
          <w:sz w:val="18"/>
          <w:szCs w:val="18"/>
        </w:rPr>
      </w:pPr>
    </w:p>
    <w:p w14:paraId="713D0474" w14:textId="77777777" w:rsidR="0083375C" w:rsidRDefault="0083375C" w:rsidP="0083375C">
      <w:pPr>
        <w:pStyle w:val="Titolo3"/>
        <w:spacing w:before="0" w:after="0"/>
        <w:rPr>
          <w:rFonts w:ascii="Times New Roman" w:hAnsi="Times New Roman" w:cs="Times New Roman"/>
          <w:b w:val="0"/>
          <w:i/>
          <w:iCs/>
          <w:sz w:val="18"/>
          <w:szCs w:val="18"/>
        </w:rPr>
      </w:pPr>
      <w:r>
        <w:rPr>
          <w:rFonts w:ascii="Times New Roman" w:hAnsi="Times New Roman" w:cs="Times New Roman"/>
          <w:b w:val="0"/>
          <w:i/>
          <w:iCs/>
          <w:sz w:val="18"/>
          <w:szCs w:val="18"/>
        </w:rPr>
        <w:t>Indicazione dei libri di testo per l’esame</w:t>
      </w:r>
    </w:p>
    <w:p w14:paraId="4CE0D571" w14:textId="5977FD36" w:rsidR="0083375C" w:rsidRDefault="0083375C" w:rsidP="0083375C">
      <w:pPr>
        <w:jc w:val="both"/>
        <w:rPr>
          <w:sz w:val="18"/>
          <w:szCs w:val="18"/>
        </w:rPr>
      </w:pPr>
      <w:r>
        <w:rPr>
          <w:smallCaps/>
          <w:sz w:val="18"/>
          <w:szCs w:val="18"/>
        </w:rPr>
        <w:t>Conetti</w:t>
      </w:r>
      <w:r>
        <w:rPr>
          <w:sz w:val="18"/>
          <w:szCs w:val="18"/>
        </w:rPr>
        <w:t xml:space="preserve">, </w:t>
      </w:r>
      <w:r>
        <w:rPr>
          <w:smallCaps/>
          <w:sz w:val="18"/>
          <w:szCs w:val="18"/>
        </w:rPr>
        <w:t>Tonolo, Vismara,</w:t>
      </w:r>
      <w:r>
        <w:rPr>
          <w:sz w:val="18"/>
          <w:szCs w:val="18"/>
        </w:rPr>
        <w:t xml:space="preserve"> </w:t>
      </w:r>
      <w:r>
        <w:rPr>
          <w:i/>
          <w:sz w:val="18"/>
          <w:szCs w:val="18"/>
        </w:rPr>
        <w:t xml:space="preserve">Manuale di diritto internazionale privato italiano, </w:t>
      </w:r>
      <w:r>
        <w:rPr>
          <w:sz w:val="18"/>
          <w:szCs w:val="18"/>
        </w:rPr>
        <w:t xml:space="preserve">Torino, </w:t>
      </w:r>
      <w:proofErr w:type="spellStart"/>
      <w:r>
        <w:rPr>
          <w:sz w:val="18"/>
          <w:szCs w:val="18"/>
        </w:rPr>
        <w:t>Giappichelli</w:t>
      </w:r>
      <w:proofErr w:type="spellEnd"/>
      <w:r>
        <w:rPr>
          <w:sz w:val="18"/>
          <w:szCs w:val="18"/>
        </w:rPr>
        <w:t xml:space="preserve">, </w:t>
      </w:r>
      <w:r w:rsidR="00541463">
        <w:rPr>
          <w:sz w:val="18"/>
          <w:szCs w:val="18"/>
        </w:rPr>
        <w:t>2020</w:t>
      </w:r>
    </w:p>
    <w:p w14:paraId="127D32DD" w14:textId="70D34AEC" w:rsidR="00541463" w:rsidRDefault="00541463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oppure</w:t>
      </w:r>
    </w:p>
    <w:p w14:paraId="74EE39DD" w14:textId="1B05C484" w:rsidR="00541463" w:rsidRDefault="00541463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MOSCONI, CAMPIGLIO, Diritto internazionale privato, Utet, Torino, ultima edizione, vol. I e II.</w:t>
      </w:r>
    </w:p>
    <w:p w14:paraId="68694144" w14:textId="77777777" w:rsidR="0083375C" w:rsidRDefault="0083375C" w:rsidP="0083375C">
      <w:pPr>
        <w:jc w:val="both"/>
        <w:rPr>
          <w:sz w:val="18"/>
          <w:szCs w:val="18"/>
        </w:rPr>
      </w:pPr>
    </w:p>
    <w:p w14:paraId="28F9B927" w14:textId="05C20C78" w:rsidR="0083375C" w:rsidRDefault="0083375C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>Il testo</w:t>
      </w:r>
      <w:r w:rsidR="00541463">
        <w:rPr>
          <w:sz w:val="18"/>
          <w:szCs w:val="18"/>
        </w:rPr>
        <w:t xml:space="preserve"> scelto per la preparazione d’esame</w:t>
      </w:r>
      <w:r>
        <w:rPr>
          <w:sz w:val="18"/>
          <w:szCs w:val="18"/>
        </w:rPr>
        <w:t xml:space="preserve"> verrà integrato con gli appunti delle lezioni e altri materiali solo per studenti frequentanti.</w:t>
      </w:r>
    </w:p>
    <w:p w14:paraId="0F40D2C8" w14:textId="77777777" w:rsidR="0083375C" w:rsidRDefault="0083375C" w:rsidP="0083375C">
      <w:pPr>
        <w:jc w:val="both"/>
        <w:rPr>
          <w:sz w:val="18"/>
          <w:szCs w:val="18"/>
        </w:rPr>
      </w:pPr>
    </w:p>
    <w:p w14:paraId="44E2EC51" w14:textId="29F4D17B" w:rsidR="0083375C" w:rsidRDefault="0083375C" w:rsidP="0083375C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L’esame si svolgerà in forma orale </w:t>
      </w:r>
      <w:r w:rsidR="00541463">
        <w:rPr>
          <w:sz w:val="18"/>
          <w:szCs w:val="18"/>
        </w:rPr>
        <w:t>ed è prevista una prova finale scritta facoltativa</w:t>
      </w:r>
      <w:bookmarkStart w:id="1" w:name="_GoBack"/>
      <w:bookmarkEnd w:id="1"/>
      <w:r>
        <w:rPr>
          <w:sz w:val="18"/>
          <w:szCs w:val="18"/>
        </w:rPr>
        <w:t>.</w:t>
      </w:r>
    </w:p>
    <w:p w14:paraId="5090B8F7" w14:textId="77777777" w:rsidR="0083375C" w:rsidRDefault="0083375C" w:rsidP="0083375C">
      <w:pPr>
        <w:jc w:val="both"/>
        <w:rPr>
          <w:sz w:val="18"/>
          <w:szCs w:val="18"/>
        </w:rPr>
      </w:pPr>
    </w:p>
    <w:p w14:paraId="5B14B7E4" w14:textId="77777777" w:rsidR="0083375C" w:rsidRPr="0083375C" w:rsidRDefault="0083375C" w:rsidP="0083375C">
      <w:pPr>
        <w:rPr>
          <w:i/>
        </w:rPr>
      </w:pPr>
    </w:p>
    <w:sectPr w:rsidR="0083375C" w:rsidRPr="0083375C" w:rsidSect="0000012D">
      <w:pgSz w:w="11900" w:h="16840"/>
      <w:pgMar w:top="1417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embedSystemFonts/>
  <w:proofState w:spelling="clean" w:grammar="clean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75C"/>
    <w:rsid w:val="0000012D"/>
    <w:rsid w:val="00541463"/>
    <w:rsid w:val="0083375C"/>
    <w:rsid w:val="00C64896"/>
    <w:rsid w:val="00EA256F"/>
    <w:rsid w:val="00F5613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F98B91E"/>
  <w15:docId w15:val="{35B8B907-F18A-5D46-AE44-B2C913C1D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83375C"/>
    <w:rPr>
      <w:rFonts w:ascii="Times New Roman" w:eastAsia="Times New Roman" w:hAnsi="Times New Roman" w:cs="Times New Roman"/>
    </w:rPr>
  </w:style>
  <w:style w:type="paragraph" w:styleId="Titolo2">
    <w:name w:val="heading 2"/>
    <w:basedOn w:val="Normale"/>
    <w:next w:val="Normale"/>
    <w:link w:val="Titolo2Carattere"/>
    <w:qFormat/>
    <w:rsid w:val="0083375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83375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83375C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rsid w:val="0083375C"/>
    <w:rPr>
      <w:rFonts w:ascii="Arial" w:eastAsia="Times New Roman" w:hAnsi="Arial" w:cs="Arial"/>
      <w:b/>
      <w:bCs/>
      <w:sz w:val="26"/>
      <w:szCs w:val="26"/>
    </w:rPr>
  </w:style>
  <w:style w:type="character" w:styleId="Collegamentoipertestuale">
    <w:name w:val="Hyperlink"/>
    <w:rsid w:val="0083375C"/>
    <w:rPr>
      <w:color w:val="0000FF"/>
      <w:u w:val="single"/>
    </w:rPr>
  </w:style>
  <w:style w:type="paragraph" w:customStyle="1" w:styleId="TITOLOSOTTO-SOTTOPARAGRAFO">
    <w:name w:val="TITOLO SOTTO-SOTTOPARAGRAFO"/>
    <w:basedOn w:val="Normale"/>
    <w:rsid w:val="0083375C"/>
    <w:pPr>
      <w:spacing w:before="240" w:after="120"/>
      <w:jc w:val="both"/>
    </w:pPr>
    <w:rPr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ara.tonolo@uninsubri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1476</Characters>
  <Application>Microsoft Office Word</Application>
  <DocSecurity>0</DocSecurity>
  <Lines>12</Lines>
  <Paragraphs>3</Paragraphs>
  <ScaleCrop>false</ScaleCrop>
  <Company>Studio Legale Avv. Sacco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Sacco</dc:creator>
  <cp:keywords/>
  <dc:description/>
  <cp:lastModifiedBy>Microsoft Office User</cp:lastModifiedBy>
  <cp:revision>3</cp:revision>
  <dcterms:created xsi:type="dcterms:W3CDTF">2021-03-01T15:57:00Z</dcterms:created>
  <dcterms:modified xsi:type="dcterms:W3CDTF">2021-03-01T15:58:00Z</dcterms:modified>
</cp:coreProperties>
</file>