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3EF" w:rsidRDefault="004E03EF" w:rsidP="004E03EF">
      <w:pPr>
        <w:spacing w:after="0" w:line="264" w:lineRule="atLeast"/>
        <w:textAlignment w:val="baseline"/>
        <w:outlineLvl w:val="0"/>
        <w:rPr>
          <w:rFonts w:ascii="var(--serif)" w:eastAsia="Times New Roman" w:hAnsi="var(--serif)" w:cs="Helvetica"/>
          <w:color w:val="2F5496" w:themeColor="accent5" w:themeShade="BF"/>
          <w:kern w:val="36"/>
          <w:sz w:val="38"/>
          <w:szCs w:val="84"/>
          <w:lang w:eastAsia="fr-FR"/>
        </w:rPr>
      </w:pPr>
      <w:r>
        <w:rPr>
          <w:rFonts w:ascii="var(--serif)" w:eastAsia="Times New Roman" w:hAnsi="var(--serif)" w:cs="Helvetica"/>
          <w:color w:val="2F5496" w:themeColor="accent5" w:themeShade="BF"/>
          <w:kern w:val="36"/>
          <w:sz w:val="38"/>
          <w:szCs w:val="84"/>
          <w:lang w:eastAsia="fr-FR"/>
        </w:rPr>
        <w:t>CIA1 5 mars 2021</w:t>
      </w:r>
    </w:p>
    <w:p w:rsidR="00592427" w:rsidRPr="00530AA6" w:rsidRDefault="00592427" w:rsidP="005D7FB4">
      <w:pPr>
        <w:spacing w:after="0" w:line="264" w:lineRule="atLeast"/>
        <w:jc w:val="center"/>
        <w:textAlignment w:val="baseline"/>
        <w:outlineLvl w:val="0"/>
        <w:rPr>
          <w:rFonts w:ascii="var(--serif)" w:eastAsia="Times New Roman" w:hAnsi="var(--serif)" w:cs="Helvetica"/>
          <w:color w:val="2F5496" w:themeColor="accent5" w:themeShade="BF"/>
          <w:kern w:val="36"/>
          <w:sz w:val="38"/>
          <w:szCs w:val="84"/>
          <w:lang w:eastAsia="fr-FR"/>
        </w:rPr>
      </w:pPr>
      <w:r w:rsidRPr="00530AA6">
        <w:rPr>
          <w:rFonts w:ascii="var(--serif)" w:eastAsia="Times New Roman" w:hAnsi="var(--serif)" w:cs="Helvetica"/>
          <w:color w:val="2F5496" w:themeColor="accent5" w:themeShade="BF"/>
          <w:kern w:val="36"/>
          <w:sz w:val="38"/>
          <w:szCs w:val="84"/>
          <w:lang w:eastAsia="fr-FR"/>
        </w:rPr>
        <w:t>Un Brexit pour rien</w:t>
      </w:r>
      <w:r w:rsidRPr="00530AA6">
        <w:rPr>
          <w:rFonts w:ascii="var(--serif)" w:eastAsia="Times New Roman" w:hAnsi="var(--serif)" w:cs="Helvetica"/>
          <w:color w:val="2F5496" w:themeColor="accent5" w:themeShade="BF"/>
          <w:spacing w:val="-31"/>
          <w:kern w:val="36"/>
          <w:sz w:val="30"/>
          <w:szCs w:val="76"/>
          <w:bdr w:val="none" w:sz="0" w:space="0" w:color="auto" w:frame="1"/>
          <w:lang w:eastAsia="fr-FR"/>
        </w:rPr>
        <w:t> </w:t>
      </w:r>
      <w:r w:rsidRPr="00530AA6">
        <w:rPr>
          <w:rFonts w:ascii="var(--serif)" w:eastAsia="Times New Roman" w:hAnsi="var(--serif)" w:cs="Helvetica"/>
          <w:color w:val="2F5496" w:themeColor="accent5" w:themeShade="BF"/>
          <w:kern w:val="36"/>
          <w:sz w:val="38"/>
          <w:szCs w:val="84"/>
          <w:lang w:eastAsia="fr-FR"/>
        </w:rPr>
        <w:t>?</w:t>
      </w:r>
    </w:p>
    <w:p w:rsidR="00592427" w:rsidRPr="005D7FB4" w:rsidRDefault="00592427" w:rsidP="00592427">
      <w:pPr>
        <w:spacing w:after="0" w:line="276" w:lineRule="atLeast"/>
        <w:jc w:val="center"/>
        <w:textAlignment w:val="baseline"/>
        <w:rPr>
          <w:rFonts w:ascii="var(--sans-serif)" w:eastAsia="Times New Roman" w:hAnsi="var(--sans-serif)" w:cs="Helvetica"/>
          <w:smallCaps/>
          <w:sz w:val="16"/>
          <w:szCs w:val="30"/>
          <w:lang w:eastAsia="fr-FR"/>
        </w:rPr>
      </w:pPr>
      <w:r w:rsidRPr="005D7FB4">
        <w:rPr>
          <w:rFonts w:ascii="var(--sans-serif)" w:eastAsia="Times New Roman" w:hAnsi="var(--sans-serif)" w:cs="Helvetica"/>
          <w:smallCaps/>
          <w:sz w:val="16"/>
          <w:szCs w:val="30"/>
          <w:lang w:eastAsia="fr-FR"/>
        </w:rPr>
        <w:t>par </w:t>
      </w:r>
      <w:r w:rsidRPr="005D7FB4">
        <w:rPr>
          <w:rFonts w:ascii="var(--sans-serif)" w:eastAsia="Times New Roman" w:hAnsi="var(--sans-serif)" w:cs="Helvetica"/>
          <w:smallCaps/>
          <w:sz w:val="16"/>
          <w:szCs w:val="30"/>
          <w:bdr w:val="none" w:sz="0" w:space="0" w:color="auto" w:frame="1"/>
          <w:lang w:eastAsia="fr-FR"/>
        </w:rPr>
        <w:t>Serge Halimi</w:t>
      </w:r>
      <w:r w:rsidRPr="005D7FB4">
        <w:rPr>
          <w:rFonts w:ascii="var(--sans-serif)" w:eastAsia="Times New Roman" w:hAnsi="var(--sans-serif)" w:cs="Helvetica"/>
          <w:smallCaps/>
          <w:sz w:val="16"/>
          <w:szCs w:val="30"/>
          <w:lang w:eastAsia="fr-FR"/>
        </w:rPr>
        <w:t> </w:t>
      </w:r>
    </w:p>
    <w:p w:rsidR="000163CA" w:rsidRPr="005D7FB4" w:rsidRDefault="000163CA" w:rsidP="00592427">
      <w:pPr>
        <w:spacing w:after="0" w:line="276" w:lineRule="atLeast"/>
        <w:jc w:val="center"/>
        <w:textAlignment w:val="baseline"/>
        <w:rPr>
          <w:rFonts w:ascii="var(--sans-serif)" w:eastAsia="Times New Roman" w:hAnsi="var(--sans-serif)" w:cs="Helvetica"/>
          <w:smallCaps/>
          <w:sz w:val="16"/>
          <w:szCs w:val="30"/>
          <w:lang w:eastAsia="fr-FR"/>
        </w:rPr>
      </w:pPr>
      <w:r w:rsidRPr="005D7FB4">
        <w:rPr>
          <w:rFonts w:ascii="var(--sans-serif)" w:eastAsia="Times New Roman" w:hAnsi="var(--sans-serif)" w:cs="Helvetica"/>
          <w:smallCaps/>
          <w:sz w:val="16"/>
          <w:szCs w:val="30"/>
          <w:lang w:eastAsia="fr-FR"/>
        </w:rPr>
        <w:t xml:space="preserve">Le monde diplomatique </w:t>
      </w:r>
      <w:r w:rsidR="006E3626" w:rsidRPr="005D7FB4">
        <w:rPr>
          <w:rFonts w:ascii="var(--sans-serif)" w:eastAsia="Times New Roman" w:hAnsi="var(--sans-serif)" w:cs="Helvetica"/>
          <w:smallCaps/>
          <w:sz w:val="16"/>
          <w:szCs w:val="30"/>
          <w:lang w:eastAsia="fr-FR"/>
        </w:rPr>
        <w:t>Mars 2020</w:t>
      </w:r>
    </w:p>
    <w:p w:rsidR="005D7FB4" w:rsidRPr="005C52B0" w:rsidRDefault="00592427" w:rsidP="005D7FB4">
      <w:pPr>
        <w:spacing w:line="276" w:lineRule="atLeast"/>
        <w:jc w:val="both"/>
        <w:textAlignment w:val="baseline"/>
        <w:rPr>
          <w:rFonts w:ascii="var(--serif)" w:eastAsia="Times New Roman" w:hAnsi="var(--serif)" w:cs="Times New Roman"/>
          <w:sz w:val="28"/>
          <w:szCs w:val="28"/>
          <w:lang w:eastAsia="fr-FR"/>
        </w:rPr>
      </w:pPr>
      <w:r w:rsidRPr="004E03EF">
        <w:rPr>
          <w:rFonts w:ascii="var(--sans-serif)" w:eastAsia="Times New Roman" w:hAnsi="var(--sans-serif)" w:cs="Helvetica"/>
          <w:smallCaps/>
          <w:noProof/>
          <w:sz w:val="16"/>
          <w:szCs w:val="30"/>
          <w:bdr w:val="none" w:sz="0" w:space="0" w:color="auto" w:frame="1"/>
          <w:lang w:eastAsia="fr-FR"/>
        </w:rPr>
        <mc:AlternateContent>
          <mc:Choice Requires="wps">
            <w:drawing>
              <wp:inline distT="0" distB="0" distL="0" distR="0" wp14:anchorId="4CBE7D22" wp14:editId="319D85C0">
                <wp:extent cx="304800" cy="304800"/>
                <wp:effectExtent l="0" t="0" r="0" b="0"/>
                <wp:docPr id="3" name="AutoShape 2" descr="https://www.monde-diplomatique.fr/squelettes/images/ecouter.svg">
                  <a:hlinkClick xmlns:a="http://schemas.openxmlformats.org/drawingml/2006/main" r:id="rId5" tooltip="&quot;Écouter cet artic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BC656" id="AutoShape 2" o:spid="_x0000_s1026" alt="https://www.monde-diplomatique.fr/squelettes/images/ecouter.svg" href="https://www.monde-diplomatique.fr/" title="&quot;Écouter cet artic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" o:button="t" filled="f" stroked="f">
                <v:fill o:detectmouseclick="t"/>
                <o:lock v:ext="edit" aspectratio="t"/>
                <w10:anchorlock/>
              </v:rect>
            </w:pict>
          </mc:Fallback>
        </mc:AlternateContent>
      </w:r>
      <w:r w:rsidR="002572D4" w:rsidRPr="005C52B0">
        <w:rPr>
          <w:rFonts w:ascii="var(--serif)" w:eastAsia="Times New Roman" w:hAnsi="var(--serif)" w:cs="Times New Roman"/>
          <w:smallCaps/>
          <w:sz w:val="28"/>
          <w:szCs w:val="28"/>
          <w:bdr w:val="none" w:sz="0" w:space="0" w:color="auto" w:frame="1"/>
          <w:lang w:eastAsia="fr-FR"/>
        </w:rPr>
        <w:t>L</w:t>
      </w:r>
      <w:r w:rsidR="005D7FB4" w:rsidRPr="005C52B0">
        <w:rPr>
          <w:rFonts w:ascii="var(--serif)" w:eastAsia="Times New Roman" w:hAnsi="var(--serif)" w:cs="Times New Roman"/>
          <w:sz w:val="28"/>
          <w:szCs w:val="28"/>
          <w:lang w:eastAsia="fr-FR"/>
        </w:rPr>
        <w:t>a</w:t>
      </w:r>
      <w:r w:rsidRPr="005C52B0">
        <w:rPr>
          <w:rFonts w:ascii="var(--serif)" w:eastAsia="Times New Roman" w:hAnsi="var(--serif)" w:cs="Times New Roman"/>
          <w:sz w:val="28"/>
          <w:szCs w:val="28"/>
          <w:lang w:eastAsia="fr-FR"/>
        </w:rPr>
        <w:t> déci</w:t>
      </w:r>
      <w:r w:rsidR="002572D4" w:rsidRPr="005C52B0">
        <w:rPr>
          <w:rFonts w:ascii="var(--serif)" w:eastAsia="Times New Roman" w:hAnsi="var(--serif)" w:cs="Times New Roman"/>
          <w:sz w:val="28"/>
          <w:szCs w:val="28"/>
          <w:lang w:eastAsia="fr-FR"/>
        </w:rPr>
        <w:t>si</w:t>
      </w:r>
      <w:r w:rsidRPr="005C52B0">
        <w:rPr>
          <w:rFonts w:ascii="var(--serif)" w:eastAsia="Times New Roman" w:hAnsi="var(--serif)" w:cs="Times New Roman"/>
          <w:sz w:val="28"/>
          <w:szCs w:val="28"/>
          <w:lang w:eastAsia="fr-FR"/>
        </w:rPr>
        <w:t>on</w:t>
      </w:r>
      <w:r w:rsidR="002572D4" w:rsidRPr="005C52B0">
        <w:rPr>
          <w:rFonts w:ascii="var(--serif)" w:eastAsia="Times New Roman" w:hAnsi="var(--serif)" w:cs="Times New Roman"/>
          <w:sz w:val="28"/>
          <w:szCs w:val="28"/>
          <w:lang w:eastAsia="fr-FR"/>
        </w:rPr>
        <w:t xml:space="preserve"> brita</w:t>
      </w:r>
      <w:r w:rsidRPr="005C52B0">
        <w:rPr>
          <w:rFonts w:ascii="var(--serif)" w:eastAsia="Times New Roman" w:hAnsi="var(--serif)" w:cs="Times New Roman"/>
          <w:sz w:val="28"/>
          <w:szCs w:val="28"/>
          <w:lang w:eastAsia="fr-FR"/>
        </w:rPr>
        <w:t xml:space="preserve">nnique de quitter l’Union européenne intervient trop tard. Le départ d’un État qui a incarné à </w:t>
      </w:r>
      <w:bookmarkStart w:id="0" w:name="_GoBack"/>
      <w:bookmarkEnd w:id="0"/>
      <w:r w:rsidRPr="005C52B0">
        <w:rPr>
          <w:rFonts w:ascii="var(--serif)" w:eastAsia="Times New Roman" w:hAnsi="var(--serif)" w:cs="Times New Roman"/>
          <w:sz w:val="28"/>
          <w:szCs w:val="28"/>
          <w:lang w:eastAsia="fr-FR"/>
        </w:rPr>
        <w:t>la fois le libre-échange depuis la révolution industrielle du XVIII</w:t>
      </w:r>
      <w:r w:rsidRPr="005C52B0">
        <w:rPr>
          <w:rFonts w:ascii="var(--serif)" w:eastAsia="Times New Roman" w:hAnsi="var(--serif)" w:cs="Times New Roman"/>
          <w:sz w:val="28"/>
          <w:szCs w:val="28"/>
          <w:vertAlign w:val="superscript"/>
          <w:lang w:eastAsia="fr-FR"/>
        </w:rPr>
        <w:t>e</w:t>
      </w:r>
      <w:r w:rsidRPr="005C52B0">
        <w:rPr>
          <w:rFonts w:ascii="var(--serif)" w:eastAsia="Times New Roman" w:hAnsi="var(--serif)" w:cs="Times New Roman"/>
          <w:sz w:val="28"/>
          <w:szCs w:val="28"/>
          <w:lang w:eastAsia="fr-FR"/>
        </w:rPr>
        <w:t> siècle, l’alignement sur Washington depuis la «</w:t>
      </w:r>
      <w:r w:rsidRPr="005C52B0">
        <w:rPr>
          <w:rFonts w:ascii="var(--serif)" w:eastAsia="Times New Roman" w:hAnsi="var(--serif)" w:cs="Times New Roman"/>
          <w:spacing w:val="-31"/>
          <w:sz w:val="28"/>
          <w:szCs w:val="28"/>
          <w:bdr w:val="none" w:sz="0" w:space="0" w:color="auto" w:frame="1"/>
          <w:lang w:eastAsia="fr-FR"/>
        </w:rPr>
        <w:t> </w:t>
      </w:r>
      <w:r w:rsidRPr="005C52B0">
        <w:rPr>
          <w:rFonts w:ascii="var(--serif)" w:eastAsia="Times New Roman" w:hAnsi="var(--serif)" w:cs="Times New Roman"/>
          <w:sz w:val="28"/>
          <w:szCs w:val="28"/>
          <w:lang w:eastAsia="fr-FR"/>
        </w:rPr>
        <w:t>relation spéciale</w:t>
      </w:r>
      <w:r w:rsidRPr="005C52B0">
        <w:rPr>
          <w:rFonts w:ascii="var(--serif)" w:eastAsia="Times New Roman" w:hAnsi="var(--serif)" w:cs="Times New Roman"/>
          <w:spacing w:val="-31"/>
          <w:sz w:val="28"/>
          <w:szCs w:val="28"/>
          <w:bdr w:val="none" w:sz="0" w:space="0" w:color="auto" w:frame="1"/>
          <w:lang w:eastAsia="fr-FR"/>
        </w:rPr>
        <w:t> </w:t>
      </w:r>
      <w:r w:rsidRPr="005C52B0">
        <w:rPr>
          <w:rFonts w:ascii="var(--serif)" w:eastAsia="Times New Roman" w:hAnsi="var(--serif)" w:cs="Times New Roman"/>
          <w:sz w:val="28"/>
          <w:szCs w:val="28"/>
          <w:lang w:eastAsia="fr-FR"/>
        </w:rPr>
        <w:t>» instaurée par Winston Churchill et Franklin Roosevelt, la financiarisation depuis que l’économie et la politique britanniques sont dominées par la City de Londres, le néolibéralisme pur et dur depuis la décennie Thatcher-Reagan, aurait pu constituer une excellente nouvelle pour l’Union. Et rappeler aussi qu’elle n’est pas une prison. Puisque certains États peuvent encore y entrer, d’autres doivent pouvoir un jour en sortir. Sur ce plan, au moins, les élus britanniques, après avoir longtemps finassé, ont respecté le verdict de leur peuple. Ce genre de leçon démocratique n’est pas inutile par les temps qui courent.</w:t>
      </w:r>
      <w:r w:rsidR="005C52B0">
        <w:rPr>
          <w:rFonts w:ascii="var(--serif)" w:eastAsia="Times New Roman" w:hAnsi="var(--serif)" w:cs="Times New Roman"/>
          <w:sz w:val="28"/>
          <w:szCs w:val="28"/>
          <w:lang w:eastAsia="fr-FR"/>
        </w:rPr>
        <w:t xml:space="preserve">    1</w:t>
      </w:r>
      <w:r w:rsidR="005C52B0" w:rsidRPr="005C52B0">
        <w:rPr>
          <w:rFonts w:ascii="var(--serif)" w:eastAsia="Times New Roman" w:hAnsi="var(--serif)" w:cs="Times New Roman"/>
          <w:sz w:val="28"/>
          <w:szCs w:val="28"/>
          <w:vertAlign w:val="superscript"/>
          <w:lang w:eastAsia="fr-FR"/>
        </w:rPr>
        <w:t>er</w:t>
      </w:r>
      <w:r w:rsidR="005C52B0">
        <w:rPr>
          <w:rFonts w:ascii="var(--serif)" w:eastAsia="Times New Roman" w:hAnsi="var(--serif)" w:cs="Times New Roman"/>
          <w:sz w:val="28"/>
          <w:szCs w:val="28"/>
          <w:lang w:eastAsia="fr-FR"/>
        </w:rPr>
        <w:t xml:space="preserve">   1</w:t>
      </w:r>
      <w:r w:rsidR="005C52B0" w:rsidRPr="005C52B0">
        <w:rPr>
          <w:rFonts w:ascii="var(--serif)" w:eastAsia="Times New Roman" w:hAnsi="var(--serif)" w:cs="Times New Roman"/>
          <w:sz w:val="28"/>
          <w:szCs w:val="28"/>
          <w:vertAlign w:val="superscript"/>
          <w:lang w:eastAsia="fr-FR"/>
        </w:rPr>
        <w:t>re</w:t>
      </w:r>
      <w:r w:rsidR="005C52B0">
        <w:rPr>
          <w:rFonts w:ascii="var(--serif)" w:eastAsia="Times New Roman" w:hAnsi="var(--serif)" w:cs="Times New Roman"/>
          <w:sz w:val="28"/>
          <w:szCs w:val="28"/>
          <w:lang w:eastAsia="fr-FR"/>
        </w:rPr>
        <w:t xml:space="preserve"> 2e</w:t>
      </w:r>
    </w:p>
    <w:p w:rsidR="00592427" w:rsidRPr="005C52B0" w:rsidRDefault="00592427" w:rsidP="005D7FB4">
      <w:pPr>
        <w:spacing w:line="276" w:lineRule="atLeast"/>
        <w:jc w:val="both"/>
        <w:textAlignment w:val="baseline"/>
        <w:rPr>
          <w:rFonts w:ascii="var(--serif)" w:eastAsia="Times New Roman" w:hAnsi="var(--serif)" w:cs="Times New Roman"/>
          <w:sz w:val="28"/>
          <w:szCs w:val="28"/>
          <w:lang w:eastAsia="fr-FR"/>
        </w:rPr>
      </w:pPr>
      <w:r w:rsidRPr="005C52B0">
        <w:rPr>
          <w:rFonts w:ascii="var(--serif)" w:eastAsia="Times New Roman" w:hAnsi="var(--serif)" w:cs="Times New Roman"/>
          <w:sz w:val="28"/>
          <w:szCs w:val="28"/>
          <w:lang w:eastAsia="fr-FR"/>
        </w:rPr>
        <w:t>Toutefois, ceux qui espèrent que le départ du Royaume-Uni va libérer l’Union européenne, et l’Allemagne en particulier, de ses pesanteurs libérales et atlantistes risquent d’être déçus. La </w:t>
      </w:r>
      <w:r w:rsidRPr="005C52B0">
        <w:rPr>
          <w:rFonts w:ascii="var(--serif)" w:eastAsia="Times New Roman" w:hAnsi="var(--serif)" w:cs="Times New Roman"/>
          <w:i/>
          <w:iCs/>
          <w:sz w:val="28"/>
          <w:szCs w:val="28"/>
          <w:bdr w:val="none" w:sz="0" w:space="0" w:color="auto" w:frame="1"/>
          <w:lang w:eastAsia="fr-FR"/>
        </w:rPr>
        <w:t>«</w:t>
      </w:r>
      <w:r w:rsidRPr="005C52B0">
        <w:rPr>
          <w:rFonts w:ascii="var(--serif)" w:eastAsia="Times New Roman" w:hAnsi="var(--serif)" w:cs="Times New Roman"/>
          <w:i/>
          <w:iCs/>
          <w:spacing w:val="-31"/>
          <w:sz w:val="28"/>
          <w:szCs w:val="28"/>
          <w:bdr w:val="none" w:sz="0" w:space="0" w:color="auto" w:frame="1"/>
          <w:lang w:eastAsia="fr-FR"/>
        </w:rPr>
        <w:t> </w:t>
      </w:r>
      <w:r w:rsidRPr="005C52B0">
        <w:rPr>
          <w:rFonts w:ascii="var(--serif)" w:eastAsia="Times New Roman" w:hAnsi="var(--serif)" w:cs="Times New Roman"/>
          <w:i/>
          <w:iCs/>
          <w:sz w:val="28"/>
          <w:szCs w:val="28"/>
          <w:bdr w:val="none" w:sz="0" w:space="0" w:color="auto" w:frame="1"/>
          <w:lang w:eastAsia="fr-FR"/>
        </w:rPr>
        <w:t>communauté atlantique colossale sous dépendance et direction américaines</w:t>
      </w:r>
      <w:r w:rsidRPr="005C52B0">
        <w:rPr>
          <w:rFonts w:ascii="var(--serif)" w:eastAsia="Times New Roman" w:hAnsi="var(--serif)" w:cs="Times New Roman"/>
          <w:i/>
          <w:iCs/>
          <w:spacing w:val="-31"/>
          <w:sz w:val="28"/>
          <w:szCs w:val="28"/>
          <w:bdr w:val="none" w:sz="0" w:space="0" w:color="auto" w:frame="1"/>
          <w:lang w:eastAsia="fr-FR"/>
        </w:rPr>
        <w:t> </w:t>
      </w:r>
      <w:r w:rsidRPr="005C52B0">
        <w:rPr>
          <w:rFonts w:ascii="var(--serif)" w:eastAsia="Times New Roman" w:hAnsi="var(--serif)" w:cs="Times New Roman"/>
          <w:i/>
          <w:iCs/>
          <w:sz w:val="28"/>
          <w:szCs w:val="28"/>
          <w:bdr w:val="none" w:sz="0" w:space="0" w:color="auto" w:frame="1"/>
          <w:lang w:eastAsia="fr-FR"/>
        </w:rPr>
        <w:t>»</w:t>
      </w:r>
      <w:r w:rsidRPr="005C52B0">
        <w:rPr>
          <w:rFonts w:ascii="var(--serif)" w:eastAsia="Times New Roman" w:hAnsi="var(--serif)" w:cs="Times New Roman"/>
          <w:sz w:val="28"/>
          <w:szCs w:val="28"/>
          <w:lang w:eastAsia="fr-FR"/>
        </w:rPr>
        <w:t> que le général de Gaulle redoutait en 1963 n’a plus besoin des Britanniques pour dicter sa loi au Vieux Continent. En particulier depuis que, à partir de 2004, l’Union a accueilli une douzaine d’États supplémentaires, dont la plupart venaient tout juste d’envoyer des soldats en Irak à la demande de Washington. Certains de ces nouveaux membres se montrent toujours incapables d’aligner deux idées dans une autre langue que l’anglais — et de préférence avec des mots choisis par le département d’État américain.</w:t>
      </w:r>
      <w:r w:rsidR="00061AE2" w:rsidRPr="005C52B0">
        <w:rPr>
          <w:rFonts w:ascii="var(--serif)" w:eastAsia="Times New Roman" w:hAnsi="var(--serif)" w:cs="Times New Roman"/>
          <w:sz w:val="28"/>
          <w:szCs w:val="28"/>
          <w:lang w:eastAsia="fr-FR"/>
        </w:rPr>
        <w:t xml:space="preserve"> </w:t>
      </w:r>
      <w:r w:rsidR="002572D4" w:rsidRPr="005C52B0">
        <w:rPr>
          <w:rFonts w:ascii="var(--serif)" w:eastAsia="Times New Roman" w:hAnsi="var(--serif)" w:cs="Times New Roman"/>
          <w:sz w:val="28"/>
          <w:szCs w:val="28"/>
          <w:lang w:eastAsia="fr-FR"/>
        </w:rPr>
        <w:t xml:space="preserve">Le Royaume-Uni s’est, comme d’habitude, montré l’un des plus dociles. Mais plusieurs États — qui, eux, demeurent membres de l’Union européenne — lui ont disputé le rôle de perroquet de Washington. </w:t>
      </w:r>
      <w:r w:rsidR="00061AE2" w:rsidRPr="005C52B0">
        <w:rPr>
          <w:rFonts w:ascii="var(--serif)" w:eastAsia="Times New Roman" w:hAnsi="var(--serif)" w:cs="Times New Roman"/>
          <w:sz w:val="28"/>
          <w:szCs w:val="28"/>
          <w:lang w:eastAsia="fr-FR"/>
        </w:rPr>
        <w:t>(2</w:t>
      </w:r>
      <w:r w:rsidR="002572D4" w:rsidRPr="005C52B0">
        <w:rPr>
          <w:rFonts w:ascii="var(--serif)" w:eastAsia="Times New Roman" w:hAnsi="var(--serif)" w:cs="Times New Roman"/>
          <w:sz w:val="28"/>
          <w:szCs w:val="28"/>
          <w:lang w:eastAsia="fr-FR"/>
        </w:rPr>
        <w:t>83</w:t>
      </w:r>
      <w:r w:rsidR="00061AE2" w:rsidRPr="005C52B0">
        <w:rPr>
          <w:rFonts w:ascii="var(--serif)" w:eastAsia="Times New Roman" w:hAnsi="var(--serif)" w:cs="Times New Roman"/>
          <w:sz w:val="28"/>
          <w:szCs w:val="28"/>
          <w:lang w:eastAsia="fr-FR"/>
        </w:rPr>
        <w:t xml:space="preserve"> mots)</w:t>
      </w:r>
    </w:p>
    <w:p w:rsidR="00592427" w:rsidRPr="005D7FB4" w:rsidRDefault="00592427" w:rsidP="00592427">
      <w:pPr>
        <w:spacing w:line="240" w:lineRule="auto"/>
        <w:ind w:right="-1"/>
        <w:jc w:val="right"/>
        <w:textAlignment w:val="baseline"/>
        <w:rPr>
          <w:rFonts w:ascii="Helvetica" w:eastAsia="Times New Roman" w:hAnsi="Helvetica" w:cs="Helvetica"/>
          <w:smallCaps/>
          <w:color w:val="999999"/>
          <w:sz w:val="28"/>
          <w:szCs w:val="33"/>
          <w:lang w:eastAsia="fr-FR"/>
        </w:rPr>
      </w:pPr>
      <w:r w:rsidRPr="005D7FB4">
        <w:rPr>
          <w:rFonts w:ascii="Helvetica" w:eastAsia="Times New Roman" w:hAnsi="Helvetica" w:cs="Helvetica"/>
          <w:smallCaps/>
          <w:color w:val="999999"/>
          <w:sz w:val="28"/>
          <w:szCs w:val="33"/>
          <w:lang w:eastAsia="fr-FR"/>
        </w:rPr>
        <w:t>Serge Halimi</w:t>
      </w:r>
    </w:p>
    <w:p w:rsidR="000163CA" w:rsidRPr="005D7FB4" w:rsidRDefault="000163CA" w:rsidP="00592427">
      <w:pPr>
        <w:spacing w:line="240" w:lineRule="auto"/>
        <w:ind w:right="-1"/>
        <w:jc w:val="right"/>
        <w:textAlignment w:val="baseline"/>
        <w:rPr>
          <w:rFonts w:ascii="Helvetica" w:eastAsia="Times New Roman" w:hAnsi="Helvetica" w:cs="Helvetica"/>
          <w:smallCaps/>
          <w:color w:val="999999"/>
          <w:sz w:val="28"/>
          <w:szCs w:val="33"/>
          <w:lang w:eastAsia="fr-FR"/>
        </w:rPr>
      </w:pPr>
    </w:p>
    <w:p w:rsidR="000163CA" w:rsidRPr="005D7FB4" w:rsidRDefault="00460A05" w:rsidP="00592427">
      <w:pPr>
        <w:spacing w:line="240" w:lineRule="auto"/>
        <w:ind w:right="-1"/>
        <w:jc w:val="right"/>
        <w:textAlignment w:val="baseline"/>
        <w:rPr>
          <w:rFonts w:ascii="Helvetica" w:eastAsia="Times New Roman" w:hAnsi="Helvetica" w:cs="Helvetica"/>
          <w:smallCaps/>
          <w:color w:val="999999"/>
          <w:sz w:val="28"/>
          <w:szCs w:val="33"/>
          <w:lang w:eastAsia="fr-FR"/>
        </w:rPr>
      </w:pPr>
      <w:r>
        <w:rPr>
          <w:sz w:val="18"/>
        </w:rPr>
        <w:t xml:space="preserve">d’après : </w:t>
      </w:r>
      <w:hyperlink r:id="rId6" w:history="1">
        <w:r w:rsidRPr="005D7FB4">
          <w:rPr>
            <w:rStyle w:val="Collegamentoipertestuale"/>
            <w:rFonts w:ascii="Helvetica" w:eastAsia="Times New Roman" w:hAnsi="Helvetica" w:cs="Helvetica"/>
            <w:smallCaps/>
            <w:sz w:val="28"/>
            <w:szCs w:val="33"/>
            <w:lang w:eastAsia="fr-FR"/>
          </w:rPr>
          <w:t>https://www.monde-diplomatique.fr/2020/03/halimi/61551</w:t>
        </w:r>
      </w:hyperlink>
    </w:p>
    <w:p w:rsidR="000163CA" w:rsidRPr="005D7FB4" w:rsidRDefault="000163CA" w:rsidP="00592427">
      <w:pPr>
        <w:spacing w:line="240" w:lineRule="auto"/>
        <w:ind w:right="-1"/>
        <w:jc w:val="right"/>
        <w:textAlignment w:val="baseline"/>
        <w:rPr>
          <w:rFonts w:ascii="Helvetica" w:eastAsia="Times New Roman" w:hAnsi="Helvetica" w:cs="Helvetica"/>
          <w:smallCaps/>
          <w:color w:val="999999"/>
          <w:sz w:val="28"/>
          <w:szCs w:val="33"/>
          <w:lang w:eastAsia="fr-FR"/>
        </w:rPr>
      </w:pPr>
    </w:p>
    <w:p w:rsidR="00777F9F" w:rsidRPr="005D7FB4" w:rsidRDefault="00BF4C89" w:rsidP="00592427">
      <w:pPr>
        <w:ind w:right="-1"/>
        <w:rPr>
          <w:sz w:val="18"/>
        </w:rPr>
      </w:pPr>
      <w:hyperlink r:id="rId7" w:history="1">
        <w:r w:rsidR="00917F15" w:rsidRPr="005D7FB4">
          <w:rPr>
            <w:rStyle w:val="Collegamentoipertestuale"/>
            <w:sz w:val="18"/>
          </w:rPr>
          <w:t>https://fb.watch/3WhdStQJcE/</w:t>
        </w:r>
      </w:hyperlink>
      <w:r w:rsidR="00917F15" w:rsidRPr="005D7FB4">
        <w:rPr>
          <w:sz w:val="18"/>
        </w:rPr>
        <w:t xml:space="preserve">   </w:t>
      </w:r>
    </w:p>
    <w:sectPr w:rsidR="00777F9F" w:rsidRPr="005D7FB4" w:rsidSect="005C52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serif)">
    <w:altName w:val="MV Bol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ar(--sans-serif)">
    <w:altName w:val="MV Boli"/>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06950"/>
    <w:multiLevelType w:val="multilevel"/>
    <w:tmpl w:val="C22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27"/>
    <w:rsid w:val="000163CA"/>
    <w:rsid w:val="00046A62"/>
    <w:rsid w:val="00061AE2"/>
    <w:rsid w:val="002572D4"/>
    <w:rsid w:val="00273633"/>
    <w:rsid w:val="00460A05"/>
    <w:rsid w:val="004828B8"/>
    <w:rsid w:val="004E03EF"/>
    <w:rsid w:val="005234BE"/>
    <w:rsid w:val="00530AA6"/>
    <w:rsid w:val="00592427"/>
    <w:rsid w:val="005C52B0"/>
    <w:rsid w:val="005D7FB4"/>
    <w:rsid w:val="006E3626"/>
    <w:rsid w:val="0073322A"/>
    <w:rsid w:val="00917F15"/>
    <w:rsid w:val="00BF4C89"/>
    <w:rsid w:val="00DC6F18"/>
    <w:rsid w:val="00FE28A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8BDE"/>
  <w15:chartTrackingRefBased/>
  <w15:docId w15:val="{1CCB037B-B2C0-47EF-96AC-E2D1D53E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7F15"/>
    <w:rPr>
      <w:color w:val="0563C1" w:themeColor="hyperlink"/>
      <w:u w:val="single"/>
    </w:rPr>
  </w:style>
  <w:style w:type="character" w:styleId="Collegamentovisitato">
    <w:name w:val="FollowedHyperlink"/>
    <w:basedOn w:val="Carpredefinitoparagrafo"/>
    <w:uiPriority w:val="99"/>
    <w:semiHidden/>
    <w:unhideWhenUsed/>
    <w:rsid w:val="00016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02124">
      <w:bodyDiv w:val="1"/>
      <w:marLeft w:val="0"/>
      <w:marRight w:val="0"/>
      <w:marTop w:val="0"/>
      <w:marBottom w:val="0"/>
      <w:divBdr>
        <w:top w:val="none" w:sz="0" w:space="0" w:color="auto"/>
        <w:left w:val="none" w:sz="0" w:space="0" w:color="auto"/>
        <w:bottom w:val="none" w:sz="0" w:space="0" w:color="auto"/>
        <w:right w:val="none" w:sz="0" w:space="0" w:color="auto"/>
      </w:divBdr>
      <w:divsChild>
        <w:div w:id="99299014">
          <w:marLeft w:val="0"/>
          <w:marRight w:val="0"/>
          <w:marTop w:val="0"/>
          <w:marBottom w:val="0"/>
          <w:divBdr>
            <w:top w:val="none" w:sz="0" w:space="0" w:color="auto"/>
            <w:left w:val="none" w:sz="0" w:space="0" w:color="auto"/>
            <w:bottom w:val="none" w:sz="0" w:space="0" w:color="auto"/>
            <w:right w:val="none" w:sz="0" w:space="0" w:color="auto"/>
          </w:divBdr>
          <w:divsChild>
            <w:div w:id="449714551">
              <w:marLeft w:val="0"/>
              <w:marRight w:val="0"/>
              <w:marTop w:val="0"/>
              <w:marBottom w:val="0"/>
              <w:divBdr>
                <w:top w:val="none" w:sz="0" w:space="0" w:color="auto"/>
                <w:left w:val="none" w:sz="0" w:space="0" w:color="auto"/>
                <w:bottom w:val="none" w:sz="0" w:space="8" w:color="F3D0A4"/>
                <w:right w:val="none" w:sz="0" w:space="0" w:color="auto"/>
              </w:divBdr>
            </w:div>
          </w:divsChild>
        </w:div>
        <w:div w:id="359668179">
          <w:marLeft w:val="0"/>
          <w:marRight w:val="0"/>
          <w:marTop w:val="0"/>
          <w:marBottom w:val="0"/>
          <w:divBdr>
            <w:top w:val="none" w:sz="0" w:space="0" w:color="auto"/>
            <w:left w:val="none" w:sz="0" w:space="0" w:color="auto"/>
            <w:bottom w:val="none" w:sz="0" w:space="0" w:color="auto"/>
            <w:right w:val="none" w:sz="0" w:space="0" w:color="auto"/>
          </w:divBdr>
          <w:divsChild>
            <w:div w:id="75521415">
              <w:marLeft w:val="0"/>
              <w:marRight w:val="0"/>
              <w:marTop w:val="225"/>
              <w:marBottom w:val="0"/>
              <w:divBdr>
                <w:top w:val="none" w:sz="0" w:space="0" w:color="auto"/>
                <w:left w:val="none" w:sz="0" w:space="0" w:color="auto"/>
                <w:bottom w:val="none" w:sz="0" w:space="0" w:color="auto"/>
                <w:right w:val="none" w:sz="0" w:space="0" w:color="auto"/>
              </w:divBdr>
              <w:divsChild>
                <w:div w:id="2062317133">
                  <w:marLeft w:val="450"/>
                  <w:marRight w:val="450"/>
                  <w:marTop w:val="0"/>
                  <w:marBottom w:val="750"/>
                  <w:divBdr>
                    <w:top w:val="none" w:sz="0" w:space="0" w:color="auto"/>
                    <w:left w:val="none" w:sz="0" w:space="0" w:color="auto"/>
                    <w:bottom w:val="none" w:sz="0" w:space="0" w:color="auto"/>
                    <w:right w:val="none" w:sz="0" w:space="0" w:color="auto"/>
                  </w:divBdr>
                  <w:divsChild>
                    <w:div w:id="535118525">
                      <w:marLeft w:val="0"/>
                      <w:marRight w:val="0"/>
                      <w:marTop w:val="0"/>
                      <w:marBottom w:val="750"/>
                      <w:divBdr>
                        <w:top w:val="none" w:sz="0" w:space="0" w:color="auto"/>
                        <w:left w:val="none" w:sz="0" w:space="0" w:color="auto"/>
                        <w:bottom w:val="single" w:sz="6" w:space="5" w:color="BBBBBB"/>
                        <w:right w:val="none" w:sz="0" w:space="0" w:color="auto"/>
                      </w:divBdr>
                      <w:divsChild>
                        <w:div w:id="1181046771">
                          <w:marLeft w:val="0"/>
                          <w:marRight w:val="0"/>
                          <w:marTop w:val="450"/>
                          <w:marBottom w:val="0"/>
                          <w:divBdr>
                            <w:top w:val="single" w:sz="6" w:space="5" w:color="BBBBBB"/>
                            <w:left w:val="none" w:sz="0" w:space="0" w:color="auto"/>
                            <w:bottom w:val="none" w:sz="0" w:space="0" w:color="auto"/>
                            <w:right w:val="none" w:sz="0" w:space="0" w:color="auto"/>
                          </w:divBdr>
                          <w:divsChild>
                            <w:div w:id="17846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1798">
                      <w:marLeft w:val="0"/>
                      <w:marRight w:val="0"/>
                      <w:marTop w:val="0"/>
                      <w:marBottom w:val="0"/>
                      <w:divBdr>
                        <w:top w:val="none" w:sz="0" w:space="0" w:color="auto"/>
                        <w:left w:val="none" w:sz="0" w:space="0" w:color="auto"/>
                        <w:bottom w:val="none" w:sz="0" w:space="0" w:color="auto"/>
                        <w:right w:val="none" w:sz="0" w:space="0" w:color="auto"/>
                      </w:divBdr>
                      <w:divsChild>
                        <w:div w:id="1942182777">
                          <w:marLeft w:val="0"/>
                          <w:marRight w:val="300"/>
                          <w:marTop w:val="90"/>
                          <w:marBottom w:val="0"/>
                          <w:divBdr>
                            <w:top w:val="none" w:sz="0" w:space="0" w:color="auto"/>
                            <w:left w:val="none" w:sz="0" w:space="0" w:color="auto"/>
                            <w:bottom w:val="none" w:sz="0" w:space="0" w:color="auto"/>
                            <w:right w:val="none" w:sz="0" w:space="0" w:color="auto"/>
                          </w:divBdr>
                        </w:div>
                        <w:div w:id="941840483">
                          <w:marLeft w:val="0"/>
                          <w:marRight w:val="0"/>
                          <w:marTop w:val="0"/>
                          <w:marBottom w:val="0"/>
                          <w:divBdr>
                            <w:top w:val="none" w:sz="0" w:space="0" w:color="auto"/>
                            <w:left w:val="none" w:sz="0" w:space="0" w:color="auto"/>
                            <w:bottom w:val="none" w:sz="0" w:space="0" w:color="auto"/>
                            <w:right w:val="none" w:sz="0" w:space="0" w:color="auto"/>
                          </w:divBdr>
                        </w:div>
                      </w:divsChild>
                    </w:div>
                    <w:div w:id="849946677">
                      <w:marLeft w:val="0"/>
                      <w:marRight w:val="0"/>
                      <w:marTop w:val="0"/>
                      <w:marBottom w:val="300"/>
                      <w:divBdr>
                        <w:top w:val="none" w:sz="0" w:space="0" w:color="auto"/>
                        <w:left w:val="none" w:sz="0" w:space="0" w:color="auto"/>
                        <w:bottom w:val="none" w:sz="0" w:space="0" w:color="auto"/>
                        <w:right w:val="none" w:sz="0" w:space="0" w:color="auto"/>
                      </w:divBdr>
                    </w:div>
                    <w:div w:id="325788504">
                      <w:marLeft w:val="0"/>
                      <w:marRight w:val="24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b.watch/3WhdStQJ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de-diplomatique.fr/2020/03/HALIMI/61551" TargetMode="External"/><Relationship Id="rId5" Type="http://schemas.openxmlformats.org/officeDocument/2006/relationships/hyperlink" Target="https://www.monde-diplomatiqu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2</cp:revision>
  <cp:lastPrinted>2021-03-04T17:56:00Z</cp:lastPrinted>
  <dcterms:created xsi:type="dcterms:W3CDTF">2021-03-05T11:09:00Z</dcterms:created>
  <dcterms:modified xsi:type="dcterms:W3CDTF">2021-03-05T11:09:00Z</dcterms:modified>
</cp:coreProperties>
</file>