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9456C" w14:textId="77777777" w:rsidR="000D3F67" w:rsidRPr="000D3F67" w:rsidRDefault="000D3F67" w:rsidP="000D3F67">
      <w:pPr>
        <w:pStyle w:val="Corpotesto"/>
        <w:ind w:left="112"/>
        <w:rPr>
          <w:color w:val="FF0000"/>
        </w:rPr>
      </w:pPr>
      <w:r w:rsidRPr="000D3F67">
        <w:rPr>
          <w:color w:val="FF0000"/>
        </w:rPr>
        <w:t>Vincolo distribuzione dividendi</w:t>
      </w:r>
    </w:p>
    <w:p w14:paraId="2F68FAFB" w14:textId="7DDD2F5E" w:rsidR="000D3F67" w:rsidRDefault="000D3F67" w:rsidP="000D3F67">
      <w:pPr>
        <w:pStyle w:val="Corpotesto"/>
        <w:ind w:left="112"/>
        <w:rPr>
          <w:color w:val="FF0000"/>
        </w:rPr>
      </w:pPr>
    </w:p>
    <w:p w14:paraId="5EBC9BB8" w14:textId="77777777" w:rsidR="001C1701" w:rsidRDefault="001C1701" w:rsidP="001C1701">
      <w:pPr>
        <w:pStyle w:val="Corpotesto"/>
        <w:ind w:left="112" w:right="121"/>
        <w:jc w:val="both"/>
      </w:pPr>
      <w:r>
        <w:t>Il codice, inoltre, in presenza di oneri pluriennali capitalizzati in Stato Patrimoniale, impone un vincolo alla distribuzione dell’utile agli azionisti.</w:t>
      </w:r>
    </w:p>
    <w:p w14:paraId="04AED8D5" w14:textId="77777777" w:rsidR="001C1701" w:rsidRDefault="001C1701" w:rsidP="001C1701">
      <w:pPr>
        <w:pStyle w:val="Corpotesto"/>
        <w:ind w:left="112" w:right="114"/>
        <w:jc w:val="both"/>
      </w:pPr>
      <w:r>
        <w:t>Fino a quando i costi in esame non sono completamente ammortizzati, possono essere distribuiti dividendi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residuano</w:t>
      </w:r>
      <w:r>
        <w:rPr>
          <w:spacing w:val="-4"/>
        </w:rPr>
        <w:t xml:space="preserve"> </w:t>
      </w:r>
      <w:r>
        <w:rPr>
          <w:u w:val="single"/>
        </w:rPr>
        <w:t>riserve</w:t>
      </w:r>
      <w:r>
        <w:rPr>
          <w:spacing w:val="-7"/>
          <w:u w:val="single"/>
        </w:rPr>
        <w:t xml:space="preserve"> </w:t>
      </w:r>
      <w:r>
        <w:rPr>
          <w:u w:val="single"/>
        </w:rPr>
        <w:t>disponibili</w:t>
      </w:r>
      <w:r>
        <w:rPr>
          <w:spacing w:val="-5"/>
        </w:rPr>
        <w:t xml:space="preserve"> </w:t>
      </w:r>
      <w:r>
        <w:t>sufficienti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coprire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ammortizzato</w:t>
      </w:r>
      <w:r>
        <w:rPr>
          <w:spacing w:val="-5"/>
        </w:rPr>
        <w:t xml:space="preserve"> </w:t>
      </w:r>
      <w:r>
        <w:t>esposto in SP. Cioè, Possono essere distribuiti dividendi solo se le riserve disponibili (iscritte nell’aggregato A del patrimonio netto) sono sufficienti a coprire gli oneri pluriennali capitalizzati in Stato Patrimoniale.</w:t>
      </w:r>
    </w:p>
    <w:p w14:paraId="42C127F0" w14:textId="77777777" w:rsidR="001C1701" w:rsidRDefault="001C1701" w:rsidP="001C1701">
      <w:pPr>
        <w:pStyle w:val="Corpotesto"/>
        <w:spacing w:before="1"/>
        <w:ind w:left="112" w:right="2471"/>
      </w:pPr>
      <w:r>
        <w:rPr>
          <w:u w:val="single"/>
        </w:rPr>
        <w:t>Riserve disponibili</w:t>
      </w:r>
      <w:r>
        <w:t xml:space="preserve"> = riserve prive di una specifica </w:t>
      </w:r>
      <w:r>
        <w:rPr>
          <w:u w:val="single"/>
        </w:rPr>
        <w:t>destinazione</w:t>
      </w:r>
      <w:r>
        <w:t xml:space="preserve"> economica. Riserve </w:t>
      </w:r>
      <w:r>
        <w:rPr>
          <w:u w:val="single"/>
        </w:rPr>
        <w:t>non</w:t>
      </w:r>
      <w:r>
        <w:t xml:space="preserve"> disponibili:</w:t>
      </w:r>
    </w:p>
    <w:p w14:paraId="072603BF" w14:textId="77777777" w:rsidR="001C1701" w:rsidRDefault="001C1701" w:rsidP="001C1701">
      <w:pPr>
        <w:pStyle w:val="Paragrafoelenco"/>
        <w:numPr>
          <w:ilvl w:val="0"/>
          <w:numId w:val="2"/>
        </w:numPr>
        <w:tabs>
          <w:tab w:val="left" w:pos="253"/>
        </w:tabs>
        <w:spacing w:before="4" w:line="237" w:lineRule="auto"/>
        <w:ind w:right="6072" w:firstLine="0"/>
        <w:rPr>
          <w:sz w:val="24"/>
        </w:rPr>
      </w:pPr>
      <w:r>
        <w:rPr>
          <w:sz w:val="24"/>
        </w:rPr>
        <w:t xml:space="preserve">riserva legale per la parte </w:t>
      </w:r>
      <w:r>
        <w:rPr>
          <w:rFonts w:ascii="Symbol" w:hAnsi="Symbol"/>
          <w:sz w:val="24"/>
        </w:rPr>
        <w:t></w:t>
      </w:r>
      <w:r>
        <w:rPr>
          <w:sz w:val="24"/>
        </w:rPr>
        <w:t xml:space="preserve"> 20% CS; Riserve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disponibili:</w:t>
      </w:r>
    </w:p>
    <w:p w14:paraId="586A7CE5" w14:textId="77777777" w:rsidR="001C1701" w:rsidRDefault="001C1701" w:rsidP="001C1701">
      <w:pPr>
        <w:pStyle w:val="Paragrafoelenco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riserva legale per la parte che eccede il 20% del</w:t>
      </w:r>
      <w:r>
        <w:rPr>
          <w:spacing w:val="-6"/>
          <w:sz w:val="24"/>
        </w:rPr>
        <w:t xml:space="preserve"> </w:t>
      </w:r>
      <w:r>
        <w:rPr>
          <w:sz w:val="24"/>
        </w:rPr>
        <w:t>CS;</w:t>
      </w:r>
    </w:p>
    <w:p w14:paraId="0846341D" w14:textId="77777777" w:rsidR="001C1701" w:rsidRDefault="001C1701" w:rsidP="001C1701">
      <w:pPr>
        <w:pStyle w:val="Paragrafoelenco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riserva</w:t>
      </w:r>
      <w:r>
        <w:rPr>
          <w:spacing w:val="-3"/>
          <w:sz w:val="24"/>
        </w:rPr>
        <w:t xml:space="preserve"> </w:t>
      </w:r>
      <w:r>
        <w:rPr>
          <w:sz w:val="24"/>
        </w:rPr>
        <w:t>straordinaria;</w:t>
      </w:r>
    </w:p>
    <w:p w14:paraId="296F1BB7" w14:textId="26870AFB" w:rsidR="001C1701" w:rsidRDefault="001C1701" w:rsidP="000D3F67">
      <w:pPr>
        <w:pStyle w:val="Corpotesto"/>
        <w:ind w:left="112"/>
        <w:rPr>
          <w:color w:val="FF0000"/>
        </w:rPr>
      </w:pPr>
    </w:p>
    <w:p w14:paraId="42EB7A38" w14:textId="77777777" w:rsidR="001C1701" w:rsidRPr="000D3F67" w:rsidRDefault="001C1701" w:rsidP="001C1701">
      <w:pPr>
        <w:pStyle w:val="Corpotesto"/>
        <w:rPr>
          <w:color w:val="FF0000"/>
        </w:rPr>
      </w:pPr>
    </w:p>
    <w:p w14:paraId="6971323E" w14:textId="77777777" w:rsidR="000D3F67" w:rsidRDefault="000D3F67" w:rsidP="000D3F67">
      <w:pPr>
        <w:pStyle w:val="Corpotesto"/>
        <w:ind w:left="112"/>
      </w:pPr>
      <w:r>
        <w:t>Esercizi da svolgere:</w:t>
      </w:r>
    </w:p>
    <w:p w14:paraId="36A1642B" w14:textId="77777777" w:rsidR="000D3F67" w:rsidRDefault="000D3F67" w:rsidP="000D3F67">
      <w:pPr>
        <w:pStyle w:val="Corpotesto"/>
        <w:spacing w:before="5"/>
      </w:pPr>
    </w:p>
    <w:p w14:paraId="688C91D2" w14:textId="77777777" w:rsidR="000D3F67" w:rsidRDefault="000D3F67" w:rsidP="000D3F67">
      <w:pPr>
        <w:pStyle w:val="Titolo1"/>
        <w:numPr>
          <w:ilvl w:val="0"/>
          <w:numId w:val="1"/>
        </w:numPr>
        <w:tabs>
          <w:tab w:val="left" w:pos="267"/>
        </w:tabs>
        <w:spacing w:line="274" w:lineRule="exact"/>
        <w:ind w:hanging="155"/>
      </w:pPr>
      <w:r>
        <w:t>ipotesi</w:t>
      </w:r>
    </w:p>
    <w:p w14:paraId="73C31B13" w14:textId="77777777" w:rsidR="000D3F67" w:rsidRDefault="000D3F67" w:rsidP="000D3F67">
      <w:pPr>
        <w:pStyle w:val="Corpotesto"/>
        <w:spacing w:line="274" w:lineRule="exact"/>
        <w:ind w:left="112"/>
      </w:pPr>
      <w:r>
        <w:t>Il candidato indichi l’ammontare dei dividendi eventualmente distribuibili nelle seguenti ipotesi.</w:t>
      </w:r>
    </w:p>
    <w:p w14:paraId="1EF2966D" w14:textId="77777777" w:rsidR="000D3F67" w:rsidRDefault="000D3F67" w:rsidP="000D3F67">
      <w:pPr>
        <w:pStyle w:val="Corpotesto"/>
        <w:rPr>
          <w:sz w:val="20"/>
        </w:rPr>
      </w:pPr>
    </w:p>
    <w:p w14:paraId="5B818413" w14:textId="77777777" w:rsidR="000D3F67" w:rsidRDefault="000D3F67" w:rsidP="000D3F67">
      <w:pPr>
        <w:pStyle w:val="Corpotesto"/>
        <w:rPr>
          <w:sz w:val="20"/>
        </w:rPr>
      </w:pPr>
    </w:p>
    <w:p w14:paraId="12B4BAC0" w14:textId="77777777" w:rsidR="000D3F67" w:rsidRDefault="000D3F67" w:rsidP="000D3F67">
      <w:pPr>
        <w:pStyle w:val="Corpotesto"/>
        <w:rPr>
          <w:sz w:val="20"/>
        </w:rPr>
      </w:pPr>
    </w:p>
    <w:p w14:paraId="3A6D162A" w14:textId="77777777" w:rsidR="000D3F67" w:rsidRDefault="000D3F67" w:rsidP="000D3F67">
      <w:pPr>
        <w:pStyle w:val="Corpotesto"/>
        <w:spacing w:before="10" w:after="1"/>
        <w:rPr>
          <w:sz w:val="1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262"/>
        <w:gridCol w:w="800"/>
        <w:gridCol w:w="2447"/>
        <w:gridCol w:w="1196"/>
      </w:tblGrid>
      <w:tr w:rsidR="000D3F67" w14:paraId="1D2A9374" w14:textId="77777777" w:rsidTr="000D3F67">
        <w:trPr>
          <w:trHeight w:val="549"/>
        </w:trPr>
        <w:tc>
          <w:tcPr>
            <w:tcW w:w="6705" w:type="dxa"/>
            <w:gridSpan w:val="4"/>
            <w:tcBorders>
              <w:bottom w:val="single" w:sz="8" w:space="0" w:color="000000"/>
            </w:tcBorders>
          </w:tcPr>
          <w:p w14:paraId="05F82EDD" w14:textId="77777777" w:rsidR="000D3F67" w:rsidRDefault="000D3F67" w:rsidP="000D3F67">
            <w:pPr>
              <w:pStyle w:val="TableParagraph"/>
              <w:spacing w:line="268" w:lineRule="exact"/>
              <w:ind w:left="2167" w:right="2168"/>
              <w:jc w:val="center"/>
              <w:rPr>
                <w:sz w:val="16"/>
              </w:rPr>
            </w:pPr>
            <w:proofErr w:type="spellStart"/>
            <w:r>
              <w:rPr>
                <w:position w:val="2"/>
                <w:sz w:val="24"/>
              </w:rPr>
              <w:t>Stato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Patrimoniale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31/12/n</w:t>
            </w:r>
          </w:p>
        </w:tc>
      </w:tr>
      <w:tr w:rsidR="000D3F67" w14:paraId="56168E89" w14:textId="77777777" w:rsidTr="000D3F67">
        <w:trPr>
          <w:trHeight w:val="2106"/>
        </w:trPr>
        <w:tc>
          <w:tcPr>
            <w:tcW w:w="2262" w:type="dxa"/>
            <w:tcBorders>
              <w:top w:val="single" w:sz="8" w:space="0" w:color="000000"/>
            </w:tcBorders>
          </w:tcPr>
          <w:p w14:paraId="05678157" w14:textId="77777777" w:rsidR="000D3F67" w:rsidRDefault="000D3F67" w:rsidP="000D3F67">
            <w:pPr>
              <w:pStyle w:val="TableParagraph"/>
              <w:spacing w:before="66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6ED9A2EC" w14:textId="77777777" w:rsidR="000D3F67" w:rsidRDefault="000D3F67" w:rsidP="000D3F67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Spese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Sviluppo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Alfa</w:t>
            </w:r>
          </w:p>
          <w:p w14:paraId="2E4C1A0B" w14:textId="77777777" w:rsidR="000D3F67" w:rsidRDefault="000D3F67" w:rsidP="000D3F6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  <w:tcBorders>
              <w:top w:val="single" w:sz="8" w:space="0" w:color="000000"/>
              <w:right w:val="single" w:sz="8" w:space="0" w:color="000000"/>
            </w:tcBorders>
          </w:tcPr>
          <w:p w14:paraId="388FD776" w14:textId="77777777" w:rsidR="000D3F67" w:rsidRDefault="000D3F67" w:rsidP="000D3F67">
            <w:pPr>
              <w:pStyle w:val="TableParagraph"/>
              <w:spacing w:before="66"/>
              <w:ind w:left="140" w:right="270"/>
              <w:rPr>
                <w:sz w:val="24"/>
              </w:rPr>
            </w:pPr>
            <w:r>
              <w:rPr>
                <w:sz w:val="24"/>
              </w:rPr>
              <w:t>… 100</w:t>
            </w:r>
          </w:p>
          <w:p w14:paraId="01499DF1" w14:textId="77777777" w:rsidR="000D3F67" w:rsidRDefault="000D3F67" w:rsidP="000D3F67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</w:tcBorders>
          </w:tcPr>
          <w:p w14:paraId="003CD263" w14:textId="77777777" w:rsidR="000D3F67" w:rsidRDefault="000D3F67" w:rsidP="000D3F67">
            <w:pPr>
              <w:pStyle w:val="TableParagraph"/>
              <w:spacing w:before="66"/>
              <w:ind w:left="132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385FDD68" w14:textId="77777777" w:rsidR="000D3F67" w:rsidRDefault="000D3F67" w:rsidP="000D3F67">
            <w:pPr>
              <w:pStyle w:val="TableParagraph"/>
              <w:ind w:left="132"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Capitale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Riserva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Riserva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straordinaria</w:t>
            </w:r>
            <w:proofErr w:type="spellEnd"/>
            <w:r>
              <w:rPr>
                <w:sz w:val="24"/>
              </w:rPr>
              <w:t xml:space="preserve"> Utile </w:t>
            </w:r>
            <w:proofErr w:type="spellStart"/>
            <w:r>
              <w:rPr>
                <w:sz w:val="24"/>
              </w:rPr>
              <w:t>d’esercizio</w:t>
            </w:r>
            <w:proofErr w:type="spellEnd"/>
          </w:p>
        </w:tc>
        <w:tc>
          <w:tcPr>
            <w:tcW w:w="1196" w:type="dxa"/>
            <w:tcBorders>
              <w:top w:val="single" w:sz="8" w:space="0" w:color="000000"/>
            </w:tcBorders>
          </w:tcPr>
          <w:p w14:paraId="50BDC205" w14:textId="77777777" w:rsidR="000D3F67" w:rsidRDefault="000D3F67" w:rsidP="000D3F67">
            <w:pPr>
              <w:pStyle w:val="TableParagraph"/>
              <w:spacing w:before="66"/>
              <w:ind w:left="295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1AC92916" w14:textId="77777777" w:rsidR="000D3F67" w:rsidRDefault="000D3F67" w:rsidP="000D3F67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323A00B8" w14:textId="77777777" w:rsidR="000D3F67" w:rsidRDefault="000D3F67" w:rsidP="000D3F67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763A5082" w14:textId="77777777" w:rsidR="000D3F67" w:rsidRDefault="000D3F67" w:rsidP="000D3F67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362F77E0" w14:textId="77777777" w:rsidR="000D3F67" w:rsidRDefault="000D3F67" w:rsidP="000D3F67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14:paraId="3A670685" w14:textId="1CBAD52F" w:rsidR="000D3F67" w:rsidRDefault="000D3F67" w:rsidP="000D3F67">
      <w:pPr>
        <w:pStyle w:val="Corpotesto"/>
        <w:spacing w:before="10"/>
        <w:rPr>
          <w:sz w:val="15"/>
        </w:rPr>
      </w:pPr>
    </w:p>
    <w:p w14:paraId="46913248" w14:textId="4B42D590" w:rsidR="001C1701" w:rsidRDefault="001C1701" w:rsidP="000D3F67">
      <w:pPr>
        <w:pStyle w:val="Corpotesto"/>
        <w:spacing w:before="10"/>
        <w:rPr>
          <w:sz w:val="15"/>
        </w:rPr>
      </w:pPr>
    </w:p>
    <w:p w14:paraId="0F4AD137" w14:textId="77777777" w:rsidR="001C1701" w:rsidRDefault="001C1701" w:rsidP="001C1701">
      <w:pPr>
        <w:pStyle w:val="Titolo1"/>
        <w:spacing w:before="90" w:line="274" w:lineRule="exact"/>
        <w:ind w:left="112"/>
      </w:pPr>
      <w:r>
        <w:t>Soluzione:</w:t>
      </w:r>
    </w:p>
    <w:p w14:paraId="4448DE15" w14:textId="77777777" w:rsidR="001C1701" w:rsidRDefault="001C1701" w:rsidP="001C1701">
      <w:pPr>
        <w:pStyle w:val="Corpotesto"/>
        <w:ind w:left="112"/>
      </w:pPr>
      <w:r>
        <w:t>In questo caso, la riserva legale raggiunge il 20% del capitale sociale, non rendendo obbligatorio l’accantonamento dell’utile di esercizio.</w:t>
      </w:r>
    </w:p>
    <w:p w14:paraId="3A7CA0D3" w14:textId="77777777" w:rsidR="001C1701" w:rsidRDefault="001C1701" w:rsidP="001C1701">
      <w:pPr>
        <w:pStyle w:val="Corpotesto"/>
        <w:ind w:left="112" w:right="94"/>
      </w:pPr>
      <w:r>
        <w:t xml:space="preserve">Esiste inoltre una riserva disponibile (quella straordinaria) che copre per intero il costo di impianto e ampliamento non ancora ammortizzato. </w:t>
      </w:r>
      <w:proofErr w:type="gramStart"/>
      <w:r>
        <w:t>Pertanto</w:t>
      </w:r>
      <w:proofErr w:type="gramEnd"/>
      <w:r>
        <w:t xml:space="preserve"> l’utile può essere totalmente distribuito.</w:t>
      </w:r>
    </w:p>
    <w:p w14:paraId="5A328648" w14:textId="77777777" w:rsidR="001C1701" w:rsidRDefault="001C1701" w:rsidP="001C1701">
      <w:pPr>
        <w:pStyle w:val="Corpotesto"/>
        <w:spacing w:before="2"/>
      </w:pPr>
    </w:p>
    <w:p w14:paraId="5E07D43F" w14:textId="513A8A9F" w:rsidR="001C1701" w:rsidRDefault="001C1701" w:rsidP="000D3F67">
      <w:pPr>
        <w:pStyle w:val="Corpotesto"/>
        <w:spacing w:before="10"/>
        <w:rPr>
          <w:sz w:val="15"/>
        </w:rPr>
      </w:pPr>
    </w:p>
    <w:p w14:paraId="4DE4CD34" w14:textId="5DA11CC1" w:rsidR="001C1701" w:rsidRDefault="001C1701" w:rsidP="000D3F67">
      <w:pPr>
        <w:pStyle w:val="Corpotesto"/>
        <w:spacing w:before="10"/>
        <w:rPr>
          <w:sz w:val="15"/>
        </w:rPr>
      </w:pPr>
    </w:p>
    <w:p w14:paraId="08D9024A" w14:textId="08399320" w:rsidR="001C1701" w:rsidRDefault="001C1701" w:rsidP="000D3F67">
      <w:pPr>
        <w:pStyle w:val="Corpotesto"/>
        <w:spacing w:before="10"/>
        <w:rPr>
          <w:sz w:val="15"/>
        </w:rPr>
      </w:pPr>
    </w:p>
    <w:p w14:paraId="23CDD59E" w14:textId="2A88E192" w:rsidR="001C1701" w:rsidRDefault="001C1701" w:rsidP="000D3F67">
      <w:pPr>
        <w:pStyle w:val="Corpotesto"/>
        <w:spacing w:before="10"/>
        <w:rPr>
          <w:sz w:val="15"/>
        </w:rPr>
      </w:pPr>
    </w:p>
    <w:p w14:paraId="60426957" w14:textId="6ED01D7F" w:rsidR="001C1701" w:rsidRDefault="001C1701" w:rsidP="000D3F67">
      <w:pPr>
        <w:pStyle w:val="Corpotesto"/>
        <w:spacing w:before="10"/>
        <w:rPr>
          <w:sz w:val="15"/>
        </w:rPr>
      </w:pPr>
    </w:p>
    <w:p w14:paraId="41088ABF" w14:textId="7FBF93BB" w:rsidR="001C1701" w:rsidRDefault="001C1701" w:rsidP="000D3F67">
      <w:pPr>
        <w:pStyle w:val="Corpotesto"/>
        <w:spacing w:before="10"/>
        <w:rPr>
          <w:sz w:val="15"/>
        </w:rPr>
      </w:pPr>
    </w:p>
    <w:p w14:paraId="73935EAC" w14:textId="77A3E27E" w:rsidR="001C1701" w:rsidRDefault="001C1701" w:rsidP="000D3F67">
      <w:pPr>
        <w:pStyle w:val="Corpotesto"/>
        <w:spacing w:before="10"/>
        <w:rPr>
          <w:sz w:val="15"/>
        </w:rPr>
      </w:pPr>
    </w:p>
    <w:p w14:paraId="6534FF45" w14:textId="3D31F1E1" w:rsidR="001C1701" w:rsidRDefault="001C1701" w:rsidP="000D3F67">
      <w:pPr>
        <w:pStyle w:val="Corpotesto"/>
        <w:spacing w:before="10"/>
        <w:rPr>
          <w:sz w:val="15"/>
        </w:rPr>
      </w:pPr>
    </w:p>
    <w:p w14:paraId="40190939" w14:textId="1B83AA4C" w:rsidR="001C1701" w:rsidRDefault="001C1701" w:rsidP="000D3F67">
      <w:pPr>
        <w:pStyle w:val="Corpotesto"/>
        <w:spacing w:before="10"/>
        <w:rPr>
          <w:sz w:val="15"/>
        </w:rPr>
      </w:pPr>
    </w:p>
    <w:p w14:paraId="2528F03D" w14:textId="2E952AB4" w:rsidR="001C1701" w:rsidRDefault="001C1701" w:rsidP="000D3F67">
      <w:pPr>
        <w:pStyle w:val="Corpotesto"/>
        <w:spacing w:before="10"/>
        <w:rPr>
          <w:sz w:val="15"/>
        </w:rPr>
      </w:pPr>
    </w:p>
    <w:p w14:paraId="2B940D5D" w14:textId="69D177AF" w:rsidR="001C1701" w:rsidRDefault="001C1701" w:rsidP="000D3F67">
      <w:pPr>
        <w:pStyle w:val="Corpotesto"/>
        <w:spacing w:before="10"/>
        <w:rPr>
          <w:sz w:val="15"/>
        </w:rPr>
      </w:pPr>
    </w:p>
    <w:p w14:paraId="23E958AE" w14:textId="49FBD876" w:rsidR="001C1701" w:rsidRDefault="001C1701" w:rsidP="000D3F67">
      <w:pPr>
        <w:pStyle w:val="Corpotesto"/>
        <w:spacing w:before="10"/>
        <w:rPr>
          <w:sz w:val="15"/>
        </w:rPr>
      </w:pPr>
    </w:p>
    <w:p w14:paraId="5DAC0B1F" w14:textId="2C337F73" w:rsidR="001C1701" w:rsidRDefault="001C1701" w:rsidP="000D3F67">
      <w:pPr>
        <w:pStyle w:val="Corpotesto"/>
        <w:spacing w:before="10"/>
        <w:rPr>
          <w:sz w:val="15"/>
        </w:rPr>
      </w:pPr>
    </w:p>
    <w:p w14:paraId="507EA5C2" w14:textId="77777777" w:rsidR="001C1701" w:rsidRDefault="001C1701" w:rsidP="000D3F67">
      <w:pPr>
        <w:pStyle w:val="Corpotesto"/>
        <w:spacing w:before="10"/>
        <w:rPr>
          <w:sz w:val="15"/>
        </w:rPr>
      </w:pPr>
    </w:p>
    <w:p w14:paraId="1AF84DD6" w14:textId="77777777" w:rsidR="001C1701" w:rsidRDefault="001C1701" w:rsidP="000D3F67">
      <w:pPr>
        <w:pStyle w:val="Corpotesto"/>
        <w:spacing w:before="10"/>
        <w:rPr>
          <w:sz w:val="15"/>
        </w:rPr>
      </w:pPr>
    </w:p>
    <w:p w14:paraId="3C0BC2CF" w14:textId="77777777" w:rsidR="000D3F67" w:rsidRDefault="000D3F67" w:rsidP="000D3F67">
      <w:pPr>
        <w:pStyle w:val="Titolo1"/>
        <w:numPr>
          <w:ilvl w:val="0"/>
          <w:numId w:val="1"/>
        </w:numPr>
        <w:tabs>
          <w:tab w:val="left" w:pos="360"/>
        </w:tabs>
        <w:spacing w:before="1"/>
        <w:ind w:left="359" w:hanging="248"/>
      </w:pPr>
      <w:r>
        <w:lastRenderedPageBreak/>
        <w:t>ipotesi</w:t>
      </w:r>
    </w:p>
    <w:p w14:paraId="16BC4F4A" w14:textId="77777777" w:rsidR="001C1701" w:rsidRDefault="001C1701" w:rsidP="000D3F67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262"/>
        <w:gridCol w:w="800"/>
        <w:gridCol w:w="2241"/>
        <w:gridCol w:w="1403"/>
      </w:tblGrid>
      <w:tr w:rsidR="000D3F67" w14:paraId="49F9CE74" w14:textId="77777777" w:rsidTr="000D3F67">
        <w:trPr>
          <w:trHeight w:val="549"/>
        </w:trPr>
        <w:tc>
          <w:tcPr>
            <w:tcW w:w="6706" w:type="dxa"/>
            <w:gridSpan w:val="4"/>
            <w:tcBorders>
              <w:bottom w:val="single" w:sz="8" w:space="0" w:color="000000"/>
            </w:tcBorders>
          </w:tcPr>
          <w:p w14:paraId="732ABF4C" w14:textId="77777777" w:rsidR="000D3F67" w:rsidRDefault="000D3F67" w:rsidP="000D3F67">
            <w:pPr>
              <w:pStyle w:val="TableParagraph"/>
              <w:spacing w:line="268" w:lineRule="exact"/>
              <w:ind w:left="2168" w:right="2168"/>
              <w:jc w:val="center"/>
              <w:rPr>
                <w:sz w:val="16"/>
              </w:rPr>
            </w:pPr>
            <w:proofErr w:type="spellStart"/>
            <w:r>
              <w:rPr>
                <w:position w:val="2"/>
                <w:sz w:val="24"/>
              </w:rPr>
              <w:t>Stato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Patrimoniale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31/12/n</w:t>
            </w:r>
          </w:p>
        </w:tc>
      </w:tr>
      <w:tr w:rsidR="000D3F67" w14:paraId="2F8DC6D5" w14:textId="77777777" w:rsidTr="000D3F67">
        <w:trPr>
          <w:trHeight w:val="1730"/>
        </w:trPr>
        <w:tc>
          <w:tcPr>
            <w:tcW w:w="2262" w:type="dxa"/>
            <w:tcBorders>
              <w:top w:val="single" w:sz="8" w:space="0" w:color="000000"/>
            </w:tcBorders>
          </w:tcPr>
          <w:p w14:paraId="0F721E1F" w14:textId="77777777" w:rsidR="000D3F67" w:rsidRDefault="000D3F67" w:rsidP="000D3F67">
            <w:pPr>
              <w:pStyle w:val="TableParagraph"/>
              <w:spacing w:before="66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27FA46E8" w14:textId="77777777" w:rsidR="000D3F67" w:rsidRDefault="000D3F67" w:rsidP="000D3F67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Spese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Sviluppo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Alfa</w:t>
            </w:r>
          </w:p>
          <w:p w14:paraId="477EFC3C" w14:textId="77777777" w:rsidR="000D3F67" w:rsidRDefault="000D3F67" w:rsidP="000D3F6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0" w:type="dxa"/>
            <w:tcBorders>
              <w:top w:val="single" w:sz="8" w:space="0" w:color="000000"/>
              <w:right w:val="single" w:sz="8" w:space="0" w:color="000000"/>
            </w:tcBorders>
          </w:tcPr>
          <w:p w14:paraId="6D9F6E59" w14:textId="77777777" w:rsidR="000D3F67" w:rsidRDefault="000D3F67" w:rsidP="000D3F67">
            <w:pPr>
              <w:pStyle w:val="TableParagraph"/>
              <w:spacing w:before="66"/>
              <w:ind w:left="140" w:right="270"/>
              <w:rPr>
                <w:sz w:val="24"/>
              </w:rPr>
            </w:pPr>
            <w:r>
              <w:rPr>
                <w:sz w:val="24"/>
              </w:rPr>
              <w:t>… 100</w:t>
            </w:r>
          </w:p>
          <w:p w14:paraId="18594365" w14:textId="77777777" w:rsidR="000D3F67" w:rsidRDefault="000D3F67" w:rsidP="000D3F67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</w:tcBorders>
          </w:tcPr>
          <w:p w14:paraId="337B454C" w14:textId="77777777" w:rsidR="000D3F67" w:rsidRDefault="000D3F67" w:rsidP="000D3F67">
            <w:pPr>
              <w:pStyle w:val="TableParagraph"/>
              <w:spacing w:before="66"/>
              <w:ind w:left="132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1B1E32A7" w14:textId="77777777" w:rsidR="000D3F67" w:rsidRDefault="000D3F67" w:rsidP="000D3F67">
            <w:pPr>
              <w:pStyle w:val="TableParagraph"/>
              <w:ind w:left="132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Capitale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Riserva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legale</w:t>
            </w:r>
            <w:proofErr w:type="spellEnd"/>
            <w:r>
              <w:rPr>
                <w:sz w:val="24"/>
              </w:rPr>
              <w:t xml:space="preserve"> Utile </w:t>
            </w:r>
            <w:proofErr w:type="spellStart"/>
            <w:r>
              <w:rPr>
                <w:sz w:val="24"/>
              </w:rPr>
              <w:t>d’esercizio</w:t>
            </w:r>
            <w:proofErr w:type="spellEnd"/>
          </w:p>
        </w:tc>
        <w:tc>
          <w:tcPr>
            <w:tcW w:w="1403" w:type="dxa"/>
            <w:tcBorders>
              <w:top w:val="single" w:sz="8" w:space="0" w:color="000000"/>
            </w:tcBorders>
          </w:tcPr>
          <w:p w14:paraId="7089F36D" w14:textId="77777777" w:rsidR="000D3F67" w:rsidRDefault="000D3F67" w:rsidP="000D3F67">
            <w:pPr>
              <w:pStyle w:val="TableParagraph"/>
              <w:spacing w:before="66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774C96BA" w14:textId="77777777" w:rsidR="000D3F67" w:rsidRDefault="000D3F67" w:rsidP="000D3F67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503F60C5" w14:textId="77777777" w:rsidR="000D3F67" w:rsidRDefault="000D3F67" w:rsidP="000D3F67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2A704181" w14:textId="77777777" w:rsidR="000D3F67" w:rsidRDefault="000D3F67" w:rsidP="000D3F67"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14:paraId="040B4F96" w14:textId="77777777" w:rsidR="000D3F67" w:rsidRDefault="000D3F67" w:rsidP="000D3F67">
      <w:pPr>
        <w:jc w:val="both"/>
      </w:pPr>
    </w:p>
    <w:p w14:paraId="2828CCC4" w14:textId="77777777" w:rsidR="001C1701" w:rsidRPr="001C1701" w:rsidRDefault="001C1701" w:rsidP="001C1701"/>
    <w:p w14:paraId="15C7B7F8" w14:textId="77777777" w:rsidR="001C1701" w:rsidRDefault="001C1701" w:rsidP="001C1701"/>
    <w:p w14:paraId="77E0ABBE" w14:textId="77777777" w:rsidR="001C1701" w:rsidRDefault="001C1701" w:rsidP="001C1701"/>
    <w:p w14:paraId="32E184E8" w14:textId="77777777" w:rsidR="001C1701" w:rsidRDefault="001C1701" w:rsidP="001C1701"/>
    <w:p w14:paraId="63CCD99E" w14:textId="77777777" w:rsidR="001C1701" w:rsidRDefault="001C1701" w:rsidP="001C1701">
      <w:pPr>
        <w:spacing w:line="270" w:lineRule="exact"/>
        <w:ind w:left="112"/>
        <w:rPr>
          <w:b/>
          <w:sz w:val="24"/>
        </w:rPr>
      </w:pPr>
      <w:r>
        <w:rPr>
          <w:b/>
          <w:sz w:val="24"/>
        </w:rPr>
        <w:t>Soluzione:</w:t>
      </w:r>
    </w:p>
    <w:p w14:paraId="44C56D9F" w14:textId="77777777" w:rsidR="001C1701" w:rsidRDefault="001C1701" w:rsidP="001C1701">
      <w:pPr>
        <w:pStyle w:val="Corpotesto"/>
        <w:ind w:left="112" w:right="118"/>
        <w:jc w:val="both"/>
      </w:pPr>
      <w:r>
        <w:t>In questo caso, la riserva legale raggiunge il 20% del capitale sociale, non rendendo obbligatorio l’accantonamento dell’utile di esercizio.</w:t>
      </w:r>
    </w:p>
    <w:p w14:paraId="01B659AC" w14:textId="650B43D4" w:rsidR="001C1701" w:rsidRPr="001C1701" w:rsidRDefault="001C1701" w:rsidP="001C1701">
      <w:pPr>
        <w:sectPr w:rsidR="001C1701" w:rsidRPr="001C1701">
          <w:pgSz w:w="11910" w:h="16840"/>
          <w:pgMar w:top="1320" w:right="1020" w:bottom="1200" w:left="1020" w:header="0" w:footer="940" w:gutter="0"/>
          <w:cols w:space="720"/>
        </w:sectPr>
      </w:pPr>
      <w:r>
        <w:t xml:space="preserve">Non esiste una riserva disponibile che copra il costo di impianto e ampliamento non ancora ammortizzato. </w:t>
      </w:r>
      <w:proofErr w:type="gramStart"/>
      <w:r>
        <w:t>Pertanto</w:t>
      </w:r>
      <w:proofErr w:type="gramEnd"/>
      <w:r>
        <w:t xml:space="preserve"> l’utile non può essere distribuito ma deve essere accantonamento in una riserva di utile</w:t>
      </w:r>
    </w:p>
    <w:p w14:paraId="4B9ABDBA" w14:textId="77777777" w:rsidR="000D3F67" w:rsidRDefault="000D3F67" w:rsidP="000D3F67">
      <w:pPr>
        <w:pStyle w:val="Titolo1"/>
        <w:numPr>
          <w:ilvl w:val="0"/>
          <w:numId w:val="1"/>
        </w:numPr>
        <w:tabs>
          <w:tab w:val="left" w:pos="453"/>
        </w:tabs>
        <w:spacing w:before="90"/>
        <w:ind w:left="452" w:hanging="341"/>
      </w:pPr>
      <w:r>
        <w:lastRenderedPageBreak/>
        <w:t>ipotesi</w:t>
      </w:r>
    </w:p>
    <w:p w14:paraId="0A6D62CA" w14:textId="77777777" w:rsidR="000D3F67" w:rsidRDefault="000D3F67" w:rsidP="000D3F67">
      <w:pPr>
        <w:pStyle w:val="Corpotesto"/>
        <w:rPr>
          <w:b/>
          <w:sz w:val="20"/>
        </w:rPr>
      </w:pPr>
    </w:p>
    <w:p w14:paraId="21739E2D" w14:textId="77777777" w:rsidR="000D3F67" w:rsidRDefault="000D3F67" w:rsidP="000D3F67">
      <w:pPr>
        <w:pStyle w:val="Corpotesto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340"/>
        <w:gridCol w:w="722"/>
        <w:gridCol w:w="2645"/>
        <w:gridCol w:w="998"/>
      </w:tblGrid>
      <w:tr w:rsidR="000D3F67" w14:paraId="56ABBD19" w14:textId="77777777" w:rsidTr="000D3F67">
        <w:trPr>
          <w:trHeight w:val="551"/>
        </w:trPr>
        <w:tc>
          <w:tcPr>
            <w:tcW w:w="6705" w:type="dxa"/>
            <w:gridSpan w:val="4"/>
            <w:tcBorders>
              <w:bottom w:val="single" w:sz="8" w:space="0" w:color="000000"/>
            </w:tcBorders>
          </w:tcPr>
          <w:p w14:paraId="6B87E010" w14:textId="77777777" w:rsidR="000D3F67" w:rsidRDefault="000D3F67" w:rsidP="000D3F67">
            <w:pPr>
              <w:pStyle w:val="TableParagraph"/>
              <w:spacing w:line="228" w:lineRule="auto"/>
              <w:ind w:left="2167" w:right="2168"/>
              <w:jc w:val="center"/>
              <w:rPr>
                <w:sz w:val="16"/>
              </w:rPr>
            </w:pPr>
            <w:proofErr w:type="spellStart"/>
            <w:r>
              <w:rPr>
                <w:sz w:val="24"/>
              </w:rPr>
              <w:t>Stato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Patrimoniale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position w:val="-8"/>
                <w:sz w:val="16"/>
              </w:rPr>
              <w:t>31/12/n</w:t>
            </w:r>
          </w:p>
        </w:tc>
      </w:tr>
      <w:tr w:rsidR="000D3F67" w14:paraId="6C561261" w14:textId="77777777" w:rsidTr="000D3F67">
        <w:trPr>
          <w:trHeight w:val="2106"/>
        </w:trPr>
        <w:tc>
          <w:tcPr>
            <w:tcW w:w="2340" w:type="dxa"/>
            <w:tcBorders>
              <w:top w:val="single" w:sz="8" w:space="0" w:color="000000"/>
            </w:tcBorders>
          </w:tcPr>
          <w:p w14:paraId="15824885" w14:textId="77777777" w:rsidR="000D3F67" w:rsidRDefault="000D3F67" w:rsidP="000D3F67">
            <w:pPr>
              <w:pStyle w:val="TableParagraph"/>
              <w:spacing w:before="130"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4224C107" w14:textId="77777777" w:rsidR="000D3F67" w:rsidRDefault="000D3F67" w:rsidP="000D3F67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Spese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Sviluppo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Alfa</w:t>
            </w:r>
          </w:p>
          <w:p w14:paraId="170DF18D" w14:textId="77777777" w:rsidR="000D3F67" w:rsidRDefault="000D3F67" w:rsidP="000D3F67">
            <w:pPr>
              <w:pStyle w:val="TableParagraph"/>
              <w:spacing w:before="62"/>
              <w:ind w:left="10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  <w:tcBorders>
              <w:top w:val="single" w:sz="8" w:space="0" w:color="000000"/>
              <w:right w:val="single" w:sz="8" w:space="0" w:color="000000"/>
            </w:tcBorders>
          </w:tcPr>
          <w:p w14:paraId="0CF8770E" w14:textId="77777777" w:rsidR="000D3F67" w:rsidRDefault="000D3F67" w:rsidP="000D3F67">
            <w:pPr>
              <w:pStyle w:val="TableParagraph"/>
              <w:spacing w:before="130" w:line="292" w:lineRule="auto"/>
              <w:ind w:left="218" w:right="114" w:firstLine="120"/>
              <w:rPr>
                <w:sz w:val="24"/>
              </w:rPr>
            </w:pPr>
            <w:r>
              <w:rPr>
                <w:sz w:val="24"/>
              </w:rPr>
              <w:t>… 100</w:t>
            </w:r>
          </w:p>
          <w:p w14:paraId="32FC1CD8" w14:textId="77777777" w:rsidR="000D3F67" w:rsidRDefault="000D3F67" w:rsidP="000D3F67">
            <w:pPr>
              <w:pStyle w:val="TableParagraph"/>
              <w:spacing w:before="1"/>
              <w:ind w:left="3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</w:tcBorders>
          </w:tcPr>
          <w:p w14:paraId="0CEB4C42" w14:textId="77777777" w:rsidR="000D3F67" w:rsidRDefault="000D3F67" w:rsidP="000D3F67">
            <w:pPr>
              <w:pStyle w:val="TableParagraph"/>
              <w:spacing w:before="130"/>
              <w:ind w:left="133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39D945E3" w14:textId="77777777" w:rsidR="000D3F67" w:rsidRDefault="000D3F67" w:rsidP="000D3F67">
            <w:pPr>
              <w:pStyle w:val="TableParagraph"/>
              <w:spacing w:before="60" w:line="295" w:lineRule="auto"/>
              <w:ind w:left="133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Capitale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Riserva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Riserva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straordinaria</w:t>
            </w:r>
            <w:proofErr w:type="spellEnd"/>
            <w:r>
              <w:rPr>
                <w:sz w:val="24"/>
              </w:rPr>
              <w:t xml:space="preserve"> Utile </w:t>
            </w:r>
            <w:proofErr w:type="spellStart"/>
            <w:r>
              <w:rPr>
                <w:sz w:val="24"/>
              </w:rPr>
              <w:t>d’esercizio</w:t>
            </w:r>
            <w:proofErr w:type="spellEnd"/>
          </w:p>
        </w:tc>
        <w:tc>
          <w:tcPr>
            <w:tcW w:w="998" w:type="dxa"/>
            <w:tcBorders>
              <w:top w:val="single" w:sz="8" w:space="0" w:color="000000"/>
            </w:tcBorders>
          </w:tcPr>
          <w:p w14:paraId="5F5ADAFF" w14:textId="77777777" w:rsidR="000D3F67" w:rsidRDefault="000D3F67" w:rsidP="000D3F67">
            <w:pPr>
              <w:pStyle w:val="TableParagraph"/>
              <w:spacing w:before="130" w:line="292" w:lineRule="auto"/>
              <w:ind w:left="493" w:right="125" w:firstLine="120"/>
              <w:rPr>
                <w:sz w:val="24"/>
              </w:rPr>
            </w:pPr>
            <w:r>
              <w:rPr>
                <w:sz w:val="24"/>
              </w:rPr>
              <w:t>… 100</w:t>
            </w:r>
          </w:p>
          <w:p w14:paraId="3B90580E" w14:textId="77777777" w:rsidR="000D3F67" w:rsidRDefault="000D3F67" w:rsidP="000D3F67">
            <w:pPr>
              <w:pStyle w:val="TableParagraph"/>
              <w:spacing w:before="1"/>
              <w:ind w:left="613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2B8EEEBF" w14:textId="77777777" w:rsidR="000D3F67" w:rsidRDefault="000D3F67" w:rsidP="000D3F67">
            <w:pPr>
              <w:pStyle w:val="TableParagraph"/>
              <w:spacing w:before="63"/>
              <w:ind w:left="613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14:paraId="2569F12D" w14:textId="77777777" w:rsidR="000D3F67" w:rsidRDefault="000D3F67" w:rsidP="000D3F67">
            <w:pPr>
              <w:pStyle w:val="TableParagraph"/>
              <w:spacing w:before="62"/>
              <w:ind w:left="6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3D0BF492" w14:textId="77777777" w:rsidR="000D3F67" w:rsidRDefault="000D3F67" w:rsidP="000D3F67">
      <w:pPr>
        <w:pStyle w:val="Corpotesto"/>
        <w:spacing w:before="11"/>
        <w:rPr>
          <w:b/>
          <w:sz w:val="15"/>
        </w:rPr>
      </w:pPr>
    </w:p>
    <w:p w14:paraId="39EF8E04" w14:textId="77777777" w:rsidR="001C1701" w:rsidRDefault="001C1701" w:rsidP="001C1701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Soluzione</w:t>
      </w:r>
    </w:p>
    <w:p w14:paraId="3627FF1B" w14:textId="77777777" w:rsidR="001C1701" w:rsidRDefault="001C1701" w:rsidP="001C1701">
      <w:pPr>
        <w:spacing w:before="177"/>
        <w:ind w:left="112"/>
        <w:rPr>
          <w:i/>
          <w:sz w:val="24"/>
        </w:rPr>
      </w:pPr>
      <w:r>
        <w:rPr>
          <w:i/>
          <w:sz w:val="24"/>
        </w:rPr>
        <w:t>Analisi dell’ammontare della riserva legale:</w:t>
      </w:r>
    </w:p>
    <w:p w14:paraId="377270F9" w14:textId="77777777" w:rsidR="001C1701" w:rsidRDefault="001C1701" w:rsidP="001C1701">
      <w:pPr>
        <w:pStyle w:val="Corpotesto"/>
        <w:spacing w:before="207"/>
        <w:ind w:left="112"/>
      </w:pPr>
      <w:r>
        <w:t>20% CS = 20% 100 = 20</w:t>
      </w:r>
    </w:p>
    <w:p w14:paraId="3C64C2D8" w14:textId="77777777" w:rsidR="001C1701" w:rsidRDefault="001C1701" w:rsidP="001C1701">
      <w:pPr>
        <w:pStyle w:val="Corpotesto"/>
        <w:spacing w:before="208" w:line="264" w:lineRule="auto"/>
        <w:ind w:left="112"/>
      </w:pPr>
      <w:r>
        <w:t>La riserva legale raggiunge e supera il 20% del capitale sociale; non è necessario accantonare il 5% dell’utile e la parte eccedente il 20% del CS è disponibile (euro 10).</w:t>
      </w:r>
    </w:p>
    <w:p w14:paraId="0093AFC4" w14:textId="77777777" w:rsidR="001C1701" w:rsidRDefault="001C1701" w:rsidP="001C1701">
      <w:pPr>
        <w:spacing w:before="180"/>
        <w:ind w:left="112"/>
        <w:rPr>
          <w:i/>
          <w:sz w:val="24"/>
        </w:rPr>
      </w:pPr>
      <w:r>
        <w:rPr>
          <w:i/>
          <w:sz w:val="24"/>
        </w:rPr>
        <w:t>Stima degli oneri pluriennali non coperti da riserve disponibili:</w:t>
      </w:r>
    </w:p>
    <w:p w14:paraId="3CCA96C5" w14:textId="77777777" w:rsidR="001C1701" w:rsidRDefault="001C1701" w:rsidP="001C1701">
      <w:pPr>
        <w:pStyle w:val="Corpotesto"/>
        <w:tabs>
          <w:tab w:val="left" w:pos="3653"/>
        </w:tabs>
        <w:spacing w:before="207"/>
        <w:ind w:left="112"/>
      </w:pPr>
      <w:r>
        <w:t>Spese sviluppo</w:t>
      </w:r>
      <w:r>
        <w:rPr>
          <w:spacing w:val="-6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Alfa</w:t>
      </w:r>
      <w:r>
        <w:tab/>
      </w:r>
      <w:proofErr w:type="gramStart"/>
      <w:r>
        <w:t>euro  100</w:t>
      </w:r>
      <w:proofErr w:type="gramEnd"/>
    </w:p>
    <w:p w14:paraId="4306CF9F" w14:textId="77777777" w:rsidR="001C1701" w:rsidRDefault="001C1701" w:rsidP="001C1701">
      <w:pPr>
        <w:pStyle w:val="Corpotesto"/>
        <w:tabs>
          <w:tab w:val="left" w:pos="833"/>
          <w:tab w:val="left" w:pos="3653"/>
        </w:tabs>
        <w:spacing w:before="28" w:line="410" w:lineRule="auto"/>
        <w:ind w:left="112" w:right="115" w:firstLine="360"/>
      </w:pPr>
      <w:r>
        <w:t>-</w:t>
      </w:r>
      <w:r>
        <w:tab/>
      </w:r>
      <w:r>
        <w:rPr>
          <w:u w:val="single"/>
        </w:rPr>
        <w:t>Riserve</w:t>
      </w:r>
      <w:r>
        <w:rPr>
          <w:spacing w:val="-2"/>
          <w:u w:val="single"/>
        </w:rPr>
        <w:t xml:space="preserve"> </w:t>
      </w:r>
      <w:r>
        <w:rPr>
          <w:u w:val="single"/>
        </w:rPr>
        <w:t>disponibili</w:t>
      </w:r>
      <w:r>
        <w:rPr>
          <w:u w:val="single"/>
        </w:rPr>
        <w:tab/>
        <w:t>euro</w:t>
      </w:r>
      <w:r>
        <w:rPr>
          <w:spacing w:val="-12"/>
          <w:u w:val="single"/>
        </w:rPr>
        <w:t xml:space="preserve"> </w:t>
      </w:r>
      <w:r>
        <w:rPr>
          <w:u w:val="single"/>
        </w:rPr>
        <w:t>90</w:t>
      </w:r>
      <w:r>
        <w:t xml:space="preserve"> </w:t>
      </w:r>
      <w:r>
        <w:rPr>
          <w:rFonts w:ascii="Symbol" w:hAnsi="Symbol"/>
        </w:rPr>
        <w:t></w:t>
      </w:r>
      <w:r>
        <w:t xml:space="preserve"> (riserva straordinaria 80 + riserva </w:t>
      </w:r>
      <w:proofErr w:type="spellStart"/>
      <w:r>
        <w:t>leg</w:t>
      </w:r>
      <w:proofErr w:type="spellEnd"/>
      <w:r>
        <w:t>. eccedente 10) Spese capitalizzate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coperte</w:t>
      </w:r>
      <w:r>
        <w:tab/>
        <w:t>euro</w:t>
      </w:r>
      <w:r>
        <w:rPr>
          <w:spacing w:val="58"/>
        </w:rPr>
        <w:t xml:space="preserve"> </w:t>
      </w:r>
      <w:r>
        <w:t>10</w:t>
      </w:r>
    </w:p>
    <w:p w14:paraId="10820615" w14:textId="7757D3B6" w:rsidR="000D3F67" w:rsidRDefault="001C1701" w:rsidP="001C1701">
      <w:pPr>
        <w:pStyle w:val="Corpotesto"/>
        <w:spacing w:before="13" w:line="264" w:lineRule="auto"/>
        <w:ind w:left="112"/>
      </w:pPr>
      <w:proofErr w:type="gramStart"/>
      <w:r>
        <w:t>E’</w:t>
      </w:r>
      <w:proofErr w:type="gramEnd"/>
      <w:r>
        <w:t xml:space="preserve"> necessario accantonare utile per 10 euro a riserva straordinaria, al fine di garantire la copertura degli oneri pluriennali capitalizzati.</w:t>
      </w:r>
      <w:bookmarkStart w:id="0" w:name="_GoBack"/>
      <w:bookmarkEnd w:id="0"/>
    </w:p>
    <w:sectPr w:rsidR="000D3F67" w:rsidSect="00854A92">
      <w:pgSz w:w="11910" w:h="16840"/>
      <w:pgMar w:top="1580" w:right="1020" w:bottom="1200" w:left="102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EC71" w14:textId="77777777" w:rsidR="004453A1" w:rsidRDefault="004453A1">
      <w:r>
        <w:separator/>
      </w:r>
    </w:p>
  </w:endnote>
  <w:endnote w:type="continuationSeparator" w:id="0">
    <w:p w14:paraId="01354380" w14:textId="77777777" w:rsidR="004453A1" w:rsidRDefault="0044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4364" w14:textId="77777777" w:rsidR="004453A1" w:rsidRDefault="004453A1">
      <w:r>
        <w:separator/>
      </w:r>
    </w:p>
  </w:footnote>
  <w:footnote w:type="continuationSeparator" w:id="0">
    <w:p w14:paraId="2E5ECADA" w14:textId="77777777" w:rsidR="004453A1" w:rsidRDefault="0044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849A8"/>
    <w:multiLevelType w:val="hybridMultilevel"/>
    <w:tmpl w:val="EBE085A2"/>
    <w:lvl w:ilvl="0" w:tplc="1D86FFE0">
      <w:start w:val="1"/>
      <w:numFmt w:val="upperRoman"/>
      <w:lvlText w:val="%1"/>
      <w:lvlJc w:val="left"/>
      <w:pPr>
        <w:ind w:left="15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F90E11E4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C3AC3F5A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AE187CA2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DB32B824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CDC6AC56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13528AFE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D1F2C9DE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CD90B414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79B3BE5"/>
    <w:multiLevelType w:val="hybridMultilevel"/>
    <w:tmpl w:val="1CA8A9BE"/>
    <w:lvl w:ilvl="0" w:tplc="6FFCA74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D88DBF4">
      <w:numFmt w:val="bullet"/>
      <w:lvlText w:val="•"/>
      <w:lvlJc w:val="left"/>
      <w:pPr>
        <w:ind w:left="1700" w:hanging="140"/>
      </w:pPr>
      <w:rPr>
        <w:rFonts w:hint="default"/>
        <w:lang w:val="it-IT" w:eastAsia="it-IT" w:bidi="it-IT"/>
      </w:rPr>
    </w:lvl>
    <w:lvl w:ilvl="2" w:tplc="AA121D22">
      <w:numFmt w:val="bullet"/>
      <w:lvlText w:val="•"/>
      <w:lvlJc w:val="left"/>
      <w:pPr>
        <w:ind w:left="2607" w:hanging="140"/>
      </w:pPr>
      <w:rPr>
        <w:rFonts w:hint="default"/>
        <w:lang w:val="it-IT" w:eastAsia="it-IT" w:bidi="it-IT"/>
      </w:rPr>
    </w:lvl>
    <w:lvl w:ilvl="3" w:tplc="08DE8C2A">
      <w:numFmt w:val="bullet"/>
      <w:lvlText w:val="•"/>
      <w:lvlJc w:val="left"/>
      <w:pPr>
        <w:ind w:left="3514" w:hanging="140"/>
      </w:pPr>
      <w:rPr>
        <w:rFonts w:hint="default"/>
        <w:lang w:val="it-IT" w:eastAsia="it-IT" w:bidi="it-IT"/>
      </w:rPr>
    </w:lvl>
    <w:lvl w:ilvl="4" w:tplc="A150F010">
      <w:numFmt w:val="bullet"/>
      <w:lvlText w:val="•"/>
      <w:lvlJc w:val="left"/>
      <w:pPr>
        <w:ind w:left="4422" w:hanging="140"/>
      </w:pPr>
      <w:rPr>
        <w:rFonts w:hint="default"/>
        <w:lang w:val="it-IT" w:eastAsia="it-IT" w:bidi="it-IT"/>
      </w:rPr>
    </w:lvl>
    <w:lvl w:ilvl="5" w:tplc="32F40DD6">
      <w:numFmt w:val="bullet"/>
      <w:lvlText w:val="•"/>
      <w:lvlJc w:val="left"/>
      <w:pPr>
        <w:ind w:left="5329" w:hanging="140"/>
      </w:pPr>
      <w:rPr>
        <w:rFonts w:hint="default"/>
        <w:lang w:val="it-IT" w:eastAsia="it-IT" w:bidi="it-IT"/>
      </w:rPr>
    </w:lvl>
    <w:lvl w:ilvl="6" w:tplc="21F64ADE">
      <w:numFmt w:val="bullet"/>
      <w:lvlText w:val="•"/>
      <w:lvlJc w:val="left"/>
      <w:pPr>
        <w:ind w:left="6236" w:hanging="140"/>
      </w:pPr>
      <w:rPr>
        <w:rFonts w:hint="default"/>
        <w:lang w:val="it-IT" w:eastAsia="it-IT" w:bidi="it-IT"/>
      </w:rPr>
    </w:lvl>
    <w:lvl w:ilvl="7" w:tplc="A41684CC">
      <w:numFmt w:val="bullet"/>
      <w:lvlText w:val="•"/>
      <w:lvlJc w:val="left"/>
      <w:pPr>
        <w:ind w:left="7144" w:hanging="140"/>
      </w:pPr>
      <w:rPr>
        <w:rFonts w:hint="default"/>
        <w:lang w:val="it-IT" w:eastAsia="it-IT" w:bidi="it-IT"/>
      </w:rPr>
    </w:lvl>
    <w:lvl w:ilvl="8" w:tplc="03E25CD4">
      <w:numFmt w:val="bullet"/>
      <w:lvlText w:val="•"/>
      <w:lvlJc w:val="left"/>
      <w:pPr>
        <w:ind w:left="8051" w:hanging="14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zMyNzI1MzY2NjNT0lEKTi0uzszPAykwqQUA+qsdSywAAAA="/>
  </w:docVars>
  <w:rsids>
    <w:rsidRoot w:val="000D3F67"/>
    <w:rsid w:val="000D3F67"/>
    <w:rsid w:val="001C1701"/>
    <w:rsid w:val="001D29F3"/>
    <w:rsid w:val="002B1456"/>
    <w:rsid w:val="0034052F"/>
    <w:rsid w:val="003E513B"/>
    <w:rsid w:val="004453A1"/>
    <w:rsid w:val="00854A92"/>
    <w:rsid w:val="00C3398C"/>
    <w:rsid w:val="00E14FDC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4519"/>
  <w15:chartTrackingRefBased/>
  <w15:docId w15:val="{2B49342B-0C0E-4B56-805A-5DC89D4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0D3F67"/>
    <w:pPr>
      <w:ind w:left="9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F6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D3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D3F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3F6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3F67"/>
  </w:style>
  <w:style w:type="paragraph" w:styleId="Paragrafoelenco">
    <w:name w:val="List Paragraph"/>
    <w:basedOn w:val="Normale"/>
    <w:uiPriority w:val="1"/>
    <w:qFormat/>
    <w:rsid w:val="001C1701"/>
    <w:pPr>
      <w:ind w:left="8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Rossi</dc:creator>
  <cp:keywords/>
  <dc:description/>
  <cp:lastModifiedBy>Paola Rossi</cp:lastModifiedBy>
  <cp:revision>3</cp:revision>
  <cp:lastPrinted>2020-04-01T07:54:00Z</cp:lastPrinted>
  <dcterms:created xsi:type="dcterms:W3CDTF">2020-04-01T00:57:00Z</dcterms:created>
  <dcterms:modified xsi:type="dcterms:W3CDTF">2020-04-01T10:57:00Z</dcterms:modified>
</cp:coreProperties>
</file>