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F2" w:rsidRPr="0016077C" w:rsidRDefault="005439F2" w:rsidP="00495AEC">
      <w:pPr>
        <w:spacing w:after="120" w:line="240" w:lineRule="auto"/>
        <w:jc w:val="both"/>
        <w:rPr>
          <w:color w:val="0070C0"/>
          <w:sz w:val="24"/>
        </w:rPr>
      </w:pPr>
      <w:r w:rsidRPr="0016077C">
        <w:rPr>
          <w:color w:val="0070C0"/>
          <w:sz w:val="24"/>
        </w:rPr>
        <w:t>A seguire la copia degli indici dei due manuali indicati in bibliografia per il corso di Linguistica Generale LE204. Gli studenti che sosterranno la prova da 9 CFU studieranno i due volumi integralmente, chi invece sosterrà la prova da 6 CFU potrà tralasciare le parti qui evidenziate in grigio. Per chi itera l’esame o per necessità specifiche si è già rivolto direttamente al docente i, valgono le indicazioni date in quell’occasione</w:t>
      </w:r>
      <w:r w:rsidR="00BF7B9D">
        <w:rPr>
          <w:color w:val="0070C0"/>
          <w:sz w:val="24"/>
        </w:rPr>
        <w:t xml:space="preserve"> </w:t>
      </w:r>
      <w:bookmarkStart w:id="0" w:name="_GoBack"/>
      <w:bookmarkEnd w:id="0"/>
      <w:r w:rsidR="00BF7B9D" w:rsidRPr="0016077C">
        <w:rPr>
          <w:color w:val="0070C0"/>
          <w:sz w:val="24"/>
        </w:rPr>
        <w:t>(anche bibliografiche)</w:t>
      </w:r>
      <w:r w:rsidRPr="0016077C">
        <w:rPr>
          <w:color w:val="0070C0"/>
          <w:sz w:val="24"/>
        </w:rPr>
        <w:t>.</w:t>
      </w:r>
    </w:p>
    <w:p w:rsidR="005439F2" w:rsidRDefault="005439F2" w:rsidP="00495AEC">
      <w:pPr>
        <w:spacing w:after="120" w:line="240" w:lineRule="auto"/>
        <w:jc w:val="both"/>
      </w:pPr>
    </w:p>
    <w:p w:rsidR="0016077C" w:rsidRDefault="0016077C" w:rsidP="00495AEC">
      <w:pPr>
        <w:spacing w:after="120" w:line="240" w:lineRule="auto"/>
        <w:jc w:val="both"/>
      </w:pPr>
    </w:p>
    <w:p w:rsidR="0016077C" w:rsidRPr="005439F2" w:rsidRDefault="0016077C" w:rsidP="00495AEC">
      <w:pPr>
        <w:spacing w:after="120" w:line="240" w:lineRule="auto"/>
        <w:jc w:val="both"/>
      </w:pPr>
    </w:p>
    <w:p w:rsidR="003F2F20" w:rsidRDefault="00495AEC" w:rsidP="00495AEC">
      <w:pPr>
        <w:spacing w:after="120" w:line="240" w:lineRule="auto"/>
        <w:jc w:val="both"/>
        <w:rPr>
          <w:b/>
        </w:rPr>
      </w:pPr>
      <w:r>
        <w:rPr>
          <w:b/>
        </w:rPr>
        <w:t>BERRUTO G. E CERRUTI</w:t>
      </w:r>
      <w:r w:rsidRPr="00783A93">
        <w:rPr>
          <w:b/>
        </w:rPr>
        <w:t xml:space="preserve"> </w:t>
      </w:r>
      <w:r>
        <w:rPr>
          <w:b/>
        </w:rPr>
        <w:t>M</w:t>
      </w:r>
      <w:r w:rsidRPr="00783A93">
        <w:rPr>
          <w:b/>
        </w:rPr>
        <w:t>. (20</w:t>
      </w:r>
      <w:r>
        <w:rPr>
          <w:b/>
        </w:rPr>
        <w:t>17</w:t>
      </w:r>
      <w:r w:rsidRPr="00783A93">
        <w:rPr>
          <w:b/>
        </w:rPr>
        <w:t xml:space="preserve">), </w:t>
      </w:r>
      <w:r>
        <w:rPr>
          <w:b/>
          <w:i/>
        </w:rPr>
        <w:t>La linguistica. Un corso introduttivo</w:t>
      </w:r>
      <w:r>
        <w:rPr>
          <w:b/>
        </w:rPr>
        <w:t>, UTET, Torino.</w:t>
      </w: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1. Il linguaggio verbale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1.1 Linguistica, lingue, linguaggio, comunicazione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1.2 Segni, codice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1.3 Le proprietà della lingua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1.3.1 Biplanarità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1.3.2 Arbitrarietà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1.3.3 Doppia articolazione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1.3.4 Trasponibilità di mezzo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1.3.5 Linearità e discretezza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1.3.6 Onnipotenza semantica, plurifunzionalità e riflessività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1.3.7 Produttività e ricorsività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1.3.8 Distanziamento e libertà da stimoli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1.3.9 Trasmissibilità culturale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1.3.10 Complessità sintattica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1.3.11 Equivocità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1.3.12 Lingua solo umana?</w:t>
      </w:r>
    </w:p>
    <w:p w:rsidR="00783A93" w:rsidRDefault="00783A93" w:rsidP="00B06EDD">
      <w:pPr>
        <w:spacing w:after="120" w:line="240" w:lineRule="auto"/>
        <w:ind w:left="142"/>
        <w:jc w:val="both"/>
      </w:pPr>
      <w:r w:rsidRPr="00B06EDD">
        <w:rPr>
          <w:i/>
        </w:rPr>
        <w:t>1.3.13 Definizione di lingua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1.4 Princìpi generali per l’analisi della lingua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1.4.1 Sincronia e diacronia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1.4.2 Langue e parole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1.4.3 Paradigmatico e sintagmatico</w:t>
      </w:r>
    </w:p>
    <w:p w:rsidR="00783A93" w:rsidRPr="00783A93" w:rsidRDefault="00783A93" w:rsidP="00B06EDD">
      <w:pPr>
        <w:spacing w:after="120" w:line="240" w:lineRule="auto"/>
        <w:ind w:left="142"/>
        <w:jc w:val="both"/>
      </w:pPr>
      <w:r w:rsidRPr="00B06EDD">
        <w:rPr>
          <w:i/>
        </w:rPr>
        <w:t>1.4.4 Livelli d’analisi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2. Fonetica e fonologia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2.1 Fonetica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2.1.1 Apparato fonatorio e meccanismo di fonazione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2.1.2 Consonanti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2.1.3 Vocali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2.1.4 Approssimanti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lastRenderedPageBreak/>
        <w:t xml:space="preserve">2.1.5 Trascrizione fonetica 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2.1.6 Consonanti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2.1.7 Vocali e approssimanti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2.2 Fonologia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2.2.1 Foni, fonemi, allofoni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2.2.2 Fonemi e tratti distintivi</w:t>
      </w:r>
    </w:p>
    <w:p w:rsidR="00783A93" w:rsidRPr="00B06EDD" w:rsidRDefault="00783A93" w:rsidP="00B06EDD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2.2.3 I fonemi dell’italiano</w:t>
      </w:r>
    </w:p>
    <w:p w:rsidR="00783A93" w:rsidRPr="00783A93" w:rsidRDefault="00783A93" w:rsidP="00B06EDD">
      <w:pPr>
        <w:spacing w:after="120" w:line="240" w:lineRule="auto"/>
        <w:ind w:left="142"/>
        <w:jc w:val="both"/>
      </w:pPr>
      <w:r w:rsidRPr="00B06EDD">
        <w:rPr>
          <w:i/>
        </w:rPr>
        <w:t>2.2.4 Sillabe e fatti fonotattici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2.3 Fatti prosodici (o soprasegmentali)</w:t>
      </w:r>
    </w:p>
    <w:p w:rsidR="00783A93" w:rsidRPr="00B06EDD" w:rsidRDefault="00783A93" w:rsidP="002529D0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2.3.1 Accento</w:t>
      </w:r>
    </w:p>
    <w:p w:rsidR="00783A93" w:rsidRPr="00B06EDD" w:rsidRDefault="00783A93" w:rsidP="002529D0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2.3.2 Tono e intonazione</w:t>
      </w:r>
    </w:p>
    <w:p w:rsidR="00783A93" w:rsidRPr="00B06EDD" w:rsidRDefault="00783A93" w:rsidP="002529D0">
      <w:pPr>
        <w:spacing w:after="120" w:line="240" w:lineRule="auto"/>
        <w:ind w:left="142"/>
        <w:jc w:val="both"/>
        <w:rPr>
          <w:i/>
        </w:rPr>
      </w:pPr>
      <w:r w:rsidRPr="00B06EDD">
        <w:rPr>
          <w:i/>
        </w:rPr>
        <w:t>2.3.3 Lunghezza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3</w:t>
      </w:r>
      <w:r>
        <w:rPr>
          <w:b/>
        </w:rPr>
        <w:t>.</w:t>
      </w:r>
      <w:r w:rsidRPr="00783A93">
        <w:rPr>
          <w:b/>
        </w:rPr>
        <w:t xml:space="preserve"> Morfologia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3.1 Parole e morfemi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3.2 Tipi di morfemi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3.2.1 Tipi funzionali di morfemi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3.2.2 Tipi posizionali di morfemi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3.2.3 Altri tipi di morfemi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3.3 Derivazione e formazione delle parole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3.4 Flessione e categorie grammaticali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4. Sintassi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4.1 Analisi in costituenti</w:t>
      </w:r>
    </w:p>
    <w:p w:rsidR="00783A93" w:rsidRPr="00783A93" w:rsidRDefault="00783A93" w:rsidP="00495AEC">
      <w:pPr>
        <w:spacing w:after="120" w:line="240" w:lineRule="auto"/>
        <w:jc w:val="both"/>
      </w:pPr>
      <w:r w:rsidRPr="00B57040">
        <w:rPr>
          <w:highlight w:val="lightGray"/>
        </w:rPr>
        <w:t>4.2 Sintagmi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4.3 Funzioni sintattiche, strutturazione delle frasi e ordine dei costituenti</w:t>
      </w:r>
    </w:p>
    <w:p w:rsidR="00495AEC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4.3.1 Funzioni sintattiche</w:t>
      </w:r>
    </w:p>
    <w:p w:rsidR="00495AEC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4.3.2 Schemi valenziali</w:t>
      </w:r>
    </w:p>
    <w:p w:rsidR="00495AEC" w:rsidRPr="002529D0" w:rsidRDefault="00495AEC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 xml:space="preserve">4.3.3 Ruoli </w:t>
      </w:r>
      <w:r w:rsidR="00783A93" w:rsidRPr="002529D0">
        <w:rPr>
          <w:i/>
        </w:rPr>
        <w:t>semantici</w:t>
      </w:r>
    </w:p>
    <w:p w:rsidR="00495AEC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B57040">
        <w:rPr>
          <w:i/>
          <w:highlight w:val="lightGray"/>
        </w:rPr>
        <w:t>4.3.4 Struttura pragmatico-informativa</w:t>
      </w:r>
    </w:p>
    <w:p w:rsidR="00783A93" w:rsidRPr="00783A93" w:rsidRDefault="00783A93" w:rsidP="00495AEC">
      <w:pPr>
        <w:spacing w:after="120" w:line="240" w:lineRule="auto"/>
        <w:jc w:val="both"/>
      </w:pPr>
      <w:r w:rsidRPr="00B57040">
        <w:rPr>
          <w:highlight w:val="lightGray"/>
        </w:rPr>
        <w:t>4.4 Cenni di grammatica generativa e le regole in sintassi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4.5 Oltre la frase</w:t>
      </w:r>
    </w:p>
    <w:p w:rsidR="00495AEC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4.5.1 Frasi complesse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4.5.2 Testi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5. Semantica, lessico e pragmatica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5.1 Il significato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lastRenderedPageBreak/>
        <w:t>5.2 Il lessico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5.3 Rapporti di significato fra lessemi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5.3.1 Omonimia e polisemia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5.3.2 Rapporti di similarità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5.3.3 Rapporti di opposizione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B57040">
        <w:rPr>
          <w:i/>
          <w:highlight w:val="lightGray"/>
        </w:rPr>
        <w:t>5.3.4 Insiemi lessicali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5.4 L’analisi del significato</w:t>
      </w:r>
    </w:p>
    <w:p w:rsidR="00783A93" w:rsidRPr="00B57040" w:rsidRDefault="00783A93" w:rsidP="002529D0">
      <w:pPr>
        <w:spacing w:after="120" w:line="240" w:lineRule="auto"/>
        <w:ind w:left="142"/>
        <w:jc w:val="both"/>
        <w:rPr>
          <w:i/>
          <w:highlight w:val="lightGray"/>
        </w:rPr>
      </w:pPr>
      <w:r w:rsidRPr="00B57040">
        <w:rPr>
          <w:i/>
          <w:highlight w:val="lightGray"/>
        </w:rPr>
        <w:t>5.4.1 Semantica componenziale</w:t>
      </w:r>
    </w:p>
    <w:p w:rsidR="00783A93" w:rsidRPr="00B57040" w:rsidRDefault="00783A93" w:rsidP="002529D0">
      <w:pPr>
        <w:spacing w:after="120" w:line="240" w:lineRule="auto"/>
        <w:ind w:left="142"/>
        <w:jc w:val="both"/>
        <w:rPr>
          <w:i/>
          <w:highlight w:val="lightGray"/>
        </w:rPr>
      </w:pPr>
      <w:r w:rsidRPr="00B57040">
        <w:rPr>
          <w:i/>
          <w:highlight w:val="lightGray"/>
        </w:rPr>
        <w:t>5.4.2 Semantica prototipica</w:t>
      </w:r>
    </w:p>
    <w:p w:rsidR="00783A93" w:rsidRPr="00B57040" w:rsidRDefault="00783A93" w:rsidP="002529D0">
      <w:pPr>
        <w:spacing w:after="120" w:line="240" w:lineRule="auto"/>
        <w:ind w:left="142"/>
        <w:jc w:val="both"/>
        <w:rPr>
          <w:i/>
          <w:highlight w:val="lightGray"/>
        </w:rPr>
      </w:pPr>
      <w:r w:rsidRPr="00B57040">
        <w:rPr>
          <w:i/>
          <w:highlight w:val="lightGray"/>
        </w:rPr>
        <w:t>5.4.3 Cenni di semantica frasale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B57040">
        <w:rPr>
          <w:i/>
          <w:highlight w:val="lightGray"/>
        </w:rPr>
        <w:t>5.4.4 Elementi di pragmatica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b/>
          <w:highlight w:val="lightGray"/>
        </w:rPr>
        <w:t>Capitolo 6. Le lingue del mondo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6.1 Le lingue del mondo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6.2 Tipologia linguistica</w:t>
      </w:r>
    </w:p>
    <w:p w:rsidR="00783A93" w:rsidRPr="00B57040" w:rsidRDefault="00783A93" w:rsidP="002529D0">
      <w:pPr>
        <w:spacing w:after="120" w:line="240" w:lineRule="auto"/>
        <w:ind w:left="142"/>
        <w:jc w:val="both"/>
        <w:rPr>
          <w:i/>
          <w:highlight w:val="lightGray"/>
        </w:rPr>
      </w:pPr>
      <w:r w:rsidRPr="00B57040">
        <w:rPr>
          <w:i/>
          <w:highlight w:val="lightGray"/>
        </w:rPr>
        <w:t>6.2.1 Tipologia morfologica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B57040">
        <w:rPr>
          <w:i/>
          <w:highlight w:val="lightGray"/>
        </w:rPr>
        <w:t>6.2.2 Tipologia sintattica</w:t>
      </w:r>
    </w:p>
    <w:p w:rsidR="00783A93" w:rsidRP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Capitolo 7. Mutamento e variazione nelle lingue</w:t>
      </w:r>
    </w:p>
    <w:p w:rsidR="00783A93" w:rsidRPr="00783A93" w:rsidRDefault="00783A93" w:rsidP="00495AEC">
      <w:pPr>
        <w:spacing w:after="120" w:line="240" w:lineRule="auto"/>
        <w:jc w:val="both"/>
      </w:pPr>
      <w:r w:rsidRPr="00783A93">
        <w:t>7.1 La lingua lungo l’asse del tempo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7.1.1 Il mutamento linguistico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7.1.2 Fenomeni del mutamento</w:t>
      </w:r>
    </w:p>
    <w:p w:rsidR="00783A93" w:rsidRDefault="00783A93" w:rsidP="00495AEC">
      <w:pPr>
        <w:spacing w:after="120" w:line="240" w:lineRule="auto"/>
        <w:jc w:val="both"/>
      </w:pPr>
      <w:r>
        <w:t>7.2 La variazione sincronica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7.2.1 Varietà di lingua e variabili sociolinguistiche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2529D0">
        <w:rPr>
          <w:i/>
        </w:rPr>
        <w:t>7.2.2 Dimensioni di variazione</w:t>
      </w:r>
    </w:p>
    <w:p w:rsidR="00783A93" w:rsidRPr="00B57040" w:rsidRDefault="00783A93" w:rsidP="002529D0">
      <w:pPr>
        <w:spacing w:after="120" w:line="240" w:lineRule="auto"/>
        <w:ind w:left="142"/>
        <w:jc w:val="both"/>
        <w:rPr>
          <w:i/>
          <w:highlight w:val="lightGray"/>
        </w:rPr>
      </w:pPr>
      <w:r w:rsidRPr="00B57040">
        <w:rPr>
          <w:i/>
          <w:highlight w:val="lightGray"/>
        </w:rPr>
        <w:t>7.2.3 Repertori linguistici</w:t>
      </w:r>
    </w:p>
    <w:p w:rsidR="00783A93" w:rsidRPr="002529D0" w:rsidRDefault="00783A93" w:rsidP="002529D0">
      <w:pPr>
        <w:spacing w:after="120" w:line="240" w:lineRule="auto"/>
        <w:ind w:left="142"/>
        <w:jc w:val="both"/>
        <w:rPr>
          <w:i/>
        </w:rPr>
      </w:pPr>
      <w:r w:rsidRPr="00B57040">
        <w:rPr>
          <w:i/>
          <w:highlight w:val="lightGray"/>
        </w:rPr>
        <w:t>7.2.4 Il contatto linguistico</w:t>
      </w:r>
    </w:p>
    <w:p w:rsidR="00783A93" w:rsidRDefault="00783A93" w:rsidP="00495AEC">
      <w:pPr>
        <w:spacing w:after="120" w:line="240" w:lineRule="auto"/>
        <w:jc w:val="both"/>
        <w:rPr>
          <w:b/>
        </w:rPr>
      </w:pPr>
      <w:r>
        <w:rPr>
          <w:b/>
        </w:rPr>
        <w:br w:type="page"/>
      </w:r>
    </w:p>
    <w:p w:rsidR="00783A93" w:rsidRPr="00495AEC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lastRenderedPageBreak/>
        <w:t xml:space="preserve">LOMBARDI VALLAURI E. (2020), </w:t>
      </w:r>
      <w:r w:rsidRPr="00783A93">
        <w:rPr>
          <w:b/>
          <w:i/>
        </w:rPr>
        <w:t>La lingua disonesta. Contenuti impliciti e strategie di persuasione</w:t>
      </w:r>
      <w:r w:rsidR="00495AEC">
        <w:rPr>
          <w:b/>
        </w:rPr>
        <w:t>, il Mulino, Bologna.</w:t>
      </w: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Introduzione. Mercato, democrazia, propaganda e potere di scelta</w:t>
      </w:r>
    </w:p>
    <w:p w:rsidR="00506E5C" w:rsidRPr="00506E5C" w:rsidRDefault="00506E5C" w:rsidP="00495AEC">
      <w:pPr>
        <w:spacing w:after="120" w:line="240" w:lineRule="auto"/>
        <w:jc w:val="both"/>
      </w:pPr>
    </w:p>
    <w:p w:rsidR="00783A93" w:rsidRPr="00506E5C" w:rsidRDefault="00783A93" w:rsidP="00495AEC">
      <w:pPr>
        <w:spacing w:after="120" w:line="240" w:lineRule="auto"/>
        <w:jc w:val="both"/>
        <w:rPr>
          <w:b/>
        </w:rPr>
      </w:pPr>
      <w:r w:rsidRPr="00506E5C">
        <w:rPr>
          <w:b/>
        </w:rPr>
        <w:t>I. I mezzi persuasivi della pubblicità e della propaganda</w:t>
      </w:r>
    </w:p>
    <w:p w:rsidR="00783A93" w:rsidRDefault="00783A93" w:rsidP="00495AEC">
      <w:pPr>
        <w:spacing w:after="120" w:line="240" w:lineRule="auto"/>
        <w:jc w:val="both"/>
      </w:pPr>
      <w:r>
        <w:t>1. Le immagini e i suoni non linguistici sono più convincenti delle parole</w:t>
      </w:r>
    </w:p>
    <w:p w:rsidR="00783A93" w:rsidRDefault="00783A93" w:rsidP="00495AEC">
      <w:pPr>
        <w:spacing w:after="120" w:line="240" w:lineRule="auto"/>
        <w:jc w:val="both"/>
      </w:pPr>
      <w:r>
        <w:t>2. Pubblicità e contenuti impliciti</w:t>
      </w:r>
    </w:p>
    <w:p w:rsid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II. Gli impliciti linguistici del contenuto</w:t>
      </w:r>
    </w:p>
    <w:p w:rsidR="00783A93" w:rsidRDefault="00783A93" w:rsidP="00495AEC">
      <w:pPr>
        <w:spacing w:after="120" w:line="240" w:lineRule="auto"/>
        <w:jc w:val="both"/>
      </w:pPr>
      <w:r>
        <w:t>1. L’onomatopea e il fonosimbolismo: evocare sensazioni</w:t>
      </w:r>
    </w:p>
    <w:p w:rsidR="00783A93" w:rsidRDefault="00783A93" w:rsidP="00495AEC">
      <w:pPr>
        <w:spacing w:after="120" w:line="240" w:lineRule="auto"/>
        <w:jc w:val="both"/>
      </w:pPr>
      <w:r>
        <w:t>2. Le lingue straniere: evocare diversi tipi di prestigio</w:t>
      </w:r>
    </w:p>
    <w:p w:rsidR="00783A93" w:rsidRDefault="00783A93" w:rsidP="00495AEC">
      <w:pPr>
        <w:spacing w:after="120" w:line="240" w:lineRule="auto"/>
        <w:jc w:val="both"/>
      </w:pPr>
      <w:r>
        <w:t>3. Sviamento dell’attenzione (intermezzo narrativo nelle stanze dei bottoni)</w:t>
      </w:r>
    </w:p>
    <w:p w:rsidR="00783A93" w:rsidRDefault="00783A93" w:rsidP="00495AEC">
      <w:pPr>
        <w:spacing w:after="120" w:line="240" w:lineRule="auto"/>
        <w:jc w:val="both"/>
      </w:pPr>
      <w:r>
        <w:t>4. Le implicature: far costruire il significato al destinatario</w:t>
      </w:r>
    </w:p>
    <w:p w:rsidR="00783A93" w:rsidRDefault="00783A93" w:rsidP="00506E5C">
      <w:pPr>
        <w:spacing w:after="120" w:line="240" w:lineRule="auto"/>
        <w:ind w:left="142"/>
        <w:jc w:val="both"/>
      </w:pPr>
      <w:r>
        <w:rPr>
          <w:rFonts w:ascii="Arial" w:hAnsi="Arial" w:cs="Arial"/>
        </w:rPr>
        <w:t>■</w:t>
      </w:r>
      <w:r>
        <w:t xml:space="preserve"> Attenzione e collaborativit</w:t>
      </w:r>
      <w:r>
        <w:rPr>
          <w:rFonts w:ascii="Calibri" w:hAnsi="Calibri" w:cs="Calibri"/>
        </w:rPr>
        <w:t>à</w:t>
      </w:r>
      <w:r>
        <w:t xml:space="preserve"> del destinatario</w:t>
      </w:r>
    </w:p>
    <w:p w:rsidR="00783A93" w:rsidRDefault="00783A93" w:rsidP="00495AEC">
      <w:pPr>
        <w:spacing w:after="120" w:line="240" w:lineRule="auto"/>
        <w:jc w:val="both"/>
      </w:pPr>
      <w:r>
        <w:t>5. Ancora sulla persuasività degli impliciti: approccio cognitivo</w:t>
      </w:r>
    </w:p>
    <w:p w:rsidR="00783A93" w:rsidRDefault="00783A93" w:rsidP="00495AEC">
      <w:pPr>
        <w:spacing w:after="120" w:line="240" w:lineRule="auto"/>
        <w:jc w:val="both"/>
      </w:pPr>
      <w:r>
        <w:t>6. La vaghezza: lasciar precisare il messaggio dal destinatario</w:t>
      </w:r>
    </w:p>
    <w:p w:rsidR="00783A93" w:rsidRDefault="00783A93" w:rsidP="00495AEC">
      <w:pPr>
        <w:spacing w:after="120" w:line="240" w:lineRule="auto"/>
        <w:jc w:val="both"/>
      </w:pPr>
      <w:r>
        <w:t>7. Impliciti da termini dispregiativi</w:t>
      </w:r>
    </w:p>
    <w:p w:rsidR="00783A93" w:rsidRDefault="00783A93" w:rsidP="00495AEC">
      <w:pPr>
        <w:spacing w:after="120" w:line="240" w:lineRule="auto"/>
        <w:jc w:val="both"/>
      </w:pPr>
    </w:p>
    <w:p w:rsidR="00783A93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III. Gli impliciti della responsabilità</w:t>
      </w:r>
    </w:p>
    <w:p w:rsidR="00783A93" w:rsidRDefault="00783A93" w:rsidP="00495AEC">
      <w:pPr>
        <w:spacing w:after="120" w:line="240" w:lineRule="auto"/>
        <w:jc w:val="both"/>
      </w:pPr>
      <w:r>
        <w:t>1. Presupposizioni</w:t>
      </w:r>
    </w:p>
    <w:p w:rsidR="00783A93" w:rsidRDefault="00783A93" w:rsidP="00495AEC">
      <w:pPr>
        <w:spacing w:after="120" w:line="240" w:lineRule="auto"/>
        <w:jc w:val="both"/>
      </w:pPr>
      <w:r>
        <w:t>2. Essere parte di un immenso target rende più difficile dubitare</w:t>
      </w:r>
    </w:p>
    <w:p w:rsidR="00783A93" w:rsidRDefault="00783A93" w:rsidP="00495AEC">
      <w:pPr>
        <w:spacing w:after="120" w:line="240" w:lineRule="auto"/>
        <w:jc w:val="both"/>
      </w:pPr>
      <w:r>
        <w:t>3. Topicalizzazioni</w:t>
      </w:r>
    </w:p>
    <w:p w:rsidR="00783A93" w:rsidRDefault="00783A93" w:rsidP="00495AEC">
      <w:pPr>
        <w:spacing w:after="120" w:line="240" w:lineRule="auto"/>
        <w:jc w:val="both"/>
      </w:pPr>
    </w:p>
    <w:p w:rsidR="00783A93" w:rsidRPr="00B57040" w:rsidRDefault="00783A93" w:rsidP="00495AEC">
      <w:pPr>
        <w:spacing w:after="120" w:line="240" w:lineRule="auto"/>
        <w:jc w:val="both"/>
        <w:rPr>
          <w:b/>
          <w:highlight w:val="lightGray"/>
        </w:rPr>
      </w:pPr>
      <w:r w:rsidRPr="00B57040">
        <w:rPr>
          <w:b/>
          <w:highlight w:val="lightGray"/>
        </w:rPr>
        <w:t>IV. I correlati cerebrali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1. L’ipotesi: il cervello processa diversamente ciò che il linguaggio presenta diversamente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2. Le prove: esperimenti comportamentali su presupposizione-asserzione e Topic-Focus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3. Diagnostiche sull’attività linguistica del cervello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4. Le controprove: esperimenti neuro su presupposizione- asserzione e Topic-Focus</w:t>
      </w:r>
    </w:p>
    <w:p w:rsidR="00783A93" w:rsidRDefault="00783A93" w:rsidP="00495AEC">
      <w:pPr>
        <w:spacing w:after="120" w:line="240" w:lineRule="auto"/>
        <w:jc w:val="both"/>
      </w:pPr>
      <w:r w:rsidRPr="00B57040">
        <w:rPr>
          <w:highlight w:val="lightGray"/>
        </w:rPr>
        <w:t>5. Ricomporre il disordine: non misuriamo ancora la vera cosa?</w:t>
      </w:r>
    </w:p>
    <w:p w:rsidR="00783A93" w:rsidRDefault="00783A93" w:rsidP="00495AEC">
      <w:pPr>
        <w:spacing w:after="120" w:line="240" w:lineRule="auto"/>
        <w:jc w:val="both"/>
      </w:pPr>
    </w:p>
    <w:p w:rsidR="00783A93" w:rsidRPr="00B57040" w:rsidRDefault="00783A93" w:rsidP="00495AEC">
      <w:pPr>
        <w:spacing w:after="120" w:line="240" w:lineRule="auto"/>
        <w:jc w:val="both"/>
        <w:rPr>
          <w:b/>
          <w:highlight w:val="lightGray"/>
        </w:rPr>
      </w:pPr>
      <w:r w:rsidRPr="00B57040">
        <w:rPr>
          <w:b/>
          <w:highlight w:val="lightGray"/>
        </w:rPr>
        <w:t>V. Quantificare la disonestà dei testi persuasivi: sorvegliare i politici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1. Un metodo di misurazione</w:t>
      </w:r>
    </w:p>
    <w:p w:rsidR="00783A93" w:rsidRPr="00B57040" w:rsidRDefault="00783A93" w:rsidP="00495AEC">
      <w:pPr>
        <w:spacing w:after="120" w:line="240" w:lineRule="auto"/>
        <w:jc w:val="both"/>
        <w:rPr>
          <w:highlight w:val="lightGray"/>
        </w:rPr>
      </w:pPr>
      <w:r w:rsidRPr="00B57040">
        <w:rPr>
          <w:highlight w:val="lightGray"/>
        </w:rPr>
        <w:t>2. Comunicazione politica sui social</w:t>
      </w:r>
    </w:p>
    <w:p w:rsidR="00783A93" w:rsidRDefault="00783A93" w:rsidP="00506E5C">
      <w:pPr>
        <w:spacing w:after="120" w:line="240" w:lineRule="auto"/>
        <w:ind w:left="142"/>
        <w:jc w:val="both"/>
      </w:pPr>
      <w:r w:rsidRPr="00B57040">
        <w:rPr>
          <w:rFonts w:ascii="Arial" w:hAnsi="Arial" w:cs="Arial"/>
          <w:highlight w:val="lightGray"/>
        </w:rPr>
        <w:t>■</w:t>
      </w:r>
      <w:r w:rsidRPr="00B57040">
        <w:rPr>
          <w:highlight w:val="lightGray"/>
        </w:rPr>
        <w:t xml:space="preserve"> Sul concetto di </w:t>
      </w:r>
      <w:r w:rsidRPr="00B57040">
        <w:rPr>
          <w:rFonts w:ascii="Calibri" w:hAnsi="Calibri" w:cs="Calibri"/>
          <w:highlight w:val="lightGray"/>
        </w:rPr>
        <w:t>«</w:t>
      </w:r>
      <w:r w:rsidRPr="00B57040">
        <w:rPr>
          <w:highlight w:val="lightGray"/>
        </w:rPr>
        <w:t>faccia</w:t>
      </w:r>
      <w:r w:rsidRPr="00B57040">
        <w:rPr>
          <w:rFonts w:ascii="Calibri" w:hAnsi="Calibri" w:cs="Calibri"/>
          <w:highlight w:val="lightGray"/>
        </w:rPr>
        <w:t>»</w:t>
      </w:r>
    </w:p>
    <w:p w:rsidR="00783A93" w:rsidRDefault="00783A93" w:rsidP="00495AEC">
      <w:pPr>
        <w:spacing w:after="120" w:line="240" w:lineRule="auto"/>
        <w:jc w:val="both"/>
      </w:pPr>
    </w:p>
    <w:p w:rsidR="006D269B" w:rsidRPr="00783A93" w:rsidRDefault="00783A93" w:rsidP="00495AEC">
      <w:pPr>
        <w:spacing w:after="120" w:line="240" w:lineRule="auto"/>
        <w:jc w:val="both"/>
        <w:rPr>
          <w:b/>
        </w:rPr>
      </w:pPr>
      <w:r w:rsidRPr="00783A93">
        <w:rPr>
          <w:b/>
        </w:rPr>
        <w:t>Conclusione. Imparare a difendersi</w:t>
      </w:r>
    </w:p>
    <w:sectPr w:rsidR="006D269B" w:rsidRPr="00783A93" w:rsidSect="0045198D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3"/>
    <w:rsid w:val="00063AE3"/>
    <w:rsid w:val="0016077C"/>
    <w:rsid w:val="002529D0"/>
    <w:rsid w:val="003F2F20"/>
    <w:rsid w:val="0045198D"/>
    <w:rsid w:val="00495AEC"/>
    <w:rsid w:val="00506E5C"/>
    <w:rsid w:val="005439F2"/>
    <w:rsid w:val="006D269B"/>
    <w:rsid w:val="00783A93"/>
    <w:rsid w:val="00B06EDD"/>
    <w:rsid w:val="00B57040"/>
    <w:rsid w:val="00B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5B64-C5BD-4A96-8DB9-A57CD17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10</cp:revision>
  <dcterms:created xsi:type="dcterms:W3CDTF">2021-04-22T12:17:00Z</dcterms:created>
  <dcterms:modified xsi:type="dcterms:W3CDTF">2021-05-03T06:26:00Z</dcterms:modified>
</cp:coreProperties>
</file>