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70235" w14:textId="77777777" w:rsidR="00CB73B3" w:rsidRPr="00F75A24" w:rsidRDefault="00686E24" w:rsidP="00F75A24">
      <w:pPr>
        <w:spacing w:after="0" w:line="480" w:lineRule="auto"/>
        <w:rPr>
          <w:rFonts w:ascii="Tahoma" w:hAnsi="Tahoma" w:cs="Tahoma"/>
          <w:sz w:val="36"/>
          <w:szCs w:val="34"/>
          <w:lang w:val="nl-BE"/>
        </w:rPr>
      </w:pPr>
      <w:r w:rsidRPr="00F75A24">
        <w:rPr>
          <w:rFonts w:ascii="Tahoma" w:hAnsi="Tahoma" w:cs="Tahoma"/>
          <w:sz w:val="36"/>
          <w:szCs w:val="34"/>
          <w:lang w:val="nl-BE"/>
        </w:rPr>
        <w:t>Toespraak door Vlaams minister-president Geert BOURGEOIS Nieuwjaarsreceptie diplomatiek korps</w:t>
      </w:r>
    </w:p>
    <w:p w14:paraId="20373806" w14:textId="6AAFE37C" w:rsidR="00686E24"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hAnsi="Tahoma" w:cs="Tahoma"/>
          <w:sz w:val="36"/>
          <w:szCs w:val="34"/>
          <w:lang w:val="nl-BE"/>
        </w:rPr>
        <w:t>Brussel, 22</w:t>
      </w:r>
      <w:r w:rsidR="00441B10" w:rsidRPr="00F75A24">
        <w:rPr>
          <w:rFonts w:ascii="Tahoma" w:hAnsi="Tahoma" w:cs="Tahoma"/>
          <w:sz w:val="36"/>
          <w:szCs w:val="34"/>
          <w:lang w:val="nl-BE"/>
        </w:rPr>
        <w:t xml:space="preserve"> </w:t>
      </w:r>
      <w:r w:rsidRPr="00F75A24">
        <w:rPr>
          <w:rFonts w:ascii="Tahoma" w:hAnsi="Tahoma" w:cs="Tahoma"/>
          <w:sz w:val="36"/>
          <w:szCs w:val="34"/>
          <w:lang w:val="nl-BE"/>
        </w:rPr>
        <w:t>januari</w:t>
      </w:r>
      <w:r w:rsidR="00441B10" w:rsidRPr="00F75A24">
        <w:rPr>
          <w:rFonts w:ascii="Tahoma" w:hAnsi="Tahoma" w:cs="Tahoma"/>
          <w:sz w:val="36"/>
          <w:szCs w:val="34"/>
          <w:lang w:val="nl-BE"/>
        </w:rPr>
        <w:t xml:space="preserve"> </w:t>
      </w:r>
      <w:r w:rsidRPr="00F75A24">
        <w:rPr>
          <w:rFonts w:ascii="Tahoma" w:hAnsi="Tahoma" w:cs="Tahoma"/>
          <w:sz w:val="36"/>
          <w:szCs w:val="34"/>
          <w:lang w:val="nl-BE"/>
        </w:rPr>
        <w:t>2018</w:t>
      </w:r>
    </w:p>
    <w:p w14:paraId="016D0CEF" w14:textId="77777777" w:rsidR="00686E24" w:rsidRPr="00F75A24" w:rsidRDefault="00686E24" w:rsidP="00F75A24">
      <w:pPr>
        <w:spacing w:after="0" w:line="480" w:lineRule="auto"/>
        <w:rPr>
          <w:rFonts w:ascii="Tahoma" w:eastAsia="Times New Roman" w:hAnsi="Tahoma" w:cs="Tahoma"/>
          <w:sz w:val="28"/>
          <w:szCs w:val="26"/>
          <w:lang w:val="nl-BE" w:eastAsia="it-IT"/>
        </w:rPr>
      </w:pPr>
    </w:p>
    <w:p w14:paraId="4F95DCA1" w14:textId="77777777" w:rsidR="00686E24"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Excellenties,Dames en Heren,Geachte genodigden,</w:t>
      </w:r>
    </w:p>
    <w:p w14:paraId="433DE1FC" w14:textId="77777777" w:rsidR="00686E24" w:rsidRPr="00F75A24" w:rsidRDefault="00686E24" w:rsidP="00F75A24">
      <w:pPr>
        <w:spacing w:after="0" w:line="480" w:lineRule="auto"/>
        <w:rPr>
          <w:rFonts w:ascii="Tahoma" w:eastAsia="Times New Roman" w:hAnsi="Tahoma" w:cs="Tahoma"/>
          <w:sz w:val="28"/>
          <w:szCs w:val="26"/>
          <w:lang w:val="nl-BE" w:eastAsia="it-IT"/>
        </w:rPr>
      </w:pPr>
    </w:p>
    <w:p w14:paraId="38134927" w14:textId="6EEDFCC3" w:rsidR="00FC3ACC"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Bij het begin van het nieuwe jaar is het een groot genoegen u hier talrijk te mogen begroeten.</w:t>
      </w:r>
      <w:r w:rsidR="005C128F"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Vooreerst wil ik u en allen die u dierbaar zijn, een gezond, gelukkig en voorspoedig 2018 wensen. Moge het u zowel privé als professioneel voor de wind gaan.</w:t>
      </w:r>
    </w:p>
    <w:p w14:paraId="56EA3761" w14:textId="4BF762C3" w:rsidR="00686E24"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Bij het begin van onze jaartelling schreef de Romeinse dichter Ovidius: “De omstandigheden zijn mij niet altijd gunstig, maar de hoop ontbreekt mij nooit”.</w:t>
      </w:r>
      <w:r w:rsidR="00431706"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Ik vind deze optimistische gedachte bij uitstek geschikt om dit nieuwe jaar te beginnen. Er zijn ook heel wat indicaties en feiten die hoopvol stemmen.</w:t>
      </w:r>
      <w:r w:rsidR="00431706"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Zo is de Europese economie op weg om in 2017 met 2,3% de hoogste groei te boeken sinds tien jaar.</w:t>
      </w:r>
      <w:r w:rsidR="00493531"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De Europese Commissie ziet die groei zowel in de eurozone als in de EU aanhouden met 2,1 % in 2018 en 1,9 % in 2019.</w:t>
      </w:r>
      <w:r w:rsidR="00493531"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 xml:space="preserve">De investeringen trekken aan en de overheidstekorten en schulden beginnen geleidelijk terug te lopen. Ook de jobmotor draait op een </w:t>
      </w:r>
      <w:r w:rsidRPr="00F75A24">
        <w:rPr>
          <w:rFonts w:ascii="Tahoma" w:eastAsia="Times New Roman" w:hAnsi="Tahoma" w:cs="Tahoma"/>
          <w:sz w:val="28"/>
          <w:szCs w:val="26"/>
          <w:lang w:val="nl-BE" w:eastAsia="it-IT"/>
        </w:rPr>
        <w:lastRenderedPageBreak/>
        <w:t xml:space="preserve">hoog toerental en de Europese werkloosheid zakt dit jaar tot 7,3%; het laagste peil sinds 2008. </w:t>
      </w:r>
    </w:p>
    <w:p w14:paraId="725B78C0" w14:textId="77777777" w:rsidR="00FC3ACC" w:rsidRPr="00F75A24" w:rsidRDefault="00FC3ACC" w:rsidP="00F75A24">
      <w:pPr>
        <w:spacing w:after="0" w:line="480" w:lineRule="auto"/>
        <w:rPr>
          <w:rFonts w:ascii="Tahoma" w:eastAsia="Times New Roman" w:hAnsi="Tahoma" w:cs="Tahoma"/>
          <w:sz w:val="28"/>
          <w:szCs w:val="24"/>
          <w:lang w:val="nl-BE" w:eastAsia="it-IT"/>
        </w:rPr>
      </w:pPr>
    </w:p>
    <w:p w14:paraId="3A3448E6" w14:textId="77777777" w:rsidR="00FC3ACC" w:rsidRPr="00F75A24" w:rsidRDefault="00FC3ACC"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Ook</w:t>
      </w:r>
      <w:r w:rsidR="00686E24" w:rsidRPr="00F75A24">
        <w:rPr>
          <w:rFonts w:ascii="Tahoma" w:eastAsia="Times New Roman" w:hAnsi="Tahoma" w:cs="Tahoma"/>
          <w:sz w:val="28"/>
          <w:szCs w:val="26"/>
          <w:lang w:val="nl-BE" w:eastAsia="it-IT"/>
        </w:rPr>
        <w:t xml:space="preserve"> Vlaanderen staat er beter voor dan een jaar geleden. </w:t>
      </w:r>
    </w:p>
    <w:p w14:paraId="02DD6FCF" w14:textId="77777777" w:rsidR="00FC3ACC" w:rsidRPr="00F75A24" w:rsidRDefault="00686E24" w:rsidP="00F75A24">
      <w:pPr>
        <w:pStyle w:val="Paragrafoelenco"/>
        <w:numPr>
          <w:ilvl w:val="0"/>
          <w:numId w:val="1"/>
        </w:num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•De Vlaamse begroting sluit 2017 af met een licht overschot.</w:t>
      </w:r>
    </w:p>
    <w:p w14:paraId="0416F9EC" w14:textId="2243AED4" w:rsidR="003075DA" w:rsidRPr="00F75A24" w:rsidRDefault="00686E24" w:rsidP="00F75A24">
      <w:pPr>
        <w:pStyle w:val="Paragrafoelenco"/>
        <w:numPr>
          <w:ilvl w:val="0"/>
          <w:numId w:val="1"/>
        </w:num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•De werkloosheid daalt in alle provincies en in alle leeftijdscategorieën </w:t>
      </w:r>
    </w:p>
    <w:p w14:paraId="007E7C2D" w14:textId="77777777" w:rsidR="003075DA" w:rsidRPr="00F75A24" w:rsidRDefault="00686E24" w:rsidP="00F75A24">
      <w:pPr>
        <w:pStyle w:val="Paragrafoelenco"/>
        <w:numPr>
          <w:ilvl w:val="0"/>
          <w:numId w:val="1"/>
        </w:num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•Het aantal jobaanbiedingen staat op een recordhoogte.</w:t>
      </w:r>
    </w:p>
    <w:p w14:paraId="0F6E7F9E" w14:textId="77777777" w:rsidR="003075DA" w:rsidRPr="00F75A24" w:rsidRDefault="00686E24" w:rsidP="00F75A24">
      <w:pPr>
        <w:pStyle w:val="Paragrafoelenco"/>
        <w:numPr>
          <w:ilvl w:val="0"/>
          <w:numId w:val="1"/>
        </w:num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•Er zijn meer startende ondernemingen.</w:t>
      </w:r>
    </w:p>
    <w:p w14:paraId="1D227A3D" w14:textId="1E9AA5A7" w:rsidR="003075DA" w:rsidRPr="00F75A24" w:rsidRDefault="00686E24" w:rsidP="00F75A24">
      <w:pPr>
        <w:pStyle w:val="Paragrafoelenco"/>
        <w:numPr>
          <w:ilvl w:val="0"/>
          <w:numId w:val="1"/>
        </w:num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•Onze </w:t>
      </w:r>
      <w:commentRangeStart w:id="0"/>
      <w:r w:rsidRPr="00F75A24">
        <w:rPr>
          <w:rFonts w:ascii="Tahoma" w:eastAsia="Times New Roman" w:hAnsi="Tahoma" w:cs="Tahoma"/>
          <w:sz w:val="28"/>
          <w:szCs w:val="26"/>
          <w:lang w:val="nl-BE" w:eastAsia="it-IT"/>
        </w:rPr>
        <w:t>uitvoer</w:t>
      </w:r>
      <w:commentRangeEnd w:id="0"/>
      <w:r w:rsidR="00441B10" w:rsidRPr="00F75A24">
        <w:rPr>
          <w:rStyle w:val="Rimandocommento"/>
          <w:rFonts w:ascii="Tahoma" w:hAnsi="Tahoma" w:cs="Tahoma"/>
          <w:sz w:val="18"/>
        </w:rPr>
        <w:commentReference w:id="0"/>
      </w:r>
      <w:r w:rsidRPr="00F75A24">
        <w:rPr>
          <w:rFonts w:ascii="Tahoma" w:eastAsia="Times New Roman" w:hAnsi="Tahoma" w:cs="Tahoma"/>
          <w:sz w:val="28"/>
          <w:szCs w:val="26"/>
          <w:lang w:val="nl-BE" w:eastAsia="it-IT"/>
        </w:rPr>
        <w:t xml:space="preserve"> brak in 2016 voor het eerst door de grens van 300 miljard euro. </w:t>
      </w:r>
    </w:p>
    <w:p w14:paraId="2DD1B6FC" w14:textId="77777777" w:rsidR="004D444B" w:rsidRPr="00F75A24" w:rsidRDefault="004D444B" w:rsidP="00F75A24">
      <w:pPr>
        <w:pStyle w:val="Paragrafoelenco"/>
        <w:spacing w:after="0" w:line="480" w:lineRule="auto"/>
        <w:rPr>
          <w:rFonts w:ascii="Tahoma" w:eastAsia="Times New Roman" w:hAnsi="Tahoma" w:cs="Tahoma"/>
          <w:sz w:val="28"/>
          <w:szCs w:val="26"/>
          <w:lang w:val="nl-BE" w:eastAsia="it-IT"/>
        </w:rPr>
      </w:pPr>
    </w:p>
    <w:p w14:paraId="4EB84A2C" w14:textId="47AFA5D4" w:rsidR="00FC3ACC"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Wereldwijd is Vlaanderen daarmee de 13</w:t>
      </w:r>
      <w:r w:rsidRPr="00F75A24">
        <w:rPr>
          <w:rFonts w:ascii="Tahoma" w:eastAsia="Times New Roman" w:hAnsi="Tahoma" w:cs="Tahoma"/>
          <w:sz w:val="28"/>
          <w:szCs w:val="26"/>
          <w:vertAlign w:val="superscript"/>
          <w:lang w:val="nl-BE" w:eastAsia="it-IT"/>
        </w:rPr>
        <w:t>de</w:t>
      </w:r>
      <w:r w:rsidRPr="00F75A24">
        <w:rPr>
          <w:rFonts w:ascii="Tahoma" w:eastAsia="Times New Roman" w:hAnsi="Tahoma" w:cs="Tahoma"/>
          <w:sz w:val="28"/>
          <w:szCs w:val="26"/>
          <w:lang w:val="nl-BE" w:eastAsia="it-IT"/>
        </w:rPr>
        <w:t xml:space="preserve"> grootste exporteur in absolute</w:t>
      </w:r>
      <w:r w:rsidR="004D444B"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cijfers.</w:t>
      </w:r>
      <w:r w:rsidR="00121759"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De vier Vlaamse havens zijn belangrijke exportmotoren. In dit verband verwijs ik graag naar de fusie eind vorig jaar van de Vlaamse haven Gent met de Nederlandse haven Zeeland. Een perfecte illustratie van het feit dat grenzen een intense samenwerking niet in de weg hoeven te staan.</w:t>
      </w:r>
      <w:r w:rsidR="00421BE4"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De Vlaamse Regering kan een positieve balans voorleggen, maar dit mag niet leiden tot zelfgenoegzaamheid. Integendeel, we willen een</w:t>
      </w:r>
      <w:r w:rsidR="003075DA"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 xml:space="preserve">tandje bijsteken om het nog beter te doen en dat doen we door te investeren </w:t>
      </w: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in onderzoek en ontwikkeling, in innovatie,</w:t>
      </w: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onderwijs,</w:t>
      </w: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mobiliteit,</w:t>
      </w: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gezondheidszorg</w:t>
      </w: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 xml:space="preserve">en </w:t>
      </w:r>
      <w:commentRangeStart w:id="1"/>
      <w:r w:rsidRPr="00F75A24">
        <w:rPr>
          <w:rFonts w:ascii="Tahoma" w:eastAsia="Times New Roman" w:hAnsi="Tahoma" w:cs="Tahoma"/>
          <w:sz w:val="28"/>
          <w:szCs w:val="26"/>
          <w:lang w:val="nl-BE" w:eastAsia="it-IT"/>
        </w:rPr>
        <w:t>scholenbouw</w:t>
      </w:r>
      <w:commentRangeEnd w:id="1"/>
      <w:r w:rsidR="00B54C82" w:rsidRPr="00F75A24">
        <w:rPr>
          <w:rStyle w:val="Rimandocommento"/>
          <w:rFonts w:ascii="Tahoma" w:hAnsi="Tahoma" w:cs="Tahoma"/>
          <w:sz w:val="18"/>
        </w:rPr>
        <w:commentReference w:id="1"/>
      </w:r>
      <w:r w:rsidRPr="00F75A24">
        <w:rPr>
          <w:rFonts w:ascii="Tahoma" w:eastAsia="Times New Roman" w:hAnsi="Tahoma" w:cs="Tahoma"/>
          <w:sz w:val="28"/>
          <w:szCs w:val="26"/>
          <w:lang w:val="nl-BE" w:eastAsia="it-IT"/>
        </w:rPr>
        <w:t>.</w:t>
      </w:r>
    </w:p>
    <w:p w14:paraId="0F0263B6" w14:textId="6AD05727" w:rsidR="00FC3ACC" w:rsidRPr="00F75A24" w:rsidRDefault="00FC3ACC" w:rsidP="00F75A24">
      <w:pPr>
        <w:spacing w:after="0" w:line="480" w:lineRule="auto"/>
        <w:rPr>
          <w:rFonts w:ascii="Tahoma" w:eastAsia="Times New Roman" w:hAnsi="Tahoma" w:cs="Tahoma"/>
          <w:sz w:val="28"/>
          <w:szCs w:val="26"/>
          <w:lang w:val="nl-BE" w:eastAsia="it-IT"/>
        </w:rPr>
      </w:pPr>
    </w:p>
    <w:p w14:paraId="4EAE507D" w14:textId="77777777" w:rsidR="00BE1D9C" w:rsidRPr="00F75A24" w:rsidRDefault="00BE1D9C" w:rsidP="00F75A24">
      <w:pPr>
        <w:spacing w:after="0" w:line="480" w:lineRule="auto"/>
        <w:rPr>
          <w:rFonts w:ascii="Tahoma" w:eastAsia="Times New Roman" w:hAnsi="Tahoma" w:cs="Tahoma"/>
          <w:b/>
          <w:bCs/>
          <w:sz w:val="28"/>
          <w:szCs w:val="26"/>
          <w:lang w:val="nl-BE" w:eastAsia="it-IT"/>
        </w:rPr>
      </w:pPr>
      <w:r w:rsidRPr="00F75A24">
        <w:rPr>
          <w:rFonts w:ascii="Tahoma" w:eastAsia="Times New Roman" w:hAnsi="Tahoma" w:cs="Tahoma"/>
          <w:b/>
          <w:bCs/>
          <w:sz w:val="28"/>
          <w:szCs w:val="26"/>
          <w:lang w:val="nl-BE" w:eastAsia="it-IT"/>
        </w:rPr>
        <w:t xml:space="preserve">BREXIT </w:t>
      </w:r>
    </w:p>
    <w:p w14:paraId="55AC510D" w14:textId="77777777" w:rsidR="00BE1D9C" w:rsidRPr="00F75A24" w:rsidRDefault="00BE1D9C" w:rsidP="00F75A24">
      <w:pPr>
        <w:spacing w:after="0" w:line="480" w:lineRule="auto"/>
        <w:rPr>
          <w:rFonts w:ascii="Tahoma" w:eastAsia="Times New Roman" w:hAnsi="Tahoma" w:cs="Tahoma"/>
          <w:sz w:val="28"/>
          <w:szCs w:val="26"/>
          <w:lang w:val="nl-BE" w:eastAsia="it-IT"/>
        </w:rPr>
      </w:pPr>
    </w:p>
    <w:p w14:paraId="69B7FBE8" w14:textId="77777777" w:rsidR="00FC3ACC"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Excellenties,Dames en heren,</w:t>
      </w:r>
    </w:p>
    <w:p w14:paraId="5247D55D" w14:textId="77777777" w:rsidR="00FC3ACC" w:rsidRPr="00F75A24" w:rsidRDefault="00FC3ACC" w:rsidP="00F75A24">
      <w:pPr>
        <w:spacing w:after="0" w:line="480" w:lineRule="auto"/>
        <w:rPr>
          <w:rFonts w:ascii="Tahoma" w:eastAsia="Times New Roman" w:hAnsi="Tahoma" w:cs="Tahoma"/>
          <w:sz w:val="28"/>
          <w:szCs w:val="26"/>
          <w:lang w:val="nl-BE" w:eastAsia="it-IT"/>
        </w:rPr>
      </w:pPr>
    </w:p>
    <w:p w14:paraId="28D121B6" w14:textId="77777777" w:rsidR="003075D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We moeten er alles aan doen om deze gunstige evolutie te </w:t>
      </w:r>
      <w:commentRangeStart w:id="2"/>
      <w:r w:rsidRPr="00F75A24">
        <w:rPr>
          <w:rFonts w:ascii="Tahoma" w:eastAsia="Times New Roman" w:hAnsi="Tahoma" w:cs="Tahoma"/>
          <w:sz w:val="28"/>
          <w:szCs w:val="26"/>
          <w:lang w:val="nl-BE" w:eastAsia="it-IT"/>
        </w:rPr>
        <w:t>bestendigen</w:t>
      </w:r>
      <w:commentRangeEnd w:id="2"/>
      <w:r w:rsidR="00441B10" w:rsidRPr="00F75A24">
        <w:rPr>
          <w:rStyle w:val="Rimandocommento"/>
          <w:rFonts w:ascii="Tahoma" w:hAnsi="Tahoma" w:cs="Tahoma"/>
          <w:sz w:val="18"/>
        </w:rPr>
        <w:commentReference w:id="2"/>
      </w:r>
      <w:r w:rsidRPr="00F75A24">
        <w:rPr>
          <w:rFonts w:ascii="Tahoma" w:eastAsia="Times New Roman" w:hAnsi="Tahoma" w:cs="Tahoma"/>
          <w:sz w:val="28"/>
          <w:szCs w:val="26"/>
          <w:lang w:val="nl-BE" w:eastAsia="it-IT"/>
        </w:rPr>
        <w:t xml:space="preserve"> en dit ondanks de Brexit. De onvoorspelbaarheid van de afloop van dit proces heeft impact op belangrijke dossiers op de Europese agenda zoals:</w:t>
      </w:r>
    </w:p>
    <w:p w14:paraId="7A06FD2F" w14:textId="77777777" w:rsidR="003075D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w:t>
      </w:r>
      <w:commentRangeStart w:id="3"/>
      <w:r w:rsidRPr="00F75A24">
        <w:rPr>
          <w:rFonts w:ascii="Tahoma" w:eastAsia="Times New Roman" w:hAnsi="Tahoma" w:cs="Tahoma"/>
          <w:sz w:val="28"/>
          <w:szCs w:val="26"/>
          <w:lang w:val="nl-BE" w:eastAsia="it-IT"/>
        </w:rPr>
        <w:t>het toekomstig meerjarig financieel kader</w:t>
      </w:r>
      <w:commentRangeEnd w:id="3"/>
      <w:r w:rsidR="00083038" w:rsidRPr="00F75A24">
        <w:rPr>
          <w:rStyle w:val="Rimandocommento"/>
          <w:rFonts w:ascii="Tahoma" w:hAnsi="Tahoma" w:cs="Tahoma"/>
          <w:sz w:val="18"/>
        </w:rPr>
        <w:commentReference w:id="3"/>
      </w:r>
      <w:r w:rsidRPr="00F75A24">
        <w:rPr>
          <w:rFonts w:ascii="Tahoma" w:eastAsia="Times New Roman" w:hAnsi="Tahoma" w:cs="Tahoma"/>
          <w:sz w:val="28"/>
          <w:szCs w:val="26"/>
          <w:lang w:val="nl-BE" w:eastAsia="it-IT"/>
        </w:rPr>
        <w:t>,</w:t>
      </w:r>
    </w:p>
    <w:p w14:paraId="792BEB82" w14:textId="77777777" w:rsidR="003075D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•de </w:t>
      </w:r>
      <w:commentRangeStart w:id="4"/>
      <w:r w:rsidRPr="00F75A24">
        <w:rPr>
          <w:rFonts w:ascii="Tahoma" w:eastAsia="Times New Roman" w:hAnsi="Tahoma" w:cs="Tahoma"/>
          <w:sz w:val="28"/>
          <w:szCs w:val="26"/>
          <w:lang w:val="nl-BE" w:eastAsia="it-IT"/>
        </w:rPr>
        <w:t>slagkracht</w:t>
      </w:r>
      <w:commentRangeEnd w:id="4"/>
      <w:r w:rsidR="003075DA" w:rsidRPr="00F75A24">
        <w:rPr>
          <w:rStyle w:val="Rimandocommento"/>
          <w:rFonts w:ascii="Tahoma" w:hAnsi="Tahoma" w:cs="Tahoma"/>
          <w:sz w:val="18"/>
        </w:rPr>
        <w:commentReference w:id="4"/>
      </w:r>
      <w:r w:rsidRPr="00F75A24">
        <w:rPr>
          <w:rFonts w:ascii="Tahoma" w:eastAsia="Times New Roman" w:hAnsi="Tahoma" w:cs="Tahoma"/>
          <w:sz w:val="28"/>
          <w:szCs w:val="26"/>
          <w:lang w:val="nl-BE" w:eastAsia="it-IT"/>
        </w:rPr>
        <w:t xml:space="preserve"> van het Europees handelsbeleid,</w:t>
      </w:r>
    </w:p>
    <w:p w14:paraId="24F6C8BF" w14:textId="77777777" w:rsidR="003075D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•het Europees klimaat-en energiebeleid,</w:t>
      </w:r>
    </w:p>
    <w:p w14:paraId="2A801E3B" w14:textId="77777777" w:rsidR="003075D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•de verdieping van de monetaire unie,</w:t>
      </w:r>
    </w:p>
    <w:p w14:paraId="101484EB" w14:textId="77777777" w:rsidR="003075D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w:t>
      </w:r>
      <w:commentRangeStart w:id="5"/>
      <w:r w:rsidRPr="00F75A24">
        <w:rPr>
          <w:rFonts w:ascii="Tahoma" w:eastAsia="Times New Roman" w:hAnsi="Tahoma" w:cs="Tahoma"/>
          <w:sz w:val="28"/>
          <w:szCs w:val="26"/>
          <w:lang w:val="nl-BE" w:eastAsia="it-IT"/>
        </w:rPr>
        <w:t>de Europese veiligheidsagenda enz.</w:t>
      </w:r>
      <w:commentRangeEnd w:id="5"/>
      <w:r w:rsidR="00083038" w:rsidRPr="00F75A24">
        <w:rPr>
          <w:rStyle w:val="Rimandocommento"/>
          <w:rFonts w:ascii="Tahoma" w:hAnsi="Tahoma" w:cs="Tahoma"/>
          <w:sz w:val="18"/>
        </w:rPr>
        <w:commentReference w:id="5"/>
      </w:r>
    </w:p>
    <w:p w14:paraId="4A774C3E" w14:textId="1052B36A" w:rsidR="00E83428" w:rsidRPr="00F75A24" w:rsidRDefault="00E83428" w:rsidP="00F75A24">
      <w:pPr>
        <w:spacing w:after="0" w:line="480" w:lineRule="auto"/>
        <w:rPr>
          <w:rFonts w:ascii="Tahoma" w:eastAsia="Times New Roman" w:hAnsi="Tahoma" w:cs="Tahoma"/>
          <w:sz w:val="28"/>
          <w:szCs w:val="26"/>
          <w:lang w:val="nl-BE" w:eastAsia="it-IT"/>
        </w:rPr>
      </w:pPr>
    </w:p>
    <w:p w14:paraId="5B84A99F" w14:textId="77777777" w:rsidR="0028327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Toch is ook hier hoop </w:t>
      </w:r>
      <w:commentRangeStart w:id="6"/>
      <w:r w:rsidRPr="00F75A24">
        <w:rPr>
          <w:rFonts w:ascii="Tahoma" w:eastAsia="Times New Roman" w:hAnsi="Tahoma" w:cs="Tahoma"/>
          <w:sz w:val="28"/>
          <w:szCs w:val="26"/>
          <w:lang w:val="nl-BE" w:eastAsia="it-IT"/>
        </w:rPr>
        <w:t>gewettigd</w:t>
      </w:r>
      <w:commentRangeEnd w:id="6"/>
      <w:r w:rsidR="00441B10" w:rsidRPr="00F75A24">
        <w:rPr>
          <w:rStyle w:val="Rimandocommento"/>
          <w:rFonts w:ascii="Tahoma" w:hAnsi="Tahoma" w:cs="Tahoma"/>
          <w:sz w:val="18"/>
        </w:rPr>
        <w:commentReference w:id="6"/>
      </w:r>
      <w:r w:rsidRPr="00F75A24">
        <w:rPr>
          <w:rFonts w:ascii="Tahoma" w:eastAsia="Times New Roman" w:hAnsi="Tahoma" w:cs="Tahoma"/>
          <w:sz w:val="28"/>
          <w:szCs w:val="26"/>
          <w:lang w:val="nl-BE" w:eastAsia="it-IT"/>
        </w:rPr>
        <w:t xml:space="preserve">.Het kan nooit de bedoeling zijn om een IJzeren Gordijn neer te laten van de Shetlandeilanden tot Cornwall. Daar zou niemand mee gebaat zijn. Daarom verheugt het mij dat de Europese Unie en het VK een akkoord hebben bereikt om de volgende fase van de onderhandelingen te beginnen over hun toekomstige relaties. De inzet daarvan voor Vlaanderen kan moeilijk overschat worden. Na Ierland zou Vlaanderen het hardst getroffen worden in het geval van een ‘no deal’. </w:t>
      </w:r>
    </w:p>
    <w:p w14:paraId="0B6C1E4B" w14:textId="77777777" w:rsidR="0028327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lastRenderedPageBreak/>
        <w:t xml:space="preserve">•Wereldwijd is het VK onze vierde afzetmarkt. </w:t>
      </w:r>
    </w:p>
    <w:p w14:paraId="4DD2DB71" w14:textId="77777777" w:rsidR="0028327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•Van de Belgische uitvoer naar het VK komt 87% uit Vlaanderen. Dat is nog meer dan ons wereldaandeel dat 83% bedraagt. </w:t>
      </w:r>
    </w:p>
    <w:p w14:paraId="2D3960BC" w14:textId="77777777" w:rsidR="0028327A"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•Het aandeel van Vlaanderen in de Britse import in België bedraagt zelfs 89%.Het zal groot </w:t>
      </w:r>
      <w:commentRangeStart w:id="7"/>
      <w:r w:rsidRPr="00F75A24">
        <w:rPr>
          <w:rFonts w:ascii="Tahoma" w:eastAsia="Times New Roman" w:hAnsi="Tahoma" w:cs="Tahoma"/>
          <w:sz w:val="28"/>
          <w:szCs w:val="26"/>
          <w:lang w:val="nl-BE" w:eastAsia="it-IT"/>
        </w:rPr>
        <w:t xml:space="preserve">staatsmanschap </w:t>
      </w:r>
      <w:commentRangeEnd w:id="7"/>
      <w:r w:rsidR="0028327A" w:rsidRPr="00F75A24">
        <w:rPr>
          <w:rStyle w:val="Rimandocommento"/>
          <w:rFonts w:ascii="Tahoma" w:hAnsi="Tahoma" w:cs="Tahoma"/>
          <w:sz w:val="18"/>
        </w:rPr>
        <w:commentReference w:id="7"/>
      </w:r>
      <w:r w:rsidRPr="00F75A24">
        <w:rPr>
          <w:rFonts w:ascii="Tahoma" w:eastAsia="Times New Roman" w:hAnsi="Tahoma" w:cs="Tahoma"/>
          <w:sz w:val="28"/>
          <w:szCs w:val="26"/>
          <w:lang w:val="nl-BE" w:eastAsia="it-IT"/>
        </w:rPr>
        <w:t>en slimme diplomatie vergen om met een nieuw handelsakkoord deze cijfers te evenaren, laat staan te overtreffen. Bij de start van de tweede fase van de onderhandelingen pleit de Vlaamse regering daarom voor een handelsvriendelijke Brexit.</w:t>
      </w:r>
    </w:p>
    <w:p w14:paraId="0D40C83E"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Deze omvat onder meer:</w:t>
      </w:r>
    </w:p>
    <w:p w14:paraId="094EB1FE"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commentRangeStart w:id="8"/>
      <w:r w:rsidRPr="00F75A24">
        <w:rPr>
          <w:rFonts w:ascii="Tahoma" w:eastAsia="Times New Roman" w:hAnsi="Tahoma" w:cs="Tahoma"/>
          <w:sz w:val="28"/>
          <w:szCs w:val="26"/>
          <w:lang w:val="nl-BE" w:eastAsia="it-IT"/>
        </w:rPr>
        <w:t xml:space="preserve">nultarieven </w:t>
      </w:r>
      <w:commentRangeEnd w:id="8"/>
      <w:r w:rsidR="00106AD5" w:rsidRPr="00F75A24">
        <w:rPr>
          <w:rStyle w:val="Rimandocommento"/>
          <w:rFonts w:ascii="Tahoma" w:hAnsi="Tahoma" w:cs="Tahoma"/>
          <w:sz w:val="18"/>
        </w:rPr>
        <w:commentReference w:id="8"/>
      </w:r>
      <w:r w:rsidRPr="00F75A24">
        <w:rPr>
          <w:rFonts w:ascii="Tahoma" w:eastAsia="Times New Roman" w:hAnsi="Tahoma" w:cs="Tahoma"/>
          <w:sz w:val="28"/>
          <w:szCs w:val="26"/>
          <w:lang w:val="nl-BE" w:eastAsia="it-IT"/>
        </w:rPr>
        <w:t xml:space="preserve">en het zo veel mogelijk vermijden van </w:t>
      </w:r>
      <w:commentRangeStart w:id="9"/>
      <w:r w:rsidRPr="00F75A24">
        <w:rPr>
          <w:rFonts w:ascii="Tahoma" w:eastAsia="Times New Roman" w:hAnsi="Tahoma" w:cs="Tahoma"/>
          <w:sz w:val="28"/>
          <w:szCs w:val="26"/>
          <w:lang w:val="nl-BE" w:eastAsia="it-IT"/>
        </w:rPr>
        <w:t>niet-tarifaire belemmeringen</w:t>
      </w:r>
      <w:commentRangeEnd w:id="9"/>
      <w:r w:rsidR="00106AD5" w:rsidRPr="00F75A24">
        <w:rPr>
          <w:rStyle w:val="Rimandocommento"/>
          <w:rFonts w:ascii="Tahoma" w:hAnsi="Tahoma" w:cs="Tahoma"/>
          <w:sz w:val="18"/>
        </w:rPr>
        <w:commentReference w:id="9"/>
      </w:r>
      <w:r w:rsidRPr="00F75A24">
        <w:rPr>
          <w:rFonts w:ascii="Tahoma" w:eastAsia="Times New Roman" w:hAnsi="Tahoma" w:cs="Tahoma"/>
          <w:sz w:val="28"/>
          <w:szCs w:val="26"/>
          <w:lang w:val="nl-BE" w:eastAsia="it-IT"/>
        </w:rPr>
        <w:t>.</w:t>
      </w:r>
    </w:p>
    <w:p w14:paraId="2B0F0AFB"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 xml:space="preserve">de meest verregaande </w:t>
      </w:r>
      <w:commentRangeStart w:id="10"/>
      <w:r w:rsidRPr="00F75A24">
        <w:rPr>
          <w:rFonts w:ascii="Tahoma" w:eastAsia="Times New Roman" w:hAnsi="Tahoma" w:cs="Tahoma"/>
          <w:sz w:val="28"/>
          <w:szCs w:val="26"/>
          <w:lang w:val="nl-BE" w:eastAsia="it-IT"/>
        </w:rPr>
        <w:t xml:space="preserve">douanesamenwerking </w:t>
      </w:r>
      <w:commentRangeEnd w:id="10"/>
      <w:r w:rsidR="00525879" w:rsidRPr="00F75A24">
        <w:rPr>
          <w:rStyle w:val="Rimandocommento"/>
          <w:rFonts w:ascii="Tahoma" w:hAnsi="Tahoma" w:cs="Tahoma"/>
          <w:sz w:val="18"/>
        </w:rPr>
        <w:commentReference w:id="10"/>
      </w:r>
      <w:r w:rsidRPr="00F75A24">
        <w:rPr>
          <w:rFonts w:ascii="Tahoma" w:eastAsia="Times New Roman" w:hAnsi="Tahoma" w:cs="Tahoma"/>
          <w:sz w:val="28"/>
          <w:szCs w:val="26"/>
          <w:lang w:val="nl-BE" w:eastAsia="it-IT"/>
        </w:rPr>
        <w:t>met een derde land.</w:t>
      </w:r>
    </w:p>
    <w:p w14:paraId="7B251160" w14:textId="6CD402FE"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het</w:t>
      </w:r>
      <w:r w:rsidR="00E34CF7">
        <w:rPr>
          <w:rFonts w:ascii="Tahoma" w:eastAsia="Times New Roman" w:hAnsi="Tahoma" w:cs="Tahoma"/>
          <w:sz w:val="28"/>
          <w:szCs w:val="26"/>
          <w:lang w:val="nl-BE" w:eastAsia="it-IT"/>
        </w:rPr>
        <w:t xml:space="preserve"> maximaal bij</w:t>
      </w:r>
      <w:r w:rsidRPr="00F75A24">
        <w:rPr>
          <w:rFonts w:ascii="Tahoma" w:eastAsia="Times New Roman" w:hAnsi="Tahoma" w:cs="Tahoma"/>
          <w:sz w:val="28"/>
          <w:szCs w:val="26"/>
          <w:lang w:val="nl-BE" w:eastAsia="it-IT"/>
        </w:rPr>
        <w:t xml:space="preserve">houden van een ‘level playing field’ en vermijden van regelgevende divergentie. Dat betekent dus ook heldere afspraken over </w:t>
      </w:r>
      <w:r w:rsidRPr="00F75A24">
        <w:rPr>
          <w:rFonts w:ascii="Tahoma" w:eastAsia="Times New Roman" w:hAnsi="Tahoma" w:cs="Tahoma"/>
          <w:b/>
          <w:sz w:val="28"/>
          <w:szCs w:val="26"/>
          <w:lang w:val="nl-BE" w:eastAsia="it-IT"/>
        </w:rPr>
        <w:t>staatssteun</w:t>
      </w:r>
      <w:r w:rsidRPr="00F75A24">
        <w:rPr>
          <w:rFonts w:ascii="Tahoma" w:eastAsia="Times New Roman" w:hAnsi="Tahoma" w:cs="Tahoma"/>
          <w:sz w:val="28"/>
          <w:szCs w:val="26"/>
          <w:lang w:val="nl-BE" w:eastAsia="it-IT"/>
        </w:rPr>
        <w:t xml:space="preserve"> en </w:t>
      </w:r>
      <w:r w:rsidRPr="00F75A24">
        <w:rPr>
          <w:rFonts w:ascii="Tahoma" w:eastAsia="Times New Roman" w:hAnsi="Tahoma" w:cs="Tahoma"/>
          <w:b/>
          <w:sz w:val="28"/>
          <w:szCs w:val="26"/>
          <w:lang w:val="nl-BE" w:eastAsia="it-IT"/>
        </w:rPr>
        <w:t>mededingingsrecht</w:t>
      </w:r>
      <w:r w:rsidRPr="00F75A24">
        <w:rPr>
          <w:rFonts w:ascii="Tahoma" w:eastAsia="Times New Roman" w:hAnsi="Tahoma" w:cs="Tahoma"/>
          <w:sz w:val="28"/>
          <w:szCs w:val="26"/>
          <w:lang w:val="nl-BE" w:eastAsia="it-IT"/>
        </w:rPr>
        <w:t>.</w:t>
      </w:r>
    </w:p>
    <w:p w14:paraId="58189A0B"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 xml:space="preserve">het garanderen van </w:t>
      </w:r>
      <w:commentRangeStart w:id="11"/>
      <w:r w:rsidRPr="00F75A24">
        <w:rPr>
          <w:rFonts w:ascii="Tahoma" w:eastAsia="Times New Roman" w:hAnsi="Tahoma" w:cs="Tahoma"/>
          <w:sz w:val="28"/>
          <w:szCs w:val="26"/>
          <w:lang w:val="nl-BE" w:eastAsia="it-IT"/>
        </w:rPr>
        <w:t>afdoende</w:t>
      </w:r>
      <w:commentRangeEnd w:id="11"/>
      <w:r w:rsidR="00525879" w:rsidRPr="00F75A24">
        <w:rPr>
          <w:rStyle w:val="Rimandocommento"/>
          <w:rFonts w:ascii="Tahoma" w:hAnsi="Tahoma" w:cs="Tahoma"/>
          <w:sz w:val="18"/>
        </w:rPr>
        <w:commentReference w:id="11"/>
      </w:r>
      <w:r w:rsidRPr="00F75A24">
        <w:rPr>
          <w:rFonts w:ascii="Tahoma" w:eastAsia="Times New Roman" w:hAnsi="Tahoma" w:cs="Tahoma"/>
          <w:sz w:val="28"/>
          <w:szCs w:val="26"/>
          <w:lang w:val="nl-BE" w:eastAsia="it-IT"/>
        </w:rPr>
        <w:t xml:space="preserve"> bescherming van investeringen en intellectuele </w:t>
      </w:r>
      <w:commentRangeStart w:id="12"/>
      <w:r w:rsidRPr="00F75A24">
        <w:rPr>
          <w:rFonts w:ascii="Tahoma" w:eastAsia="Times New Roman" w:hAnsi="Tahoma" w:cs="Tahoma"/>
          <w:sz w:val="28"/>
          <w:szCs w:val="26"/>
          <w:lang w:val="nl-BE" w:eastAsia="it-IT"/>
        </w:rPr>
        <w:t>eigendomsrechten</w:t>
      </w:r>
      <w:commentRangeEnd w:id="12"/>
      <w:r w:rsidR="00525879" w:rsidRPr="00F75A24">
        <w:rPr>
          <w:rStyle w:val="Rimandocommento"/>
          <w:rFonts w:ascii="Tahoma" w:hAnsi="Tahoma" w:cs="Tahoma"/>
          <w:sz w:val="18"/>
        </w:rPr>
        <w:commentReference w:id="12"/>
      </w:r>
      <w:r w:rsidRPr="00F75A24">
        <w:rPr>
          <w:rFonts w:ascii="Tahoma" w:eastAsia="Times New Roman" w:hAnsi="Tahoma" w:cs="Tahoma"/>
          <w:sz w:val="28"/>
          <w:szCs w:val="26"/>
          <w:lang w:val="nl-BE" w:eastAsia="it-IT"/>
        </w:rPr>
        <w:t xml:space="preserve">.De Vlaamse regering streeft ook naar een brede samenwerking met het VK op het vlak van </w:t>
      </w:r>
    </w:p>
    <w:p w14:paraId="42DA6FBD" w14:textId="77777777" w:rsidR="00FE2DC5" w:rsidRPr="00F75A24" w:rsidRDefault="00FE2DC5" w:rsidP="00F75A24">
      <w:pPr>
        <w:spacing w:after="0" w:line="480" w:lineRule="auto"/>
        <w:rPr>
          <w:rFonts w:ascii="Tahoma" w:eastAsia="Times New Roman" w:hAnsi="Tahoma" w:cs="Tahoma"/>
          <w:sz w:val="28"/>
          <w:szCs w:val="26"/>
          <w:lang w:val="nl-BE" w:eastAsia="it-IT"/>
        </w:rPr>
      </w:pPr>
    </w:p>
    <w:p w14:paraId="50FD7409"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 xml:space="preserve">landbouw en visserij, </w:t>
      </w:r>
    </w:p>
    <w:p w14:paraId="265956F6"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onderzoek en ontwikkeling (opvolger van Horizon 2020),</w:t>
      </w:r>
    </w:p>
    <w:p w14:paraId="4C69DF1A"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lastRenderedPageBreak/>
        <w:sym w:font="Symbol" w:char="F0B7"/>
      </w:r>
      <w:r w:rsidRPr="00F75A24">
        <w:rPr>
          <w:rFonts w:ascii="Tahoma" w:eastAsia="Times New Roman" w:hAnsi="Tahoma" w:cs="Tahoma"/>
          <w:sz w:val="28"/>
          <w:szCs w:val="26"/>
          <w:lang w:val="nl-BE" w:eastAsia="it-IT"/>
        </w:rPr>
        <w:t>onderwijs (Erasmus+),</w:t>
      </w:r>
    </w:p>
    <w:p w14:paraId="14A0CA14"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mobiliteit en transport,</w:t>
      </w:r>
    </w:p>
    <w:p w14:paraId="77752EBD"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milieu en energie,</w:t>
      </w:r>
    </w:p>
    <w:p w14:paraId="658F01D1"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commentRangeStart w:id="13"/>
      <w:r w:rsidRPr="00F75A24">
        <w:rPr>
          <w:rFonts w:ascii="Tahoma" w:eastAsia="Times New Roman" w:hAnsi="Tahoma" w:cs="Tahoma"/>
          <w:sz w:val="28"/>
          <w:szCs w:val="26"/>
          <w:lang w:val="nl-BE" w:eastAsia="it-IT"/>
        </w:rPr>
        <w:t xml:space="preserve">Interreg, </w:t>
      </w:r>
      <w:commentRangeEnd w:id="13"/>
      <w:r w:rsidR="00C85D5A">
        <w:rPr>
          <w:rStyle w:val="Rimandocommento"/>
        </w:rPr>
        <w:commentReference w:id="13"/>
      </w:r>
    </w:p>
    <w:p w14:paraId="3A45A430" w14:textId="77777777" w:rsidR="00FE2DC5"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eastAsia="it-IT"/>
        </w:rPr>
        <w:sym w:font="Symbol" w:char="F0B7"/>
      </w:r>
      <w:r w:rsidRPr="00F75A24">
        <w:rPr>
          <w:rFonts w:ascii="Tahoma" w:eastAsia="Times New Roman" w:hAnsi="Tahoma" w:cs="Tahoma"/>
          <w:sz w:val="28"/>
          <w:szCs w:val="26"/>
          <w:lang w:val="nl-BE" w:eastAsia="it-IT"/>
        </w:rPr>
        <w:t>Europol en het gemeenschappelijk veiligheidsbeleid.</w:t>
      </w:r>
    </w:p>
    <w:p w14:paraId="1CB8A98B" w14:textId="77777777" w:rsidR="00FE2DC5" w:rsidRPr="00F75A24" w:rsidRDefault="00FE2DC5" w:rsidP="00F75A24">
      <w:pPr>
        <w:spacing w:after="0" w:line="480" w:lineRule="auto"/>
        <w:rPr>
          <w:rFonts w:ascii="Tahoma" w:eastAsia="Times New Roman" w:hAnsi="Tahoma" w:cs="Tahoma"/>
          <w:sz w:val="28"/>
          <w:szCs w:val="26"/>
          <w:lang w:val="nl-BE" w:eastAsia="it-IT"/>
        </w:rPr>
      </w:pPr>
    </w:p>
    <w:p w14:paraId="734D06BF" w14:textId="1CCD591D" w:rsidR="00686E24" w:rsidRPr="00F75A24" w:rsidRDefault="00686E24" w:rsidP="00F75A24">
      <w:pPr>
        <w:spacing w:after="0" w:line="480" w:lineRule="auto"/>
        <w:rPr>
          <w:rFonts w:ascii="Tahoma" w:eastAsia="Times New Roman" w:hAnsi="Tahoma" w:cs="Tahoma"/>
          <w:sz w:val="28"/>
          <w:szCs w:val="24"/>
          <w:lang w:val="nl-BE" w:eastAsia="it-IT"/>
        </w:rPr>
      </w:pPr>
      <w:r w:rsidRPr="00F75A24">
        <w:rPr>
          <w:rFonts w:ascii="Tahoma" w:eastAsia="Times New Roman" w:hAnsi="Tahoma" w:cs="Tahoma"/>
          <w:sz w:val="28"/>
          <w:szCs w:val="26"/>
          <w:lang w:val="nl-BE" w:eastAsia="it-IT"/>
        </w:rPr>
        <w:t>We gaan dus voor de meest alomvattende ‘PLUS’-samenwerking met het VK in het post-Brexit tijdperk.</w:t>
      </w:r>
      <w:r w:rsidR="00A30503" w:rsidRPr="00F75A24">
        <w:rPr>
          <w:rFonts w:ascii="Tahoma" w:eastAsia="Times New Roman" w:hAnsi="Tahoma" w:cs="Tahoma"/>
          <w:sz w:val="28"/>
          <w:szCs w:val="26"/>
          <w:lang w:val="nl-BE" w:eastAsia="it-IT"/>
        </w:rPr>
        <w:t xml:space="preserve"> </w:t>
      </w:r>
      <w:r w:rsidR="0028303A" w:rsidRPr="00F75A24">
        <w:rPr>
          <w:rFonts w:ascii="Tahoma" w:eastAsia="Times New Roman" w:hAnsi="Tahoma" w:cs="Tahoma"/>
          <w:sz w:val="28"/>
          <w:szCs w:val="26"/>
          <w:lang w:val="nl-BE" w:eastAsia="it-IT"/>
        </w:rPr>
        <w:t>Het</w:t>
      </w:r>
      <w:r w:rsidRPr="00F75A24">
        <w:rPr>
          <w:rFonts w:ascii="Tahoma" w:eastAsia="Times New Roman" w:hAnsi="Tahoma" w:cs="Tahoma"/>
          <w:sz w:val="28"/>
          <w:szCs w:val="26"/>
          <w:lang w:val="nl-BE" w:eastAsia="it-IT"/>
        </w:rPr>
        <w:t xml:space="preserve"> Vlaamse </w:t>
      </w:r>
      <w:r w:rsidR="0028303A" w:rsidRPr="00F75A24">
        <w:rPr>
          <w:rFonts w:ascii="Tahoma" w:eastAsia="Times New Roman" w:hAnsi="Tahoma" w:cs="Tahoma"/>
          <w:sz w:val="28"/>
          <w:szCs w:val="26"/>
          <w:lang w:val="nl-BE" w:eastAsia="it-IT"/>
        </w:rPr>
        <w:t>perspectief</w:t>
      </w:r>
      <w:r w:rsidRPr="00F75A24">
        <w:rPr>
          <w:rFonts w:ascii="Tahoma" w:eastAsia="Times New Roman" w:hAnsi="Tahoma" w:cs="Tahoma"/>
          <w:sz w:val="28"/>
          <w:szCs w:val="26"/>
          <w:lang w:val="nl-BE" w:eastAsia="it-IT"/>
        </w:rPr>
        <w:t xml:space="preserve"> voor de Brexit-onderhandelingen pleit ook voor de uitbouw van een macro-regionale strategie voor de Noordzee die alle naties rond de Noordzee in staat moet stellen om samen te werken. De 21</w:t>
      </w:r>
      <w:r w:rsidRPr="00946055">
        <w:rPr>
          <w:rFonts w:ascii="Tahoma" w:eastAsia="Times New Roman" w:hAnsi="Tahoma" w:cs="Tahoma"/>
          <w:sz w:val="28"/>
          <w:szCs w:val="26"/>
          <w:vertAlign w:val="superscript"/>
          <w:lang w:val="nl-BE" w:eastAsia="it-IT"/>
        </w:rPr>
        <w:t>ste</w:t>
      </w:r>
      <w:r w:rsidRPr="00F75A24">
        <w:rPr>
          <w:rFonts w:ascii="Tahoma" w:eastAsia="Times New Roman" w:hAnsi="Tahoma" w:cs="Tahoma"/>
          <w:sz w:val="28"/>
          <w:szCs w:val="26"/>
          <w:lang w:val="nl-BE" w:eastAsia="it-IT"/>
        </w:rPr>
        <w:t xml:space="preserve"> eeuw wordt immers de eeuw van de oceanen.</w:t>
      </w:r>
      <w:r w:rsidR="00796D41"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Deze strategie moet een ‘</w:t>
      </w:r>
      <w:commentRangeStart w:id="14"/>
      <w:r w:rsidRPr="00F75A24">
        <w:rPr>
          <w:rFonts w:ascii="Tahoma" w:eastAsia="Times New Roman" w:hAnsi="Tahoma" w:cs="Tahoma"/>
          <w:sz w:val="28"/>
          <w:szCs w:val="26"/>
          <w:lang w:val="nl-BE" w:eastAsia="it-IT"/>
        </w:rPr>
        <w:t xml:space="preserve">confidence building tool’ </w:t>
      </w:r>
      <w:commentRangeEnd w:id="14"/>
      <w:r w:rsidR="00946055">
        <w:rPr>
          <w:rStyle w:val="Rimandocommento"/>
        </w:rPr>
        <w:commentReference w:id="14"/>
      </w:r>
      <w:r w:rsidRPr="00F75A24">
        <w:rPr>
          <w:rFonts w:ascii="Tahoma" w:eastAsia="Times New Roman" w:hAnsi="Tahoma" w:cs="Tahoma"/>
          <w:sz w:val="28"/>
          <w:szCs w:val="26"/>
          <w:lang w:val="nl-BE" w:eastAsia="it-IT"/>
        </w:rPr>
        <w:t>worden voor de toekomstige relaties tussen de EU en het VK.</w:t>
      </w:r>
    </w:p>
    <w:p w14:paraId="620B4285" w14:textId="7BA3A719" w:rsidR="00505D40"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Ik hoop en wens dat de moeizame Brexit-onderhandelingen tot een eerbare overeenkomst mogen leiden voor alle partijen.</w:t>
      </w:r>
      <w:r w:rsidR="00E83428"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 xml:space="preserve">We hebben alle vertrouwen in de aanpak van </w:t>
      </w:r>
      <w:r w:rsidR="00E83428" w:rsidRPr="00F75A24">
        <w:rPr>
          <w:rFonts w:ascii="Tahoma" w:eastAsia="Times New Roman" w:hAnsi="Tahoma" w:cs="Tahoma"/>
          <w:sz w:val="28"/>
          <w:szCs w:val="26"/>
          <w:lang w:val="nl-BE" w:eastAsia="it-IT"/>
        </w:rPr>
        <w:t>de Commissie</w:t>
      </w:r>
      <w:r w:rsidRPr="00F75A24">
        <w:rPr>
          <w:rFonts w:ascii="Tahoma" w:eastAsia="Times New Roman" w:hAnsi="Tahoma" w:cs="Tahoma"/>
          <w:sz w:val="28"/>
          <w:szCs w:val="26"/>
          <w:lang w:val="nl-BE" w:eastAsia="it-IT"/>
        </w:rPr>
        <w:t>.“No deal is a bad deal.”</w:t>
      </w:r>
    </w:p>
    <w:p w14:paraId="5E10D51F" w14:textId="414AE4FB" w:rsidR="00505D40" w:rsidRPr="00F75A24" w:rsidRDefault="00505D40" w:rsidP="00F75A24">
      <w:pPr>
        <w:spacing w:after="0" w:line="480" w:lineRule="auto"/>
        <w:rPr>
          <w:rFonts w:ascii="Tahoma" w:eastAsia="Times New Roman" w:hAnsi="Tahoma" w:cs="Tahoma"/>
          <w:sz w:val="28"/>
          <w:szCs w:val="26"/>
          <w:lang w:val="nl-BE" w:eastAsia="it-IT"/>
        </w:rPr>
      </w:pPr>
    </w:p>
    <w:p w14:paraId="713F4D6B" w14:textId="2621EF8B" w:rsidR="00E83428" w:rsidRPr="00F75A24" w:rsidRDefault="00E83428" w:rsidP="00F75A24">
      <w:pPr>
        <w:spacing w:after="0" w:line="480" w:lineRule="auto"/>
        <w:rPr>
          <w:rFonts w:ascii="Tahoma" w:eastAsia="Times New Roman" w:hAnsi="Tahoma" w:cs="Tahoma"/>
          <w:b/>
          <w:bCs/>
          <w:sz w:val="28"/>
          <w:szCs w:val="26"/>
          <w:lang w:val="nl-BE" w:eastAsia="it-IT"/>
        </w:rPr>
      </w:pPr>
      <w:r w:rsidRPr="00F75A24">
        <w:rPr>
          <w:rFonts w:ascii="Tahoma" w:eastAsia="Times New Roman" w:hAnsi="Tahoma" w:cs="Tahoma"/>
          <w:b/>
          <w:bCs/>
          <w:sz w:val="28"/>
          <w:szCs w:val="26"/>
          <w:lang w:val="nl-BE" w:eastAsia="it-IT"/>
        </w:rPr>
        <w:t xml:space="preserve">CONFLICTEN </w:t>
      </w:r>
    </w:p>
    <w:p w14:paraId="7EEF5B6B" w14:textId="77777777" w:rsidR="00E83428" w:rsidRPr="00F75A24" w:rsidRDefault="00E83428" w:rsidP="00F75A24">
      <w:pPr>
        <w:spacing w:after="0" w:line="480" w:lineRule="auto"/>
        <w:rPr>
          <w:rFonts w:ascii="Tahoma" w:eastAsia="Times New Roman" w:hAnsi="Tahoma" w:cs="Tahoma"/>
          <w:sz w:val="28"/>
          <w:szCs w:val="26"/>
          <w:lang w:val="nl-BE" w:eastAsia="it-IT"/>
        </w:rPr>
      </w:pPr>
    </w:p>
    <w:p w14:paraId="3F7E576F" w14:textId="504E529B" w:rsidR="00505D40"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Excellenties,</w:t>
      </w:r>
      <w:r w:rsidR="00E83428"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Dames en heren,</w:t>
      </w:r>
    </w:p>
    <w:p w14:paraId="5CB8ADC9" w14:textId="77777777" w:rsidR="00505D40" w:rsidRPr="00F75A24" w:rsidRDefault="00505D40" w:rsidP="00F75A24">
      <w:pPr>
        <w:spacing w:after="0" w:line="480" w:lineRule="auto"/>
        <w:rPr>
          <w:rFonts w:ascii="Tahoma" w:eastAsia="Times New Roman" w:hAnsi="Tahoma" w:cs="Tahoma"/>
          <w:sz w:val="28"/>
          <w:szCs w:val="26"/>
          <w:lang w:val="nl-BE" w:eastAsia="it-IT"/>
        </w:rPr>
      </w:pPr>
    </w:p>
    <w:p w14:paraId="7095993B" w14:textId="2F8063B4" w:rsidR="00505D40"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lastRenderedPageBreak/>
        <w:t>Ook 2017 is helaas het toneel geweest van bloedige conflicten, waarvan sommige zich niet eens zo ver van de</w:t>
      </w:r>
      <w:r w:rsidR="00505D40"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 xml:space="preserve">Europese grenzen afspeelden. Het is een van de grootste tragedies van de menselijke geschiedenis dat rechtvaardigheid en vrede vaak alleen met </w:t>
      </w:r>
      <w:commentRangeStart w:id="15"/>
      <w:r w:rsidRPr="00F75A24">
        <w:rPr>
          <w:rFonts w:ascii="Tahoma" w:eastAsia="Times New Roman" w:hAnsi="Tahoma" w:cs="Tahoma"/>
          <w:sz w:val="28"/>
          <w:szCs w:val="26"/>
          <w:lang w:val="nl-BE" w:eastAsia="it-IT"/>
        </w:rPr>
        <w:t>wapengekletter</w:t>
      </w:r>
      <w:commentRangeEnd w:id="15"/>
      <w:r w:rsidR="00505D40" w:rsidRPr="00F75A24">
        <w:rPr>
          <w:rStyle w:val="Rimandocommento"/>
          <w:rFonts w:ascii="Tahoma" w:hAnsi="Tahoma" w:cs="Tahoma"/>
          <w:sz w:val="18"/>
        </w:rPr>
        <w:commentReference w:id="15"/>
      </w:r>
      <w:r w:rsidRPr="00F75A24">
        <w:rPr>
          <w:rFonts w:ascii="Tahoma" w:eastAsia="Times New Roman" w:hAnsi="Tahoma" w:cs="Tahoma"/>
          <w:sz w:val="28"/>
          <w:szCs w:val="26"/>
          <w:lang w:val="nl-BE" w:eastAsia="it-IT"/>
        </w:rPr>
        <w:t xml:space="preserve"> kunnen worden bereikt. Dialoog, bemiddeling en toenadering zijn de enige goede recepten om nieuwe conflicten te vermijden. Dat bewees de Europese Unie in een eeuwenlang door oorlogen geteisterd Europa.</w:t>
      </w:r>
      <w:r w:rsidR="00CF5898">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De Vlaamse regering heeft van het respect voor de fundamentele rechten en vrijheden een hoeksteen van haar buitenlands beleid gemaakt. Daarop zullen we ook de komende jaren onze relaties met het buitenland oriënteren. Daarom steunt mijn regering ook het initiatief om tot een geregelde ‘rule of law’ te komen in de Raad van de Europese Unie.</w:t>
      </w:r>
    </w:p>
    <w:p w14:paraId="3AE7ED6D" w14:textId="29527FC4" w:rsidR="00E83428" w:rsidRPr="00F75A24" w:rsidRDefault="00E83428" w:rsidP="00F75A24">
      <w:pPr>
        <w:spacing w:after="0" w:line="480" w:lineRule="auto"/>
        <w:rPr>
          <w:rFonts w:ascii="Tahoma" w:eastAsia="Times New Roman" w:hAnsi="Tahoma" w:cs="Tahoma"/>
          <w:sz w:val="28"/>
          <w:szCs w:val="26"/>
          <w:lang w:val="nl-BE" w:eastAsia="it-IT"/>
        </w:rPr>
      </w:pPr>
    </w:p>
    <w:p w14:paraId="5CFC3AD9" w14:textId="2EF3D309" w:rsidR="00E83428" w:rsidRPr="00F75A24" w:rsidRDefault="00E83428" w:rsidP="00F75A24">
      <w:pPr>
        <w:spacing w:after="0" w:line="480" w:lineRule="auto"/>
        <w:rPr>
          <w:rFonts w:ascii="Tahoma" w:eastAsia="Times New Roman" w:hAnsi="Tahoma" w:cs="Tahoma"/>
          <w:b/>
          <w:bCs/>
          <w:sz w:val="28"/>
          <w:szCs w:val="26"/>
          <w:lang w:val="nl-BE" w:eastAsia="it-IT"/>
        </w:rPr>
      </w:pPr>
      <w:r w:rsidRPr="00F75A24">
        <w:rPr>
          <w:rFonts w:ascii="Tahoma" w:eastAsia="Times New Roman" w:hAnsi="Tahoma" w:cs="Tahoma"/>
          <w:b/>
          <w:bCs/>
          <w:sz w:val="28"/>
          <w:szCs w:val="26"/>
          <w:lang w:val="nl-BE" w:eastAsia="it-IT"/>
        </w:rPr>
        <w:t>DIPLOMATIEK NETWERK</w:t>
      </w:r>
    </w:p>
    <w:p w14:paraId="5E0E0D59" w14:textId="77777777" w:rsidR="00505D40" w:rsidRPr="00F75A24" w:rsidRDefault="00505D40" w:rsidP="00F75A24">
      <w:pPr>
        <w:spacing w:after="0" w:line="480" w:lineRule="auto"/>
        <w:rPr>
          <w:rFonts w:ascii="Tahoma" w:eastAsia="Times New Roman" w:hAnsi="Tahoma" w:cs="Tahoma"/>
          <w:sz w:val="28"/>
          <w:szCs w:val="26"/>
          <w:lang w:val="nl-BE" w:eastAsia="it-IT"/>
        </w:rPr>
      </w:pPr>
    </w:p>
    <w:p w14:paraId="42524EEA" w14:textId="5DB4C41B" w:rsidR="00505D40"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Zoals u weet, heeft de Vlaamse regering haar diplomatiek netwerk de afgelopen jaren sterk uitgebreid.</w:t>
      </w:r>
      <w:r w:rsidR="00E83428"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Ook dit jaar zetten we in op een verbreding en verdieping:</w:t>
      </w:r>
    </w:p>
    <w:p w14:paraId="21B1890E" w14:textId="77777777" w:rsidR="00505D40" w:rsidRPr="00F75A24" w:rsidRDefault="00505D40" w:rsidP="00F75A24">
      <w:pPr>
        <w:spacing w:after="0" w:line="480" w:lineRule="auto"/>
        <w:rPr>
          <w:rFonts w:ascii="Tahoma" w:eastAsia="Times New Roman" w:hAnsi="Tahoma" w:cs="Tahoma"/>
          <w:sz w:val="28"/>
          <w:szCs w:val="26"/>
          <w:lang w:val="nl-BE" w:eastAsia="it-IT"/>
        </w:rPr>
      </w:pPr>
    </w:p>
    <w:p w14:paraId="64059CED" w14:textId="77777777" w:rsidR="00505D40"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•sinds 1 januari heeft Vlaanderen een nieuwe Algemeen </w:t>
      </w:r>
      <w:commentRangeStart w:id="16"/>
      <w:r w:rsidRPr="00F75A24">
        <w:rPr>
          <w:rFonts w:ascii="Tahoma" w:eastAsia="Times New Roman" w:hAnsi="Tahoma" w:cs="Tahoma"/>
          <w:sz w:val="28"/>
          <w:szCs w:val="26"/>
          <w:lang w:val="nl-BE" w:eastAsia="it-IT"/>
        </w:rPr>
        <w:t>Afgevaardigde</w:t>
      </w:r>
      <w:commentRangeEnd w:id="16"/>
      <w:r w:rsidR="00505D40" w:rsidRPr="00F75A24">
        <w:rPr>
          <w:rStyle w:val="Rimandocommento"/>
          <w:rFonts w:ascii="Tahoma" w:hAnsi="Tahoma" w:cs="Tahoma"/>
          <w:sz w:val="18"/>
        </w:rPr>
        <w:commentReference w:id="16"/>
      </w:r>
      <w:r w:rsidRPr="00F75A24">
        <w:rPr>
          <w:rFonts w:ascii="Tahoma" w:eastAsia="Times New Roman" w:hAnsi="Tahoma" w:cs="Tahoma"/>
          <w:sz w:val="28"/>
          <w:szCs w:val="26"/>
          <w:lang w:val="nl-BE" w:eastAsia="it-IT"/>
        </w:rPr>
        <w:t xml:space="preserve"> bij de Raad van Europa, de </w:t>
      </w:r>
      <w:commentRangeStart w:id="17"/>
      <w:r w:rsidRPr="00F75A24">
        <w:rPr>
          <w:rFonts w:ascii="Tahoma" w:eastAsia="Times New Roman" w:hAnsi="Tahoma" w:cs="Tahoma"/>
          <w:sz w:val="28"/>
          <w:szCs w:val="26"/>
          <w:lang w:val="nl-BE" w:eastAsia="it-IT"/>
        </w:rPr>
        <w:t>OESO</w:t>
      </w:r>
      <w:commentRangeEnd w:id="17"/>
      <w:r w:rsidR="00505D40" w:rsidRPr="00F75A24">
        <w:rPr>
          <w:rStyle w:val="Rimandocommento"/>
          <w:rFonts w:ascii="Tahoma" w:hAnsi="Tahoma" w:cs="Tahoma"/>
          <w:sz w:val="18"/>
        </w:rPr>
        <w:commentReference w:id="17"/>
      </w:r>
      <w:r w:rsidRPr="00F75A24">
        <w:rPr>
          <w:rFonts w:ascii="Tahoma" w:eastAsia="Times New Roman" w:hAnsi="Tahoma" w:cs="Tahoma"/>
          <w:sz w:val="28"/>
          <w:szCs w:val="26"/>
          <w:lang w:val="nl-BE" w:eastAsia="it-IT"/>
        </w:rPr>
        <w:t xml:space="preserve"> en de Unesco.</w:t>
      </w:r>
    </w:p>
    <w:p w14:paraId="3AA2882B" w14:textId="77777777" w:rsidR="00505D40" w:rsidRPr="00F75A24" w:rsidRDefault="00505D40" w:rsidP="00F75A24">
      <w:pPr>
        <w:spacing w:after="0" w:line="480" w:lineRule="auto"/>
        <w:rPr>
          <w:rFonts w:ascii="Tahoma" w:eastAsia="Times New Roman" w:hAnsi="Tahoma" w:cs="Tahoma"/>
          <w:sz w:val="28"/>
          <w:szCs w:val="26"/>
          <w:lang w:val="nl-BE" w:eastAsia="it-IT"/>
        </w:rPr>
      </w:pPr>
    </w:p>
    <w:p w14:paraId="3CFAD3C8" w14:textId="77777777" w:rsidR="00505D40"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•Voorts loopt op dit moment de procedure voor de opening van een nieuwe Vlaamse diplomatieke post in Rome in 2019. </w:t>
      </w:r>
    </w:p>
    <w:p w14:paraId="50B90CFF" w14:textId="77777777" w:rsidR="00505D40" w:rsidRPr="00F75A24" w:rsidRDefault="00505D40" w:rsidP="00F75A24">
      <w:pPr>
        <w:spacing w:after="0" w:line="480" w:lineRule="auto"/>
        <w:rPr>
          <w:rFonts w:ascii="Tahoma" w:eastAsia="Times New Roman" w:hAnsi="Tahoma" w:cs="Tahoma"/>
          <w:sz w:val="28"/>
          <w:szCs w:val="26"/>
          <w:lang w:val="nl-BE" w:eastAsia="it-IT"/>
        </w:rPr>
      </w:pPr>
    </w:p>
    <w:p w14:paraId="6D08B1A3" w14:textId="44456519" w:rsidR="00686E24" w:rsidRPr="00F75A24" w:rsidRDefault="00686E24" w:rsidP="00F75A24">
      <w:pPr>
        <w:spacing w:after="0" w:line="480" w:lineRule="auto"/>
        <w:rPr>
          <w:rFonts w:ascii="Tahoma" w:eastAsia="Times New Roman" w:hAnsi="Tahoma" w:cs="Tahoma"/>
          <w:sz w:val="28"/>
          <w:szCs w:val="24"/>
          <w:lang w:val="nl-BE" w:eastAsia="it-IT"/>
        </w:rPr>
      </w:pPr>
      <w:commentRangeStart w:id="18"/>
      <w:r w:rsidRPr="00F75A24">
        <w:rPr>
          <w:rFonts w:ascii="Tahoma" w:eastAsia="Times New Roman" w:hAnsi="Tahoma" w:cs="Tahoma"/>
          <w:sz w:val="28"/>
          <w:szCs w:val="26"/>
          <w:lang w:val="nl-BE" w:eastAsia="it-IT"/>
        </w:rPr>
        <w:t xml:space="preserve">Het buitenlands netwerk van het Vlaams export-en investeringsagentschap </w:t>
      </w:r>
      <w:commentRangeEnd w:id="18"/>
      <w:r w:rsidR="00B9149F">
        <w:rPr>
          <w:rStyle w:val="Rimandocommento"/>
        </w:rPr>
        <w:commentReference w:id="18"/>
      </w:r>
      <w:r w:rsidRPr="00B9149F">
        <w:rPr>
          <w:rFonts w:ascii="Tahoma" w:eastAsia="Times New Roman" w:hAnsi="Tahoma" w:cs="Tahoma"/>
          <w:i/>
          <w:iCs/>
          <w:sz w:val="28"/>
          <w:szCs w:val="26"/>
          <w:highlight w:val="yellow"/>
          <w:lang w:val="nl-BE" w:eastAsia="it-IT"/>
        </w:rPr>
        <w:t>Flanders Investment and Trade</w:t>
      </w:r>
      <w:r w:rsidRPr="00F75A24">
        <w:rPr>
          <w:rFonts w:ascii="Tahoma" w:eastAsia="Times New Roman" w:hAnsi="Tahoma" w:cs="Tahoma"/>
          <w:sz w:val="28"/>
          <w:szCs w:val="26"/>
          <w:lang w:val="nl-BE" w:eastAsia="it-IT"/>
        </w:rPr>
        <w:t xml:space="preserve"> biedt toegang tot meer dan honderd kantoren.</w:t>
      </w:r>
      <w:r w:rsidR="00E83428"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 xml:space="preserve">De meeste recente aanwinsten in dit netwerk zijn Vilnius, Houston, Lima en Yangon (in Myanmar).In Afrika versterkt </w:t>
      </w:r>
      <w:r w:rsidRPr="005713BB">
        <w:rPr>
          <w:rFonts w:ascii="Tahoma" w:eastAsia="Times New Roman" w:hAnsi="Tahoma" w:cs="Tahoma"/>
          <w:i/>
          <w:sz w:val="28"/>
          <w:szCs w:val="26"/>
          <w:lang w:val="nl-BE" w:eastAsia="it-IT"/>
        </w:rPr>
        <w:t>Flanders Investment and Trade</w:t>
      </w:r>
      <w:r w:rsidRPr="00F75A24">
        <w:rPr>
          <w:rFonts w:ascii="Tahoma" w:eastAsia="Times New Roman" w:hAnsi="Tahoma" w:cs="Tahoma"/>
          <w:sz w:val="28"/>
          <w:szCs w:val="26"/>
          <w:lang w:val="nl-BE" w:eastAsia="it-IT"/>
        </w:rPr>
        <w:t xml:space="preserve"> binnenkort zijn aanwezigheid met een kantoor in Ghana en later ook in Nigeria.In China wordt geïnvesteerd in een extra antenne.</w:t>
      </w:r>
    </w:p>
    <w:p w14:paraId="1E5BC492" w14:textId="436F5864" w:rsidR="007D5F91" w:rsidRPr="00F75A24" w:rsidRDefault="00686E24" w:rsidP="00F75A24">
      <w:pPr>
        <w:spacing w:after="0"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 xml:space="preserve">Samen met het departement Buitenlandse Zaken verdedigt </w:t>
      </w:r>
      <w:r w:rsidRPr="00711694">
        <w:rPr>
          <w:rFonts w:ascii="Tahoma" w:eastAsia="Times New Roman" w:hAnsi="Tahoma" w:cs="Tahoma"/>
          <w:i/>
          <w:sz w:val="28"/>
          <w:szCs w:val="26"/>
          <w:lang w:val="nl-BE" w:eastAsia="it-IT"/>
        </w:rPr>
        <w:t xml:space="preserve">Flanders Investment and Trade </w:t>
      </w:r>
      <w:r w:rsidRPr="00F75A24">
        <w:rPr>
          <w:rFonts w:ascii="Tahoma" w:eastAsia="Times New Roman" w:hAnsi="Tahoma" w:cs="Tahoma"/>
          <w:sz w:val="28"/>
          <w:szCs w:val="26"/>
          <w:lang w:val="nl-BE" w:eastAsia="it-IT"/>
        </w:rPr>
        <w:t>de internationale belangen van Vlaanderen in de wereld. Als derde meest open economie ter wereld zijn we gevoelig voor geopolitieke schokken. Het is dus belangrijk om in een steeds meer geconnecteerde wereld zelf actief te zijn.</w:t>
      </w:r>
      <w:r w:rsidR="003918A6">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In Vlaanderen hangen 34% of zowat 850.000 jobs af van de export.</w:t>
      </w:r>
    </w:p>
    <w:p w14:paraId="6E8DF1E7" w14:textId="77777777" w:rsidR="007D5F91" w:rsidRPr="00F75A24" w:rsidRDefault="007D5F91" w:rsidP="00F75A24">
      <w:pPr>
        <w:spacing w:after="0" w:line="480" w:lineRule="auto"/>
        <w:rPr>
          <w:rFonts w:ascii="Tahoma" w:eastAsia="Times New Roman" w:hAnsi="Tahoma" w:cs="Tahoma"/>
          <w:sz w:val="28"/>
          <w:szCs w:val="26"/>
          <w:lang w:val="nl-BE" w:eastAsia="it-IT"/>
        </w:rPr>
      </w:pPr>
    </w:p>
    <w:p w14:paraId="7073E125" w14:textId="77777777" w:rsidR="007D5F91" w:rsidRPr="00F75A24" w:rsidRDefault="00686E24" w:rsidP="00F75A24">
      <w:pPr>
        <w:spacing w:after="0" w:line="480" w:lineRule="auto"/>
        <w:rPr>
          <w:rFonts w:ascii="Tahoma" w:eastAsia="Times New Roman" w:hAnsi="Tahoma" w:cs="Tahoma"/>
          <w:color w:val="FF0000"/>
          <w:sz w:val="28"/>
          <w:szCs w:val="26"/>
          <w:lang w:val="nl-BE" w:eastAsia="it-IT"/>
        </w:rPr>
      </w:pPr>
      <w:r w:rsidRPr="00F75A24">
        <w:rPr>
          <w:rFonts w:ascii="Tahoma" w:eastAsia="Times New Roman" w:hAnsi="Tahoma" w:cs="Tahoma"/>
          <w:color w:val="FF0000"/>
          <w:sz w:val="28"/>
          <w:szCs w:val="26"/>
          <w:lang w:val="nl-BE" w:eastAsia="it-IT"/>
        </w:rPr>
        <w:t xml:space="preserve">Excellenties, Dames en heren, </w:t>
      </w:r>
    </w:p>
    <w:p w14:paraId="6951CB9D" w14:textId="77777777" w:rsidR="007D5F91" w:rsidRPr="00F75A24" w:rsidRDefault="007D5F91" w:rsidP="00F75A24">
      <w:pPr>
        <w:spacing w:after="0" w:line="480" w:lineRule="auto"/>
        <w:rPr>
          <w:rFonts w:ascii="Tahoma" w:eastAsia="Times New Roman" w:hAnsi="Tahoma" w:cs="Tahoma"/>
          <w:color w:val="FF0000"/>
          <w:sz w:val="28"/>
          <w:szCs w:val="26"/>
          <w:lang w:val="nl-BE" w:eastAsia="it-IT"/>
        </w:rPr>
      </w:pPr>
    </w:p>
    <w:p w14:paraId="5A555AD6" w14:textId="44CE8E4C" w:rsidR="0038230E" w:rsidRPr="00F75A24" w:rsidRDefault="00686E24" w:rsidP="00F75A24">
      <w:pPr>
        <w:spacing w:after="0" w:line="480" w:lineRule="auto"/>
        <w:rPr>
          <w:rFonts w:ascii="Tahoma" w:eastAsia="Times New Roman" w:hAnsi="Tahoma" w:cs="Tahoma"/>
          <w:color w:val="FF0000"/>
          <w:sz w:val="28"/>
          <w:szCs w:val="26"/>
          <w:lang w:val="nl-BE" w:eastAsia="it-IT"/>
        </w:rPr>
      </w:pPr>
      <w:r w:rsidRPr="00F75A24">
        <w:rPr>
          <w:rFonts w:ascii="Tahoma" w:eastAsia="Times New Roman" w:hAnsi="Tahoma" w:cs="Tahoma"/>
          <w:color w:val="FF0000"/>
          <w:sz w:val="28"/>
          <w:szCs w:val="26"/>
          <w:lang w:val="nl-BE" w:eastAsia="it-IT"/>
        </w:rPr>
        <w:t xml:space="preserve">Bij het begin van dit nieuwe jaar ben ik dus hoopvol en optimistisch, maar de Realpolitik leert ons dat we weinig kunnen zonder buitenlandse partners. In </w:t>
      </w:r>
      <w:r w:rsidRPr="00F75A24">
        <w:rPr>
          <w:rFonts w:ascii="Tahoma" w:eastAsia="Times New Roman" w:hAnsi="Tahoma" w:cs="Tahoma"/>
          <w:color w:val="FF0000"/>
          <w:sz w:val="28"/>
          <w:szCs w:val="26"/>
          <w:lang w:val="nl-BE" w:eastAsia="it-IT"/>
        </w:rPr>
        <w:lastRenderedPageBreak/>
        <w:t>de hele wereldgeschiedenis hebben isolationisme en protectionisme alleen maar tot armoede en ellende geleid en tot eindeloze en alles verscheurende conflicten. Dit jaar herdenken we het einde van de Eerste Wereldoorlog, de ‘Groote Oorlog’, die een heel continent op de rand van de ondergang bracht.Ook in 2018 zet de Vlaamse Regering actief in op die herdenking. Ze bouwt daarmee verder op de inspanningen van de voorbije jaren. In de periode rond 11 november 2018 werken we een programma uit met verschillende actoren op het terrein. Dit programma zal nauw aansluiten bij één van de drie pijlers van het Vlaams herdenkingsproject: het uitdragen van de vrede, het reflecteren over oorlog en vrede samen met ooit vroegere vijanden.</w:t>
      </w:r>
      <w:r w:rsidR="00FF49CF">
        <w:rPr>
          <w:rFonts w:ascii="Tahoma" w:eastAsia="Times New Roman" w:hAnsi="Tahoma" w:cs="Tahoma"/>
          <w:color w:val="FF0000"/>
          <w:sz w:val="28"/>
          <w:szCs w:val="26"/>
          <w:lang w:val="nl-BE" w:eastAsia="it-IT"/>
        </w:rPr>
        <w:t xml:space="preserve"> </w:t>
      </w:r>
      <w:r w:rsidRPr="00F75A24">
        <w:rPr>
          <w:rFonts w:ascii="Tahoma" w:eastAsia="Times New Roman" w:hAnsi="Tahoma" w:cs="Tahoma"/>
          <w:color w:val="FF0000"/>
          <w:sz w:val="28"/>
          <w:szCs w:val="26"/>
          <w:lang w:val="nl-BE" w:eastAsia="it-IT"/>
        </w:rPr>
        <w:t xml:space="preserve">Naast een </w:t>
      </w:r>
      <w:r w:rsidRPr="00F75A24">
        <w:rPr>
          <w:rFonts w:ascii="Tahoma" w:eastAsia="Times New Roman" w:hAnsi="Tahoma" w:cs="Tahoma"/>
          <w:color w:val="FF0000"/>
          <w:sz w:val="28"/>
          <w:szCs w:val="26"/>
          <w:highlight w:val="yellow"/>
          <w:lang w:val="nl-BE" w:eastAsia="it-IT"/>
        </w:rPr>
        <w:t>cultureel luik</w:t>
      </w:r>
      <w:r w:rsidRPr="00F75A24">
        <w:rPr>
          <w:rFonts w:ascii="Tahoma" w:eastAsia="Times New Roman" w:hAnsi="Tahoma" w:cs="Tahoma"/>
          <w:color w:val="FF0000"/>
          <w:sz w:val="28"/>
          <w:szCs w:val="26"/>
          <w:lang w:val="nl-BE" w:eastAsia="it-IT"/>
        </w:rPr>
        <w:t xml:space="preserve"> zal de 11-novemberlezing in het licht staan van de vredesboodschap die de Vlaamse Regering wenst uit te dragen naar aanleiding van wapenstilstand en het einde van de herdenkingsperiode. We zullen dit jaar ook speciale aandacht besteden aan het </w:t>
      </w:r>
      <w:commentRangeStart w:id="20"/>
      <w:r w:rsidRPr="00F75A24">
        <w:rPr>
          <w:rFonts w:ascii="Tahoma" w:eastAsia="Times New Roman" w:hAnsi="Tahoma" w:cs="Tahoma"/>
          <w:color w:val="FF0000"/>
          <w:sz w:val="28"/>
          <w:szCs w:val="26"/>
          <w:lang w:val="nl-BE" w:eastAsia="it-IT"/>
        </w:rPr>
        <w:t>Werelderfgoednominatiedossier</w:t>
      </w:r>
      <w:commentRangeEnd w:id="20"/>
      <w:r w:rsidR="00291888" w:rsidRPr="00F75A24">
        <w:rPr>
          <w:rStyle w:val="Rimandocommento"/>
          <w:rFonts w:ascii="Tahoma" w:hAnsi="Tahoma" w:cs="Tahoma"/>
          <w:color w:val="FF0000"/>
          <w:sz w:val="18"/>
        </w:rPr>
        <w:commentReference w:id="20"/>
      </w:r>
      <w:r w:rsidRPr="00F75A24">
        <w:rPr>
          <w:rFonts w:ascii="Tahoma" w:eastAsia="Times New Roman" w:hAnsi="Tahoma" w:cs="Tahoma"/>
          <w:color w:val="FF0000"/>
          <w:sz w:val="28"/>
          <w:szCs w:val="26"/>
          <w:lang w:val="nl-BE" w:eastAsia="it-IT"/>
        </w:rPr>
        <w:t>. Vlaanderen heeft samen met Wallonië en Frankrijk een dossier ingediend bij de UNESCO voor de erkenning van de funeraire en herdenkingssites langs de westelijke frontlijn. Ik hoop en wens dat hierover een positieve beslissing valt in de zomer van dit jaar.</w:t>
      </w:r>
      <w:r w:rsidR="00291888" w:rsidRPr="00F75A24">
        <w:rPr>
          <w:rFonts w:ascii="Tahoma" w:eastAsia="Times New Roman" w:hAnsi="Tahoma" w:cs="Tahoma"/>
          <w:color w:val="FF0000"/>
          <w:sz w:val="28"/>
          <w:szCs w:val="26"/>
          <w:lang w:val="nl-BE" w:eastAsia="it-IT"/>
        </w:rPr>
        <w:t xml:space="preserve"> </w:t>
      </w:r>
      <w:r w:rsidRPr="00F75A24">
        <w:rPr>
          <w:rFonts w:ascii="Tahoma" w:eastAsia="Times New Roman" w:hAnsi="Tahoma" w:cs="Tahoma"/>
          <w:color w:val="FF0000"/>
          <w:sz w:val="28"/>
          <w:szCs w:val="26"/>
          <w:lang w:val="nl-BE" w:eastAsia="it-IT"/>
        </w:rPr>
        <w:t xml:space="preserve">Een dergelijke beslissing zou een mooie internationale erkenning vormen van de inspanningen die de Vlaamse Regering de voorbije jaren geleverd heeft om </w:t>
      </w:r>
      <w:r w:rsidRPr="00F75A24">
        <w:rPr>
          <w:rFonts w:ascii="Tahoma" w:eastAsia="Times New Roman" w:hAnsi="Tahoma" w:cs="Tahoma"/>
          <w:color w:val="FF0000"/>
          <w:sz w:val="28"/>
          <w:szCs w:val="26"/>
          <w:lang w:val="nl-BE" w:eastAsia="it-IT"/>
        </w:rPr>
        <w:lastRenderedPageBreak/>
        <w:t>de herdenking e</w:t>
      </w:r>
      <w:r w:rsidR="0038230E" w:rsidRPr="00F75A24">
        <w:rPr>
          <w:rFonts w:ascii="Tahoma" w:eastAsia="Times New Roman" w:hAnsi="Tahoma" w:cs="Tahoma"/>
          <w:color w:val="FF0000"/>
          <w:sz w:val="28"/>
          <w:szCs w:val="26"/>
          <w:lang w:val="nl-BE" w:eastAsia="it-IT"/>
        </w:rPr>
        <w:t xml:space="preserve">n </w:t>
      </w:r>
      <w:r w:rsidRPr="00F75A24">
        <w:rPr>
          <w:rFonts w:ascii="Tahoma" w:eastAsia="Times New Roman" w:hAnsi="Tahoma" w:cs="Tahoma"/>
          <w:color w:val="FF0000"/>
          <w:sz w:val="28"/>
          <w:szCs w:val="26"/>
          <w:lang w:val="nl-BE" w:eastAsia="it-IT"/>
        </w:rPr>
        <w:t>vrede ook na 2018 duurzaam te bewaren voor de generaties na ons.</w:t>
      </w:r>
    </w:p>
    <w:p w14:paraId="3DC6180A" w14:textId="77777777" w:rsidR="0038230E" w:rsidRPr="00F75A24" w:rsidRDefault="0038230E" w:rsidP="00F75A24">
      <w:pPr>
        <w:spacing w:after="0" w:line="480" w:lineRule="auto"/>
        <w:rPr>
          <w:rFonts w:ascii="Tahoma" w:eastAsia="Times New Roman" w:hAnsi="Tahoma" w:cs="Tahoma"/>
          <w:color w:val="FF0000"/>
          <w:sz w:val="28"/>
          <w:szCs w:val="26"/>
          <w:lang w:val="nl-BE" w:eastAsia="it-IT"/>
        </w:rPr>
      </w:pPr>
    </w:p>
    <w:p w14:paraId="0193BBEB" w14:textId="178AAAC5" w:rsidR="00686E24" w:rsidRPr="00F75A24" w:rsidRDefault="00686E24" w:rsidP="00F75A24">
      <w:pPr>
        <w:spacing w:after="0" w:line="480" w:lineRule="auto"/>
        <w:rPr>
          <w:rFonts w:ascii="Tahoma" w:eastAsia="Times New Roman" w:hAnsi="Tahoma" w:cs="Tahoma"/>
          <w:color w:val="FF0000"/>
          <w:sz w:val="28"/>
          <w:szCs w:val="24"/>
          <w:lang w:val="nl-BE" w:eastAsia="it-IT"/>
        </w:rPr>
      </w:pPr>
      <w:r w:rsidRPr="00F75A24">
        <w:rPr>
          <w:rFonts w:ascii="Tahoma" w:eastAsia="Times New Roman" w:hAnsi="Tahoma" w:cs="Tahoma"/>
          <w:color w:val="FF0000"/>
          <w:sz w:val="28"/>
          <w:szCs w:val="26"/>
          <w:lang w:val="nl-BE" w:eastAsia="it-IT"/>
        </w:rPr>
        <w:t xml:space="preserve">Diplomatie is de kunst van het </w:t>
      </w:r>
      <w:commentRangeStart w:id="21"/>
      <w:r w:rsidRPr="00F75A24">
        <w:rPr>
          <w:rFonts w:ascii="Tahoma" w:eastAsia="Times New Roman" w:hAnsi="Tahoma" w:cs="Tahoma"/>
          <w:color w:val="FF0000"/>
          <w:sz w:val="28"/>
          <w:szCs w:val="26"/>
          <w:lang w:val="nl-BE" w:eastAsia="it-IT"/>
        </w:rPr>
        <w:t xml:space="preserve">verzoenen </w:t>
      </w:r>
      <w:commentRangeEnd w:id="21"/>
      <w:r w:rsidR="0038230E" w:rsidRPr="00F75A24">
        <w:rPr>
          <w:rStyle w:val="Rimandocommento"/>
          <w:rFonts w:ascii="Tahoma" w:hAnsi="Tahoma" w:cs="Tahoma"/>
          <w:color w:val="FF0000"/>
          <w:sz w:val="18"/>
        </w:rPr>
        <w:commentReference w:id="21"/>
      </w:r>
      <w:r w:rsidRPr="00F75A24">
        <w:rPr>
          <w:rFonts w:ascii="Tahoma" w:eastAsia="Times New Roman" w:hAnsi="Tahoma" w:cs="Tahoma"/>
          <w:color w:val="FF0000"/>
          <w:sz w:val="28"/>
          <w:szCs w:val="26"/>
          <w:lang w:val="nl-BE" w:eastAsia="it-IT"/>
        </w:rPr>
        <w:t xml:space="preserve">van het onverzoenbaar lijkende. U heeft hier allemaal een niet te onderschatten rol in te spelen. Het zoeken naar wederzijdse belangen over de </w:t>
      </w:r>
    </w:p>
    <w:p w14:paraId="57A2B4A5" w14:textId="77777777" w:rsidR="0038230E" w:rsidRPr="00F75A24" w:rsidRDefault="00686E24" w:rsidP="00F75A24">
      <w:pPr>
        <w:spacing w:line="480" w:lineRule="auto"/>
        <w:rPr>
          <w:rFonts w:ascii="Tahoma" w:eastAsia="Times New Roman" w:hAnsi="Tahoma" w:cs="Tahoma"/>
          <w:color w:val="FF0000"/>
          <w:sz w:val="28"/>
          <w:szCs w:val="26"/>
          <w:lang w:val="nl-BE" w:eastAsia="it-IT"/>
        </w:rPr>
      </w:pPr>
      <w:r w:rsidRPr="00F75A24">
        <w:rPr>
          <w:rFonts w:ascii="Tahoma" w:eastAsia="Times New Roman" w:hAnsi="Tahoma" w:cs="Tahoma"/>
          <w:color w:val="FF0000"/>
          <w:sz w:val="28"/>
          <w:szCs w:val="26"/>
          <w:lang w:val="nl-BE" w:eastAsia="it-IT"/>
        </w:rPr>
        <w:t>grenzen heen, het beheersen en zo mogelijk oplossen van conflicten en het tot stand brengen en handhaven van duurzame internationale relaties, zijn de kerntaken van diplomaten.Daarom plan ik voor dit jaareinde de organisatie van een internationale conferentie. Deze conferentie zal niet alleen de balans opmaken van het Vlaams buitenlands beleid, maar ook en vooral een visie presenteren op ons toekomstig internationaal beleid.Het spreekt voor zich dat onze internationale partners hierbij zullen worden betrokken. In de komende maanden zullen wij u van het vervolgtraject van dit initiatief op de hoogte stellen.</w:t>
      </w:r>
    </w:p>
    <w:p w14:paraId="479C6A6E" w14:textId="5273FC8F" w:rsidR="0038230E" w:rsidRPr="00F75A24" w:rsidRDefault="00686E24" w:rsidP="00F75A24">
      <w:pPr>
        <w:spacing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Excellenties,</w:t>
      </w:r>
      <w:r w:rsidR="00060E6B"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Dames en heren,</w:t>
      </w:r>
    </w:p>
    <w:p w14:paraId="626D0F9C" w14:textId="16F543EC" w:rsidR="00E83428" w:rsidRPr="00F75A24" w:rsidRDefault="00686E24" w:rsidP="00F75A24">
      <w:pPr>
        <w:spacing w:line="480" w:lineRule="auto"/>
        <w:rPr>
          <w:rFonts w:ascii="Tahoma" w:eastAsia="Times New Roman" w:hAnsi="Tahoma" w:cs="Tahoma"/>
          <w:sz w:val="28"/>
          <w:szCs w:val="26"/>
          <w:lang w:val="nl-BE" w:eastAsia="it-IT"/>
        </w:rPr>
      </w:pPr>
      <w:r w:rsidRPr="00F75A24">
        <w:rPr>
          <w:rFonts w:ascii="Tahoma" w:eastAsia="Times New Roman" w:hAnsi="Tahoma" w:cs="Tahoma"/>
          <w:sz w:val="28"/>
          <w:szCs w:val="26"/>
          <w:lang w:val="nl-BE" w:eastAsia="it-IT"/>
        </w:rPr>
        <w:t>De Britse filosoof en Nobelprijswinnaar literatuur, Bertrand Russell schreef: “De mens heeft voor zijn geluk niet alleen het plezier van dingen nodig, maar ook hoop, vooruitgang en verandering.”</w:t>
      </w:r>
      <w:r w:rsidR="00616150">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 xml:space="preserve">Ik voeg daar graag aan toe dat die vooruitgang en verandering alleen maar gestimuleerd zullen worden door internationale samenwerking. Die hoop heb ik en ik vertrouw erop dat wij er </w:t>
      </w:r>
      <w:r w:rsidRPr="00F75A24">
        <w:rPr>
          <w:rFonts w:ascii="Tahoma" w:eastAsia="Times New Roman" w:hAnsi="Tahoma" w:cs="Tahoma"/>
          <w:sz w:val="28"/>
          <w:szCs w:val="26"/>
          <w:lang w:val="nl-BE" w:eastAsia="it-IT"/>
        </w:rPr>
        <w:lastRenderedPageBreak/>
        <w:t>met zijn allen hard aan zullen werken en er ook plezier aan beleven.</w:t>
      </w:r>
      <w:r w:rsidR="00060E6B" w:rsidRPr="00F75A24">
        <w:rPr>
          <w:rFonts w:ascii="Tahoma" w:eastAsia="Times New Roman" w:hAnsi="Tahoma" w:cs="Tahoma"/>
          <w:sz w:val="28"/>
          <w:szCs w:val="26"/>
          <w:lang w:val="nl-BE" w:eastAsia="it-IT"/>
        </w:rPr>
        <w:t xml:space="preserve"> </w:t>
      </w:r>
      <w:r w:rsidRPr="00F75A24">
        <w:rPr>
          <w:rFonts w:ascii="Tahoma" w:eastAsia="Times New Roman" w:hAnsi="Tahoma" w:cs="Tahoma"/>
          <w:sz w:val="28"/>
          <w:szCs w:val="26"/>
          <w:lang w:val="nl-BE" w:eastAsia="it-IT"/>
        </w:rPr>
        <w:t>Met deze gedachte sluit ik graag af. Laten we op het reeds geleverde werk en op een verdere efficiënte en vruchtbare samenwerking het glas heffen.</w:t>
      </w:r>
    </w:p>
    <w:p w14:paraId="577EEAE5" w14:textId="77777777" w:rsidR="00E83428" w:rsidRPr="00F75A24" w:rsidRDefault="00E83428" w:rsidP="00F75A24">
      <w:pPr>
        <w:spacing w:line="480" w:lineRule="auto"/>
        <w:rPr>
          <w:rFonts w:ascii="Tahoma" w:eastAsia="Times New Roman" w:hAnsi="Tahoma" w:cs="Tahoma"/>
          <w:sz w:val="28"/>
          <w:szCs w:val="26"/>
          <w:lang w:val="nl-BE" w:eastAsia="it-IT"/>
        </w:rPr>
      </w:pPr>
    </w:p>
    <w:p w14:paraId="5095823F" w14:textId="343B4E79" w:rsidR="00E83428" w:rsidRPr="00F75A24" w:rsidRDefault="00E83428" w:rsidP="00F75A24">
      <w:pPr>
        <w:spacing w:line="480" w:lineRule="auto"/>
        <w:rPr>
          <w:rFonts w:ascii="Tahoma" w:hAnsi="Tahoma" w:cs="Tahoma"/>
          <w:sz w:val="24"/>
          <w:lang w:val="nl-NL"/>
        </w:rPr>
      </w:pPr>
    </w:p>
    <w:sectPr w:rsidR="00E83428" w:rsidRPr="00F75A2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20-01-29T11:50:00Z" w:initials="PG">
    <w:p w14:paraId="7BEFAAA9" w14:textId="24703CF0" w:rsidR="007D5F91" w:rsidRDefault="007D5F91">
      <w:pPr>
        <w:pStyle w:val="Testocommento"/>
      </w:pPr>
      <w:r>
        <w:rPr>
          <w:rStyle w:val="Rimandocommento"/>
        </w:rPr>
        <w:annotationRef/>
      </w:r>
      <w:r>
        <w:t>export</w:t>
      </w:r>
    </w:p>
  </w:comment>
  <w:comment w:id="1" w:author="GENTILE PAOLA" w:date="2021-05-28T11:46:00Z" w:initials="GP">
    <w:p w14:paraId="650BCACD" w14:textId="1E425D0E" w:rsidR="00B54C82" w:rsidRDefault="00B54C82">
      <w:pPr>
        <w:pStyle w:val="Testocommento"/>
      </w:pPr>
      <w:r>
        <w:rPr>
          <w:rStyle w:val="Rimandocommento"/>
        </w:rPr>
        <w:annotationRef/>
      </w:r>
      <w:r>
        <w:t>Edilizia scolastica</w:t>
      </w:r>
    </w:p>
  </w:comment>
  <w:comment w:id="2" w:author="Paola Gentile" w:date="2020-01-29T11:52:00Z" w:initials="PG">
    <w:p w14:paraId="775CDB2B" w14:textId="23B50F34" w:rsidR="007D5F91" w:rsidRDefault="007D5F91">
      <w:pPr>
        <w:pStyle w:val="Testocommento"/>
      </w:pPr>
      <w:r>
        <w:rPr>
          <w:rStyle w:val="Rimandocommento"/>
        </w:rPr>
        <w:annotationRef/>
      </w:r>
      <w:r>
        <w:t>consolidare</w:t>
      </w:r>
    </w:p>
  </w:comment>
  <w:comment w:id="3" w:author="GENTILE PAOLA" w:date="2021-05-28T11:47:00Z" w:initials="GP">
    <w:p w14:paraId="1D485977" w14:textId="4970BEB7" w:rsidR="00083038" w:rsidRDefault="00083038">
      <w:pPr>
        <w:pStyle w:val="Testocommento"/>
      </w:pPr>
      <w:r>
        <w:rPr>
          <w:rStyle w:val="Rimandocommento"/>
        </w:rPr>
        <w:annotationRef/>
      </w:r>
      <w:r w:rsidRPr="00083038">
        <w:t>il futuro quadro finanziario pluriennale</w:t>
      </w:r>
    </w:p>
  </w:comment>
  <w:comment w:id="4" w:author="Paola Gentile" w:date="2020-01-28T12:19:00Z" w:initials="PG">
    <w:p w14:paraId="5F09611A" w14:textId="77777777" w:rsidR="007D5F91" w:rsidRDefault="007D5F91">
      <w:pPr>
        <w:pStyle w:val="Testocommento"/>
      </w:pPr>
      <w:r>
        <w:rPr>
          <w:rStyle w:val="Rimandocommento"/>
        </w:rPr>
        <w:annotationRef/>
      </w:r>
      <w:r>
        <w:t>efficienza</w:t>
      </w:r>
    </w:p>
  </w:comment>
  <w:comment w:id="5" w:author="GENTILE PAOLA" w:date="2021-05-28T11:47:00Z" w:initials="GP">
    <w:p w14:paraId="3605A997" w14:textId="7D0AF800" w:rsidR="00083038" w:rsidRDefault="00083038">
      <w:pPr>
        <w:pStyle w:val="Testocommento"/>
      </w:pPr>
      <w:r>
        <w:rPr>
          <w:rStyle w:val="Rimandocommento"/>
        </w:rPr>
        <w:annotationRef/>
      </w:r>
      <w:r w:rsidRPr="00083038">
        <w:t>l'Agenda di sicu</w:t>
      </w:r>
      <w:r>
        <w:t>rezza europea</w:t>
      </w:r>
    </w:p>
  </w:comment>
  <w:comment w:id="6" w:author="Paola Gentile" w:date="2020-01-29T11:53:00Z" w:initials="PG">
    <w:p w14:paraId="74151255" w14:textId="5681AE60" w:rsidR="007D5F91" w:rsidRDefault="007D5F91">
      <w:pPr>
        <w:pStyle w:val="Testocommento"/>
      </w:pPr>
      <w:r>
        <w:rPr>
          <w:rStyle w:val="Rimandocommento"/>
        </w:rPr>
        <w:annotationRef/>
      </w:r>
      <w:r>
        <w:t>giustificata</w:t>
      </w:r>
    </w:p>
  </w:comment>
  <w:comment w:id="7" w:author="Paola Gentile" w:date="2020-01-28T12:30:00Z" w:initials="PG">
    <w:p w14:paraId="05DF098D" w14:textId="0F20B881" w:rsidR="007D5F91" w:rsidRDefault="007D5F91">
      <w:pPr>
        <w:pStyle w:val="Testocommento"/>
      </w:pPr>
      <w:r>
        <w:rPr>
          <w:rStyle w:val="Rimandocommento"/>
        </w:rPr>
        <w:annotationRef/>
      </w:r>
      <w:proofErr w:type="spellStart"/>
      <w:r w:rsidR="0036480C">
        <w:rPr>
          <w:rStyle w:val="Rimandocommento"/>
        </w:rPr>
        <w:t>governance</w:t>
      </w:r>
      <w:proofErr w:type="spellEnd"/>
    </w:p>
  </w:comment>
  <w:comment w:id="8" w:author="GENTILE PAOLA" w:date="2021-05-28T11:49:00Z" w:initials="GP">
    <w:p w14:paraId="24AA9E5B" w14:textId="444C785A" w:rsidR="00106AD5" w:rsidRDefault="00106AD5">
      <w:pPr>
        <w:pStyle w:val="Testocommento"/>
      </w:pPr>
      <w:r>
        <w:rPr>
          <w:rStyle w:val="Rimandocommento"/>
        </w:rPr>
        <w:annotationRef/>
      </w:r>
      <w:r>
        <w:t>aliquote zero</w:t>
      </w:r>
    </w:p>
  </w:comment>
  <w:comment w:id="9" w:author="GENTILE PAOLA" w:date="2021-05-28T11:51:00Z" w:initials="GP">
    <w:p w14:paraId="799749BF" w14:textId="4039E256" w:rsidR="00106AD5" w:rsidRDefault="00106AD5">
      <w:pPr>
        <w:pStyle w:val="Testocommento"/>
      </w:pPr>
      <w:r>
        <w:rPr>
          <w:rStyle w:val="Rimandocommento"/>
        </w:rPr>
        <w:annotationRef/>
      </w:r>
      <w:r>
        <w:rPr>
          <w:rStyle w:val="hgkelc"/>
          <w:b/>
          <w:bCs/>
        </w:rPr>
        <w:t>Barriere non tariffarie</w:t>
      </w:r>
      <w:r>
        <w:rPr>
          <w:rStyle w:val="hgkelc"/>
        </w:rPr>
        <w:t xml:space="preserve"> sono regolamentazioni protezionistiche </w:t>
      </w:r>
      <w:r>
        <w:rPr>
          <w:rStyle w:val="hgkelc"/>
          <w:b/>
          <w:bCs/>
        </w:rPr>
        <w:t>non</w:t>
      </w:r>
      <w:r>
        <w:rPr>
          <w:rStyle w:val="hgkelc"/>
        </w:rPr>
        <w:t xml:space="preserve"> fiscali del commercio estero il cui scopo è quello di limitare la circolazione delle merci, ed in particolare, quello di limitare le importazioni. Si tratta di misure di protezione diverse dalle tariffe, che hanno lo scopo di ridurre le importazioni.</w:t>
      </w:r>
    </w:p>
  </w:comment>
  <w:comment w:id="10" w:author="Paola Gentile" w:date="2020-01-29T11:54:00Z" w:initials="PG">
    <w:p w14:paraId="59660369" w14:textId="7085092C" w:rsidR="007D5F91" w:rsidRPr="00106AD5" w:rsidRDefault="007D5F91">
      <w:pPr>
        <w:pStyle w:val="Testocommento"/>
      </w:pPr>
      <w:r>
        <w:rPr>
          <w:rStyle w:val="Rimandocommento"/>
        </w:rPr>
        <w:annotationRef/>
      </w:r>
      <w:r w:rsidR="00106AD5" w:rsidRPr="00106AD5">
        <w:rPr>
          <w:bCs/>
        </w:rPr>
        <w:t xml:space="preserve">La più ampia </w:t>
      </w:r>
      <w:r w:rsidRPr="00106AD5">
        <w:rPr>
          <w:bCs/>
        </w:rPr>
        <w:t>coopera</w:t>
      </w:r>
      <w:r w:rsidRPr="00106AD5">
        <w:t>zione doganale</w:t>
      </w:r>
    </w:p>
  </w:comment>
  <w:comment w:id="11" w:author="Paola Gentile" w:date="2020-01-29T11:55:00Z" w:initials="PG">
    <w:p w14:paraId="0E9915C3" w14:textId="497550FE" w:rsidR="007D5F91" w:rsidRDefault="007D5F91">
      <w:pPr>
        <w:pStyle w:val="Testocommento"/>
      </w:pPr>
      <w:r>
        <w:rPr>
          <w:rStyle w:val="Rimandocommento"/>
        </w:rPr>
        <w:annotationRef/>
      </w:r>
      <w:r>
        <w:t>adeguato</w:t>
      </w:r>
    </w:p>
  </w:comment>
  <w:comment w:id="12" w:author="Paola Gentile" w:date="2020-01-29T11:55:00Z" w:initials="PG">
    <w:p w14:paraId="40C9A5B7" w14:textId="434BCBC8" w:rsidR="007D5F91" w:rsidRDefault="007D5F91">
      <w:pPr>
        <w:pStyle w:val="Testocommento"/>
      </w:pPr>
      <w:r>
        <w:rPr>
          <w:rStyle w:val="Rimandocommento"/>
        </w:rPr>
        <w:annotationRef/>
      </w:r>
      <w:r>
        <w:t>diritti di proprietà intellettuale</w:t>
      </w:r>
    </w:p>
  </w:comment>
  <w:comment w:id="13" w:author="GENTILE PAOLA" w:date="2021-05-28T11:56:00Z" w:initials="GP">
    <w:p w14:paraId="11F6E2BB" w14:textId="100F4948" w:rsidR="00C85D5A" w:rsidRDefault="00C85D5A">
      <w:pPr>
        <w:pStyle w:val="Testocommento"/>
      </w:pPr>
      <w:r>
        <w:rPr>
          <w:rStyle w:val="Rimandocommento"/>
        </w:rPr>
        <w:annotationRef/>
      </w:r>
      <w:r>
        <w:t xml:space="preserve">Il programma di cooperazione interregionale </w:t>
      </w:r>
      <w:r w:rsidRPr="00C85D5A">
        <w:rPr>
          <w:b/>
        </w:rPr>
        <w:t>INTERREG EUROPA</w:t>
      </w:r>
      <w:r>
        <w:t xml:space="preserve"> interessa tutti gli Stati membri dell’UE, la Norvegia e la Svizzera</w:t>
      </w:r>
    </w:p>
    <w:p w14:paraId="357B185D" w14:textId="4E626D05" w:rsidR="00F42556" w:rsidRDefault="00F42556">
      <w:pPr>
        <w:pStyle w:val="Testocommento"/>
      </w:pPr>
    </w:p>
    <w:p w14:paraId="30FD2C5D" w14:textId="2F6BED23" w:rsidR="00F42556" w:rsidRDefault="00F42556">
      <w:pPr>
        <w:pStyle w:val="Testocommento"/>
        <w:rPr>
          <w:b/>
        </w:rPr>
      </w:pPr>
      <w:r>
        <w:t xml:space="preserve">Il programma INTERREG EUROPA fornisce cofinanziamenti a favore di istituzioni locali e regionali, quali pubbliche amministrazioni e altri, per </w:t>
      </w:r>
      <w:r w:rsidRPr="00F42556">
        <w:rPr>
          <w:b/>
        </w:rPr>
        <w:t>creare reti e favorire lo scambio di esperienze su diverse tematiche, dando così vita a una valida pratica regionale di dimensione europea.</w:t>
      </w:r>
    </w:p>
    <w:p w14:paraId="5A752544" w14:textId="5B237B77" w:rsidR="00347B44" w:rsidRDefault="00347B44">
      <w:pPr>
        <w:pStyle w:val="Testocommento"/>
        <w:rPr>
          <w:b/>
        </w:rPr>
      </w:pPr>
    </w:p>
    <w:p w14:paraId="561D96FD" w14:textId="77777777" w:rsidR="00347B44" w:rsidRDefault="00347B44" w:rsidP="00347B44">
      <w:pPr>
        <w:numPr>
          <w:ilvl w:val="0"/>
          <w:numId w:val="2"/>
        </w:numPr>
        <w:spacing w:before="100" w:beforeAutospacing="1" w:after="100" w:afterAutospacing="1" w:line="240" w:lineRule="auto"/>
      </w:pPr>
      <w:r>
        <w:t>Ricerca, sviluppo tecnologico e innovazione</w:t>
      </w:r>
    </w:p>
    <w:p w14:paraId="48365827" w14:textId="499BCD81" w:rsidR="00347B44" w:rsidRDefault="00347B44" w:rsidP="00347B44">
      <w:pPr>
        <w:numPr>
          <w:ilvl w:val="0"/>
          <w:numId w:val="2"/>
        </w:numPr>
        <w:spacing w:before="100" w:beforeAutospacing="1" w:after="100" w:afterAutospacing="1" w:line="240" w:lineRule="auto"/>
      </w:pPr>
      <w:r>
        <w:t>Competitività delle PMI (</w:t>
      </w:r>
      <w:proofErr w:type="spellStart"/>
      <w:r>
        <w:rPr>
          <w:b/>
          <w:bCs/>
        </w:rPr>
        <w:t>middelgrote</w:t>
      </w:r>
      <w:proofErr w:type="spellEnd"/>
      <w:r>
        <w:rPr>
          <w:b/>
          <w:bCs/>
        </w:rPr>
        <w:t xml:space="preserve"> </w:t>
      </w:r>
      <w:proofErr w:type="spellStart"/>
      <w:r>
        <w:rPr>
          <w:b/>
          <w:bCs/>
        </w:rPr>
        <w:t>ondernemingen</w:t>
      </w:r>
      <w:proofErr w:type="spellEnd"/>
      <w:r>
        <w:rPr>
          <w:b/>
          <w:bCs/>
        </w:rPr>
        <w:t xml:space="preserve">) </w:t>
      </w:r>
    </w:p>
    <w:p w14:paraId="67E0ADC0" w14:textId="77777777" w:rsidR="00347B44" w:rsidRDefault="00347B44" w:rsidP="00347B44">
      <w:pPr>
        <w:numPr>
          <w:ilvl w:val="0"/>
          <w:numId w:val="2"/>
        </w:numPr>
        <w:spacing w:before="100" w:beforeAutospacing="1" w:after="100" w:afterAutospacing="1" w:line="240" w:lineRule="auto"/>
      </w:pPr>
      <w:r>
        <w:t>Economia a basse emissioni di carbonio</w:t>
      </w:r>
    </w:p>
    <w:p w14:paraId="317699EF" w14:textId="77777777" w:rsidR="00347B44" w:rsidRDefault="00347B44" w:rsidP="00347B44">
      <w:pPr>
        <w:numPr>
          <w:ilvl w:val="0"/>
          <w:numId w:val="2"/>
        </w:numPr>
        <w:spacing w:before="100" w:beforeAutospacing="1" w:after="100" w:afterAutospacing="1" w:line="240" w:lineRule="auto"/>
      </w:pPr>
      <w:r>
        <w:t>Ambiente ed efficienza delle risorse</w:t>
      </w:r>
    </w:p>
    <w:p w14:paraId="7B44754B" w14:textId="77777777" w:rsidR="00347B44" w:rsidRPr="00F42556" w:rsidRDefault="00347B44">
      <w:pPr>
        <w:pStyle w:val="Testocommento"/>
        <w:rPr>
          <w:b/>
        </w:rPr>
      </w:pPr>
    </w:p>
  </w:comment>
  <w:comment w:id="14" w:author="GENTILE PAOLA" w:date="2021-05-28T11:59:00Z" w:initials="GP">
    <w:p w14:paraId="0457FF17" w14:textId="2509C987" w:rsidR="00946055" w:rsidRDefault="00946055">
      <w:pPr>
        <w:pStyle w:val="Testocommento"/>
      </w:pPr>
      <w:r>
        <w:rPr>
          <w:rStyle w:val="Rimandocommento"/>
        </w:rPr>
        <w:annotationRef/>
      </w:r>
      <w:r>
        <w:t>Uno strumento per creare un clima di fiducia</w:t>
      </w:r>
    </w:p>
  </w:comment>
  <w:comment w:id="15" w:author="Paola Gentile" w:date="2020-01-28T12:45:00Z" w:initials="PG">
    <w:p w14:paraId="723363E6" w14:textId="2DE209EB" w:rsidR="007D5F91" w:rsidRDefault="007D5F91">
      <w:pPr>
        <w:pStyle w:val="Testocommento"/>
      </w:pPr>
      <w:r>
        <w:rPr>
          <w:rStyle w:val="Rimandocommento"/>
        </w:rPr>
        <w:annotationRef/>
      </w:r>
      <w:r>
        <w:t xml:space="preserve">con il rumore delle armi </w:t>
      </w:r>
    </w:p>
  </w:comment>
  <w:comment w:id="16" w:author="Paola Gentile" w:date="2020-01-28T12:47:00Z" w:initials="PG">
    <w:p w14:paraId="538ACABF" w14:textId="54881DEF" w:rsidR="007D5F91" w:rsidRPr="00441B10" w:rsidRDefault="007D5F91">
      <w:pPr>
        <w:pStyle w:val="Testocommento"/>
        <w:rPr>
          <w:lang w:val="nl-BE"/>
        </w:rPr>
      </w:pPr>
      <w:r>
        <w:rPr>
          <w:rStyle w:val="Rimandocommento"/>
        </w:rPr>
        <w:annotationRef/>
      </w:r>
      <w:r w:rsidR="00E83428" w:rsidRPr="00441B10">
        <w:rPr>
          <w:lang w:val="nl-BE"/>
        </w:rPr>
        <w:t>Rappresentante</w:t>
      </w:r>
    </w:p>
  </w:comment>
  <w:comment w:id="17" w:author="Paola Gentile" w:date="2020-01-28T12:48:00Z" w:initials="PG">
    <w:p w14:paraId="1CF2A6C9" w14:textId="50D443A3" w:rsidR="007D5F91" w:rsidRPr="00505D40" w:rsidRDefault="007D5F91">
      <w:pPr>
        <w:pStyle w:val="Testocommento"/>
        <w:rPr>
          <w:lang w:val="nl-BE"/>
        </w:rPr>
      </w:pPr>
      <w:r>
        <w:rPr>
          <w:rStyle w:val="Rimandocommento"/>
        </w:rPr>
        <w:annotationRef/>
      </w:r>
      <w:r w:rsidRPr="00505D40">
        <w:rPr>
          <w:lang w:val="nl-BE"/>
        </w:rPr>
        <w:t xml:space="preserve">Organisatie voor Economische Samenwerking en </w:t>
      </w:r>
      <w:r w:rsidRPr="00770E97">
        <w:rPr>
          <w:lang w:val="nl-BE"/>
        </w:rPr>
        <w:t>Ontwikkeling</w:t>
      </w:r>
      <w:r>
        <w:rPr>
          <w:lang w:val="nl-BE"/>
        </w:rPr>
        <w:t xml:space="preserve"> (OCSE)</w:t>
      </w:r>
    </w:p>
  </w:comment>
  <w:comment w:id="18" w:author="GENTILE PAOLA" w:date="2021-05-28T12:03:00Z" w:initials="GP">
    <w:p w14:paraId="46A4686B" w14:textId="1F4A408F" w:rsidR="00B9149F" w:rsidRDefault="00B9149F">
      <w:pPr>
        <w:pStyle w:val="Testocommento"/>
      </w:pPr>
      <w:r>
        <w:rPr>
          <w:rStyle w:val="Rimandocommento"/>
        </w:rPr>
        <w:annotationRef/>
      </w:r>
      <w:r w:rsidRPr="00B9149F">
        <w:t>La rete estera dell'agenzia fiamminga di esportazione e investimento</w:t>
      </w:r>
      <w:bookmarkStart w:id="19" w:name="_GoBack"/>
      <w:bookmarkEnd w:id="19"/>
    </w:p>
  </w:comment>
  <w:comment w:id="20" w:author="Paola Gentile" w:date="2020-01-29T16:11:00Z" w:initials="PG">
    <w:p w14:paraId="35075F29" w14:textId="2130FC38" w:rsidR="00291888" w:rsidRDefault="00291888">
      <w:pPr>
        <w:pStyle w:val="Testocommento"/>
      </w:pPr>
      <w:r>
        <w:rPr>
          <w:rStyle w:val="Rimandocommento"/>
        </w:rPr>
        <w:annotationRef/>
      </w:r>
      <w:r>
        <w:t>Nomina per patrimonio dell’umanità</w:t>
      </w:r>
    </w:p>
  </w:comment>
  <w:comment w:id="21" w:author="Paola Gentile" w:date="2020-01-29T16:13:00Z" w:initials="PG">
    <w:p w14:paraId="7395149E" w14:textId="02F3953B" w:rsidR="0038230E" w:rsidRDefault="0038230E">
      <w:pPr>
        <w:pStyle w:val="Testocommento"/>
      </w:pPr>
      <w:r>
        <w:rPr>
          <w:rStyle w:val="Rimandocommento"/>
        </w:rPr>
        <w:annotationRef/>
      </w:r>
      <w:r>
        <w:t>riconciliazione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EFAAA9" w15:done="0"/>
  <w15:commentEx w15:paraId="650BCACD" w15:done="0"/>
  <w15:commentEx w15:paraId="775CDB2B" w15:done="0"/>
  <w15:commentEx w15:paraId="1D485977" w15:done="0"/>
  <w15:commentEx w15:paraId="5F09611A" w15:done="0"/>
  <w15:commentEx w15:paraId="3605A997" w15:done="0"/>
  <w15:commentEx w15:paraId="74151255" w15:done="0"/>
  <w15:commentEx w15:paraId="05DF098D" w15:done="0"/>
  <w15:commentEx w15:paraId="24AA9E5B" w15:done="0"/>
  <w15:commentEx w15:paraId="799749BF" w15:done="0"/>
  <w15:commentEx w15:paraId="59660369" w15:done="0"/>
  <w15:commentEx w15:paraId="0E9915C3" w15:done="0"/>
  <w15:commentEx w15:paraId="40C9A5B7" w15:done="0"/>
  <w15:commentEx w15:paraId="7B44754B" w15:done="0"/>
  <w15:commentEx w15:paraId="0457FF17" w15:done="0"/>
  <w15:commentEx w15:paraId="723363E6" w15:done="0"/>
  <w15:commentEx w15:paraId="538ACABF" w15:done="0"/>
  <w15:commentEx w15:paraId="1CF2A6C9" w15:done="0"/>
  <w15:commentEx w15:paraId="46A4686B" w15:done="0"/>
  <w15:commentEx w15:paraId="35075F29" w15:done="0"/>
  <w15:commentEx w15:paraId="73951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BE43" w16cex:dateUtc="2021-05-26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93ADF" w16cid:durableId="2458BE43"/>
  <w16cid:commentId w16cid:paraId="7BEFAAA9" w16cid:durableId="21DBF011"/>
  <w16cid:commentId w16cid:paraId="775CDB2B" w16cid:durableId="21DBF07F"/>
  <w16cid:commentId w16cid:paraId="5F09611A" w16cid:durableId="21DAA537"/>
  <w16cid:commentId w16cid:paraId="74151255" w16cid:durableId="21DBF0A2"/>
  <w16cid:commentId w16cid:paraId="05DF098D" w16cid:durableId="21DAA7EC"/>
  <w16cid:commentId w16cid:paraId="587E174D" w16cid:durableId="21DAA803"/>
  <w16cid:commentId w16cid:paraId="7850BDD6" w16cid:durableId="21DAA98D"/>
  <w16cid:commentId w16cid:paraId="59660369" w16cid:durableId="21DBF109"/>
  <w16cid:commentId w16cid:paraId="0E9915C3" w16cid:durableId="21DBF134"/>
  <w16cid:commentId w16cid:paraId="40C9A5B7" w16cid:durableId="21DBF14A"/>
  <w16cid:commentId w16cid:paraId="723363E6" w16cid:durableId="21DAAB7F"/>
  <w16cid:commentId w16cid:paraId="53A355D6" w16cid:durableId="21DAAB9D"/>
  <w16cid:commentId w16cid:paraId="538ACABF" w16cid:durableId="21DAABF7"/>
  <w16cid:commentId w16cid:paraId="1CF2A6C9" w16cid:durableId="21DAAC27"/>
  <w16cid:commentId w16cid:paraId="35075F29" w16cid:durableId="21DC2D3F"/>
  <w16cid:commentId w16cid:paraId="7395149E" w16cid:durableId="21DC2D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702"/>
    <w:multiLevelType w:val="multilevel"/>
    <w:tmpl w:val="BD98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66633"/>
    <w:multiLevelType w:val="hybridMultilevel"/>
    <w:tmpl w:val="F0D847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24"/>
    <w:rsid w:val="00000E29"/>
    <w:rsid w:val="00005130"/>
    <w:rsid w:val="00006683"/>
    <w:rsid w:val="00007742"/>
    <w:rsid w:val="000137F3"/>
    <w:rsid w:val="00013813"/>
    <w:rsid w:val="0001387F"/>
    <w:rsid w:val="00017914"/>
    <w:rsid w:val="00020507"/>
    <w:rsid w:val="00020A1C"/>
    <w:rsid w:val="00020FD8"/>
    <w:rsid w:val="000224BF"/>
    <w:rsid w:val="000228CF"/>
    <w:rsid w:val="0002533D"/>
    <w:rsid w:val="00025D85"/>
    <w:rsid w:val="000266AF"/>
    <w:rsid w:val="000306B5"/>
    <w:rsid w:val="00030E3E"/>
    <w:rsid w:val="000329A9"/>
    <w:rsid w:val="00035881"/>
    <w:rsid w:val="00035F1B"/>
    <w:rsid w:val="00046542"/>
    <w:rsid w:val="00051274"/>
    <w:rsid w:val="0005228C"/>
    <w:rsid w:val="00053459"/>
    <w:rsid w:val="00056901"/>
    <w:rsid w:val="00057993"/>
    <w:rsid w:val="00060494"/>
    <w:rsid w:val="00060E6B"/>
    <w:rsid w:val="00062E05"/>
    <w:rsid w:val="000634FD"/>
    <w:rsid w:val="00064FFB"/>
    <w:rsid w:val="00066FD2"/>
    <w:rsid w:val="000717BD"/>
    <w:rsid w:val="00072746"/>
    <w:rsid w:val="00075592"/>
    <w:rsid w:val="00075EB9"/>
    <w:rsid w:val="00076F4E"/>
    <w:rsid w:val="00080868"/>
    <w:rsid w:val="00080F93"/>
    <w:rsid w:val="00083038"/>
    <w:rsid w:val="00084E88"/>
    <w:rsid w:val="00086172"/>
    <w:rsid w:val="00087733"/>
    <w:rsid w:val="000877C4"/>
    <w:rsid w:val="00092052"/>
    <w:rsid w:val="00093393"/>
    <w:rsid w:val="000933C8"/>
    <w:rsid w:val="00093602"/>
    <w:rsid w:val="000961AD"/>
    <w:rsid w:val="00096D53"/>
    <w:rsid w:val="000A0993"/>
    <w:rsid w:val="000A127F"/>
    <w:rsid w:val="000A5C91"/>
    <w:rsid w:val="000A5E05"/>
    <w:rsid w:val="000A7397"/>
    <w:rsid w:val="000A7B3F"/>
    <w:rsid w:val="000A7F3B"/>
    <w:rsid w:val="000B5943"/>
    <w:rsid w:val="000B65DF"/>
    <w:rsid w:val="000B6B0C"/>
    <w:rsid w:val="000C1588"/>
    <w:rsid w:val="000C490F"/>
    <w:rsid w:val="000C4DE7"/>
    <w:rsid w:val="000C69F6"/>
    <w:rsid w:val="000C7595"/>
    <w:rsid w:val="000D2500"/>
    <w:rsid w:val="000D3BC1"/>
    <w:rsid w:val="000D4C0B"/>
    <w:rsid w:val="000D5565"/>
    <w:rsid w:val="000D604F"/>
    <w:rsid w:val="000E12D0"/>
    <w:rsid w:val="000E22C9"/>
    <w:rsid w:val="000E2EFF"/>
    <w:rsid w:val="000E5F1D"/>
    <w:rsid w:val="000F0341"/>
    <w:rsid w:val="000F0C76"/>
    <w:rsid w:val="000F1F4A"/>
    <w:rsid w:val="000F3CA2"/>
    <w:rsid w:val="000F4A14"/>
    <w:rsid w:val="000F53CC"/>
    <w:rsid w:val="00102A72"/>
    <w:rsid w:val="00102DD3"/>
    <w:rsid w:val="0010322F"/>
    <w:rsid w:val="0010332C"/>
    <w:rsid w:val="001044B3"/>
    <w:rsid w:val="0010577B"/>
    <w:rsid w:val="00106AD5"/>
    <w:rsid w:val="001077DC"/>
    <w:rsid w:val="0011034E"/>
    <w:rsid w:val="00110FCF"/>
    <w:rsid w:val="0011157F"/>
    <w:rsid w:val="00111C39"/>
    <w:rsid w:val="00112596"/>
    <w:rsid w:val="0011274C"/>
    <w:rsid w:val="0011317F"/>
    <w:rsid w:val="00115895"/>
    <w:rsid w:val="00116BAA"/>
    <w:rsid w:val="001172B0"/>
    <w:rsid w:val="0012094D"/>
    <w:rsid w:val="0012129A"/>
    <w:rsid w:val="00121759"/>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24BD"/>
    <w:rsid w:val="00154EF8"/>
    <w:rsid w:val="00155A7A"/>
    <w:rsid w:val="001617E7"/>
    <w:rsid w:val="00161FE2"/>
    <w:rsid w:val="00162471"/>
    <w:rsid w:val="00163826"/>
    <w:rsid w:val="0016477C"/>
    <w:rsid w:val="001648D1"/>
    <w:rsid w:val="0016533A"/>
    <w:rsid w:val="00166BDB"/>
    <w:rsid w:val="00167C97"/>
    <w:rsid w:val="00171824"/>
    <w:rsid w:val="00172B96"/>
    <w:rsid w:val="001731FF"/>
    <w:rsid w:val="00174A0D"/>
    <w:rsid w:val="001761EA"/>
    <w:rsid w:val="00177579"/>
    <w:rsid w:val="00177A49"/>
    <w:rsid w:val="001806F6"/>
    <w:rsid w:val="00183838"/>
    <w:rsid w:val="0018392D"/>
    <w:rsid w:val="00183AF7"/>
    <w:rsid w:val="00184353"/>
    <w:rsid w:val="00184E90"/>
    <w:rsid w:val="00187879"/>
    <w:rsid w:val="00187AFB"/>
    <w:rsid w:val="00193193"/>
    <w:rsid w:val="00195B88"/>
    <w:rsid w:val="0019627E"/>
    <w:rsid w:val="001972D1"/>
    <w:rsid w:val="001A3C98"/>
    <w:rsid w:val="001A5721"/>
    <w:rsid w:val="001A6D60"/>
    <w:rsid w:val="001B14DA"/>
    <w:rsid w:val="001B4147"/>
    <w:rsid w:val="001B453F"/>
    <w:rsid w:val="001B5115"/>
    <w:rsid w:val="001B7531"/>
    <w:rsid w:val="001C095A"/>
    <w:rsid w:val="001C0C47"/>
    <w:rsid w:val="001C1204"/>
    <w:rsid w:val="001C2A5F"/>
    <w:rsid w:val="001C3D08"/>
    <w:rsid w:val="001C4D24"/>
    <w:rsid w:val="001C72D4"/>
    <w:rsid w:val="001C7FD9"/>
    <w:rsid w:val="001D02D1"/>
    <w:rsid w:val="001D069C"/>
    <w:rsid w:val="001D16B2"/>
    <w:rsid w:val="001D1DED"/>
    <w:rsid w:val="001D489C"/>
    <w:rsid w:val="001D5F48"/>
    <w:rsid w:val="001D63E1"/>
    <w:rsid w:val="001D6FB2"/>
    <w:rsid w:val="001E0037"/>
    <w:rsid w:val="001E044A"/>
    <w:rsid w:val="001E0B27"/>
    <w:rsid w:val="001E14AF"/>
    <w:rsid w:val="001E1CF3"/>
    <w:rsid w:val="001E2630"/>
    <w:rsid w:val="001E746D"/>
    <w:rsid w:val="001E7E96"/>
    <w:rsid w:val="001F15D7"/>
    <w:rsid w:val="001F2F05"/>
    <w:rsid w:val="001F452F"/>
    <w:rsid w:val="00200763"/>
    <w:rsid w:val="002009C7"/>
    <w:rsid w:val="00201AA7"/>
    <w:rsid w:val="002022AF"/>
    <w:rsid w:val="002038ED"/>
    <w:rsid w:val="00204F5A"/>
    <w:rsid w:val="00206FAA"/>
    <w:rsid w:val="002102DF"/>
    <w:rsid w:val="002107C6"/>
    <w:rsid w:val="002115D3"/>
    <w:rsid w:val="002151D1"/>
    <w:rsid w:val="00215ABE"/>
    <w:rsid w:val="00216921"/>
    <w:rsid w:val="00221FA5"/>
    <w:rsid w:val="00222F0C"/>
    <w:rsid w:val="0022302B"/>
    <w:rsid w:val="00224616"/>
    <w:rsid w:val="00224D92"/>
    <w:rsid w:val="002251F1"/>
    <w:rsid w:val="00225B70"/>
    <w:rsid w:val="00225CF7"/>
    <w:rsid w:val="00230221"/>
    <w:rsid w:val="00232976"/>
    <w:rsid w:val="0023347B"/>
    <w:rsid w:val="00233601"/>
    <w:rsid w:val="0023476C"/>
    <w:rsid w:val="0023581D"/>
    <w:rsid w:val="00235913"/>
    <w:rsid w:val="0023665F"/>
    <w:rsid w:val="0023774D"/>
    <w:rsid w:val="00241062"/>
    <w:rsid w:val="002414B2"/>
    <w:rsid w:val="002419D2"/>
    <w:rsid w:val="00242150"/>
    <w:rsid w:val="00243A60"/>
    <w:rsid w:val="00246A54"/>
    <w:rsid w:val="002472BA"/>
    <w:rsid w:val="002516E9"/>
    <w:rsid w:val="00251904"/>
    <w:rsid w:val="00254AF4"/>
    <w:rsid w:val="00256849"/>
    <w:rsid w:val="00256958"/>
    <w:rsid w:val="0025796A"/>
    <w:rsid w:val="00257DC9"/>
    <w:rsid w:val="00260455"/>
    <w:rsid w:val="00260470"/>
    <w:rsid w:val="00260ABC"/>
    <w:rsid w:val="00260CA9"/>
    <w:rsid w:val="00263DB7"/>
    <w:rsid w:val="00267865"/>
    <w:rsid w:val="00271790"/>
    <w:rsid w:val="00271D74"/>
    <w:rsid w:val="00276DCB"/>
    <w:rsid w:val="00277433"/>
    <w:rsid w:val="00277B01"/>
    <w:rsid w:val="0028111B"/>
    <w:rsid w:val="00281222"/>
    <w:rsid w:val="0028303A"/>
    <w:rsid w:val="0028327A"/>
    <w:rsid w:val="00284819"/>
    <w:rsid w:val="00285EB1"/>
    <w:rsid w:val="00286008"/>
    <w:rsid w:val="00287EB8"/>
    <w:rsid w:val="00291888"/>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3C09"/>
    <w:rsid w:val="002E4BE2"/>
    <w:rsid w:val="002E56CA"/>
    <w:rsid w:val="002E64AD"/>
    <w:rsid w:val="002E67DF"/>
    <w:rsid w:val="002E785A"/>
    <w:rsid w:val="002F470B"/>
    <w:rsid w:val="002F55A3"/>
    <w:rsid w:val="002F56E9"/>
    <w:rsid w:val="002F6EED"/>
    <w:rsid w:val="002F7ACA"/>
    <w:rsid w:val="003001A3"/>
    <w:rsid w:val="00300F73"/>
    <w:rsid w:val="00301753"/>
    <w:rsid w:val="003019E1"/>
    <w:rsid w:val="0030487D"/>
    <w:rsid w:val="003067BF"/>
    <w:rsid w:val="003075C2"/>
    <w:rsid w:val="003075DA"/>
    <w:rsid w:val="00315B4B"/>
    <w:rsid w:val="00316A65"/>
    <w:rsid w:val="00320815"/>
    <w:rsid w:val="003213AF"/>
    <w:rsid w:val="003227D5"/>
    <w:rsid w:val="00325746"/>
    <w:rsid w:val="00330C2A"/>
    <w:rsid w:val="003310EF"/>
    <w:rsid w:val="00332C5C"/>
    <w:rsid w:val="00332DA2"/>
    <w:rsid w:val="00334473"/>
    <w:rsid w:val="00337B2E"/>
    <w:rsid w:val="00337D8F"/>
    <w:rsid w:val="003405CC"/>
    <w:rsid w:val="00343C1E"/>
    <w:rsid w:val="00347B44"/>
    <w:rsid w:val="00350A1B"/>
    <w:rsid w:val="00351CBD"/>
    <w:rsid w:val="00352E04"/>
    <w:rsid w:val="003576C1"/>
    <w:rsid w:val="00361DA9"/>
    <w:rsid w:val="003636F9"/>
    <w:rsid w:val="00363AB9"/>
    <w:rsid w:val="00364007"/>
    <w:rsid w:val="0036480C"/>
    <w:rsid w:val="003726DC"/>
    <w:rsid w:val="00372A60"/>
    <w:rsid w:val="00374004"/>
    <w:rsid w:val="00381596"/>
    <w:rsid w:val="00381E85"/>
    <w:rsid w:val="0038230E"/>
    <w:rsid w:val="0038460B"/>
    <w:rsid w:val="00385D54"/>
    <w:rsid w:val="003904C6"/>
    <w:rsid w:val="003918A6"/>
    <w:rsid w:val="00391B5B"/>
    <w:rsid w:val="003920F1"/>
    <w:rsid w:val="0039480C"/>
    <w:rsid w:val="00395B75"/>
    <w:rsid w:val="00395F3E"/>
    <w:rsid w:val="003A0AF0"/>
    <w:rsid w:val="003A252D"/>
    <w:rsid w:val="003A300A"/>
    <w:rsid w:val="003A5094"/>
    <w:rsid w:val="003A5D0C"/>
    <w:rsid w:val="003A5DBA"/>
    <w:rsid w:val="003A6526"/>
    <w:rsid w:val="003B1BEA"/>
    <w:rsid w:val="003B337F"/>
    <w:rsid w:val="003B7409"/>
    <w:rsid w:val="003C153E"/>
    <w:rsid w:val="003C19A7"/>
    <w:rsid w:val="003C358B"/>
    <w:rsid w:val="003C4B2A"/>
    <w:rsid w:val="003C4D4C"/>
    <w:rsid w:val="003C5B23"/>
    <w:rsid w:val="003D084C"/>
    <w:rsid w:val="003D3A80"/>
    <w:rsid w:val="003D681D"/>
    <w:rsid w:val="003D68C7"/>
    <w:rsid w:val="003D7667"/>
    <w:rsid w:val="003D788F"/>
    <w:rsid w:val="003E2B12"/>
    <w:rsid w:val="003E2C7B"/>
    <w:rsid w:val="003E3B05"/>
    <w:rsid w:val="003E6505"/>
    <w:rsid w:val="003F076A"/>
    <w:rsid w:val="003F117A"/>
    <w:rsid w:val="003F29E1"/>
    <w:rsid w:val="003F2C63"/>
    <w:rsid w:val="003F5536"/>
    <w:rsid w:val="00401418"/>
    <w:rsid w:val="00401A0F"/>
    <w:rsid w:val="00403744"/>
    <w:rsid w:val="00404E2D"/>
    <w:rsid w:val="0040608F"/>
    <w:rsid w:val="00406117"/>
    <w:rsid w:val="004138DB"/>
    <w:rsid w:val="00420E15"/>
    <w:rsid w:val="0042170F"/>
    <w:rsid w:val="00421BE4"/>
    <w:rsid w:val="00425F1D"/>
    <w:rsid w:val="0042603B"/>
    <w:rsid w:val="00431706"/>
    <w:rsid w:val="004342A2"/>
    <w:rsid w:val="00434455"/>
    <w:rsid w:val="0043496D"/>
    <w:rsid w:val="00435CC4"/>
    <w:rsid w:val="00440D1B"/>
    <w:rsid w:val="00441471"/>
    <w:rsid w:val="00441B10"/>
    <w:rsid w:val="00442CC4"/>
    <w:rsid w:val="004449EF"/>
    <w:rsid w:val="00445D5D"/>
    <w:rsid w:val="00446368"/>
    <w:rsid w:val="00447A07"/>
    <w:rsid w:val="004528C9"/>
    <w:rsid w:val="004570F0"/>
    <w:rsid w:val="004574A9"/>
    <w:rsid w:val="004601D4"/>
    <w:rsid w:val="00460272"/>
    <w:rsid w:val="0046152B"/>
    <w:rsid w:val="00462E89"/>
    <w:rsid w:val="004638F3"/>
    <w:rsid w:val="00463996"/>
    <w:rsid w:val="004657E1"/>
    <w:rsid w:val="00465C3F"/>
    <w:rsid w:val="00471C9E"/>
    <w:rsid w:val="00473265"/>
    <w:rsid w:val="00473CF6"/>
    <w:rsid w:val="00474A15"/>
    <w:rsid w:val="00475E0F"/>
    <w:rsid w:val="00475ECE"/>
    <w:rsid w:val="00475EF9"/>
    <w:rsid w:val="00477D6C"/>
    <w:rsid w:val="0048096F"/>
    <w:rsid w:val="00481CDC"/>
    <w:rsid w:val="00483837"/>
    <w:rsid w:val="00484C9A"/>
    <w:rsid w:val="00485505"/>
    <w:rsid w:val="00487851"/>
    <w:rsid w:val="004912D0"/>
    <w:rsid w:val="00491804"/>
    <w:rsid w:val="00492AB0"/>
    <w:rsid w:val="004931B6"/>
    <w:rsid w:val="00493531"/>
    <w:rsid w:val="00493666"/>
    <w:rsid w:val="00494285"/>
    <w:rsid w:val="004A0151"/>
    <w:rsid w:val="004A51FF"/>
    <w:rsid w:val="004A6E82"/>
    <w:rsid w:val="004A7D27"/>
    <w:rsid w:val="004B23CF"/>
    <w:rsid w:val="004B2948"/>
    <w:rsid w:val="004B2EF8"/>
    <w:rsid w:val="004B4E42"/>
    <w:rsid w:val="004B54F7"/>
    <w:rsid w:val="004B694F"/>
    <w:rsid w:val="004C0BAD"/>
    <w:rsid w:val="004C204F"/>
    <w:rsid w:val="004C494C"/>
    <w:rsid w:val="004D3E06"/>
    <w:rsid w:val="004D444B"/>
    <w:rsid w:val="004D4B25"/>
    <w:rsid w:val="004D4C37"/>
    <w:rsid w:val="004E1C88"/>
    <w:rsid w:val="004E2506"/>
    <w:rsid w:val="004E7BEB"/>
    <w:rsid w:val="004F0FB3"/>
    <w:rsid w:val="00504284"/>
    <w:rsid w:val="00504790"/>
    <w:rsid w:val="005053CB"/>
    <w:rsid w:val="00505D40"/>
    <w:rsid w:val="005065C2"/>
    <w:rsid w:val="00506D20"/>
    <w:rsid w:val="00507495"/>
    <w:rsid w:val="00511BE9"/>
    <w:rsid w:val="005136F5"/>
    <w:rsid w:val="00513C7A"/>
    <w:rsid w:val="0051619A"/>
    <w:rsid w:val="00516726"/>
    <w:rsid w:val="005170CF"/>
    <w:rsid w:val="0052078E"/>
    <w:rsid w:val="00524109"/>
    <w:rsid w:val="00524F0E"/>
    <w:rsid w:val="00525879"/>
    <w:rsid w:val="00527AAB"/>
    <w:rsid w:val="00527E32"/>
    <w:rsid w:val="0053108E"/>
    <w:rsid w:val="005341A2"/>
    <w:rsid w:val="005350A4"/>
    <w:rsid w:val="00535687"/>
    <w:rsid w:val="0053779D"/>
    <w:rsid w:val="00537CD7"/>
    <w:rsid w:val="00541F7E"/>
    <w:rsid w:val="005458F5"/>
    <w:rsid w:val="00546FB5"/>
    <w:rsid w:val="005504B9"/>
    <w:rsid w:val="005507E7"/>
    <w:rsid w:val="005511D0"/>
    <w:rsid w:val="005574B1"/>
    <w:rsid w:val="00562C9A"/>
    <w:rsid w:val="00564D3D"/>
    <w:rsid w:val="00565E2C"/>
    <w:rsid w:val="005675AD"/>
    <w:rsid w:val="005678ED"/>
    <w:rsid w:val="00571399"/>
    <w:rsid w:val="005713BB"/>
    <w:rsid w:val="00571774"/>
    <w:rsid w:val="00573270"/>
    <w:rsid w:val="00573B3A"/>
    <w:rsid w:val="005755B7"/>
    <w:rsid w:val="0057662D"/>
    <w:rsid w:val="00580B10"/>
    <w:rsid w:val="005817EB"/>
    <w:rsid w:val="00581ECA"/>
    <w:rsid w:val="00585895"/>
    <w:rsid w:val="00585EA5"/>
    <w:rsid w:val="005865CE"/>
    <w:rsid w:val="00587A7C"/>
    <w:rsid w:val="00587DBE"/>
    <w:rsid w:val="00587F11"/>
    <w:rsid w:val="005902F9"/>
    <w:rsid w:val="00591CD7"/>
    <w:rsid w:val="005936C7"/>
    <w:rsid w:val="00593927"/>
    <w:rsid w:val="0059414F"/>
    <w:rsid w:val="00594204"/>
    <w:rsid w:val="0059763A"/>
    <w:rsid w:val="005A0214"/>
    <w:rsid w:val="005A5008"/>
    <w:rsid w:val="005A7264"/>
    <w:rsid w:val="005B0295"/>
    <w:rsid w:val="005B1FAE"/>
    <w:rsid w:val="005B25B5"/>
    <w:rsid w:val="005B441B"/>
    <w:rsid w:val="005B6BBD"/>
    <w:rsid w:val="005B7ADE"/>
    <w:rsid w:val="005C128F"/>
    <w:rsid w:val="005C354C"/>
    <w:rsid w:val="005C5B05"/>
    <w:rsid w:val="005C734A"/>
    <w:rsid w:val="005C7A1F"/>
    <w:rsid w:val="005D0A30"/>
    <w:rsid w:val="005D0B6C"/>
    <w:rsid w:val="005D234A"/>
    <w:rsid w:val="005D2B71"/>
    <w:rsid w:val="005D2F29"/>
    <w:rsid w:val="005D585A"/>
    <w:rsid w:val="005D74BA"/>
    <w:rsid w:val="005D785D"/>
    <w:rsid w:val="005D7EDC"/>
    <w:rsid w:val="005E11E3"/>
    <w:rsid w:val="005E3317"/>
    <w:rsid w:val="005E5458"/>
    <w:rsid w:val="005F3457"/>
    <w:rsid w:val="005F4638"/>
    <w:rsid w:val="00601FB5"/>
    <w:rsid w:val="006021E1"/>
    <w:rsid w:val="006027F2"/>
    <w:rsid w:val="00602B8B"/>
    <w:rsid w:val="006105F2"/>
    <w:rsid w:val="0061119C"/>
    <w:rsid w:val="00614524"/>
    <w:rsid w:val="00616150"/>
    <w:rsid w:val="0062167C"/>
    <w:rsid w:val="00622497"/>
    <w:rsid w:val="006322D4"/>
    <w:rsid w:val="00632F9D"/>
    <w:rsid w:val="00633084"/>
    <w:rsid w:val="00633472"/>
    <w:rsid w:val="00634A5F"/>
    <w:rsid w:val="006356F1"/>
    <w:rsid w:val="006359AB"/>
    <w:rsid w:val="006368E1"/>
    <w:rsid w:val="006368F2"/>
    <w:rsid w:val="006431BD"/>
    <w:rsid w:val="00643C1A"/>
    <w:rsid w:val="006444B1"/>
    <w:rsid w:val="00644A46"/>
    <w:rsid w:val="006468ED"/>
    <w:rsid w:val="00647343"/>
    <w:rsid w:val="006501EC"/>
    <w:rsid w:val="0065040E"/>
    <w:rsid w:val="0065210F"/>
    <w:rsid w:val="006607A9"/>
    <w:rsid w:val="00660874"/>
    <w:rsid w:val="0066257D"/>
    <w:rsid w:val="00663CEA"/>
    <w:rsid w:val="00663F2F"/>
    <w:rsid w:val="0066445D"/>
    <w:rsid w:val="006645FC"/>
    <w:rsid w:val="00667938"/>
    <w:rsid w:val="0067511B"/>
    <w:rsid w:val="006753F1"/>
    <w:rsid w:val="00675545"/>
    <w:rsid w:val="00676059"/>
    <w:rsid w:val="00676793"/>
    <w:rsid w:val="00682591"/>
    <w:rsid w:val="00686E24"/>
    <w:rsid w:val="0069061E"/>
    <w:rsid w:val="00691956"/>
    <w:rsid w:val="00694EE2"/>
    <w:rsid w:val="00695656"/>
    <w:rsid w:val="00695B3D"/>
    <w:rsid w:val="00696D9C"/>
    <w:rsid w:val="006974DA"/>
    <w:rsid w:val="006A07D8"/>
    <w:rsid w:val="006A2D86"/>
    <w:rsid w:val="006A3811"/>
    <w:rsid w:val="006B0B9D"/>
    <w:rsid w:val="006B5581"/>
    <w:rsid w:val="006B5F19"/>
    <w:rsid w:val="006B6739"/>
    <w:rsid w:val="006C283E"/>
    <w:rsid w:val="006C416D"/>
    <w:rsid w:val="006D02F3"/>
    <w:rsid w:val="006D4EAE"/>
    <w:rsid w:val="006D5C40"/>
    <w:rsid w:val="006D5DCF"/>
    <w:rsid w:val="006E2B3F"/>
    <w:rsid w:val="006E50EE"/>
    <w:rsid w:val="006E7218"/>
    <w:rsid w:val="006F278D"/>
    <w:rsid w:val="006F2AFB"/>
    <w:rsid w:val="006F4DBE"/>
    <w:rsid w:val="006F7813"/>
    <w:rsid w:val="006F7D52"/>
    <w:rsid w:val="007000AA"/>
    <w:rsid w:val="0070132C"/>
    <w:rsid w:val="00702E04"/>
    <w:rsid w:val="007030F4"/>
    <w:rsid w:val="007061D7"/>
    <w:rsid w:val="00706D12"/>
    <w:rsid w:val="00711694"/>
    <w:rsid w:val="00716C2A"/>
    <w:rsid w:val="0071755F"/>
    <w:rsid w:val="00720897"/>
    <w:rsid w:val="007242C1"/>
    <w:rsid w:val="00724AA0"/>
    <w:rsid w:val="00724FAF"/>
    <w:rsid w:val="007313A9"/>
    <w:rsid w:val="00732C6E"/>
    <w:rsid w:val="00732E1F"/>
    <w:rsid w:val="0073691C"/>
    <w:rsid w:val="0074112C"/>
    <w:rsid w:val="0074181C"/>
    <w:rsid w:val="00744CDC"/>
    <w:rsid w:val="007455BC"/>
    <w:rsid w:val="00747064"/>
    <w:rsid w:val="00754C6D"/>
    <w:rsid w:val="00757F61"/>
    <w:rsid w:val="00763EA9"/>
    <w:rsid w:val="00764A54"/>
    <w:rsid w:val="00764AFF"/>
    <w:rsid w:val="00765592"/>
    <w:rsid w:val="00766F96"/>
    <w:rsid w:val="007709E6"/>
    <w:rsid w:val="00770E97"/>
    <w:rsid w:val="007724BB"/>
    <w:rsid w:val="00773B11"/>
    <w:rsid w:val="0077596F"/>
    <w:rsid w:val="00775CF3"/>
    <w:rsid w:val="007762CE"/>
    <w:rsid w:val="00776EE0"/>
    <w:rsid w:val="00777054"/>
    <w:rsid w:val="0077737A"/>
    <w:rsid w:val="00777D65"/>
    <w:rsid w:val="0078027D"/>
    <w:rsid w:val="00781FDC"/>
    <w:rsid w:val="00783D99"/>
    <w:rsid w:val="00785385"/>
    <w:rsid w:val="00787A67"/>
    <w:rsid w:val="00790C07"/>
    <w:rsid w:val="00793541"/>
    <w:rsid w:val="00794643"/>
    <w:rsid w:val="00796D41"/>
    <w:rsid w:val="0079717F"/>
    <w:rsid w:val="007A1237"/>
    <w:rsid w:val="007A1375"/>
    <w:rsid w:val="007A14D1"/>
    <w:rsid w:val="007A264E"/>
    <w:rsid w:val="007A36C2"/>
    <w:rsid w:val="007A4356"/>
    <w:rsid w:val="007A66CE"/>
    <w:rsid w:val="007B101D"/>
    <w:rsid w:val="007B289E"/>
    <w:rsid w:val="007B36CE"/>
    <w:rsid w:val="007B4513"/>
    <w:rsid w:val="007B63F7"/>
    <w:rsid w:val="007C0A97"/>
    <w:rsid w:val="007C3A3A"/>
    <w:rsid w:val="007C4E92"/>
    <w:rsid w:val="007C6545"/>
    <w:rsid w:val="007C7D74"/>
    <w:rsid w:val="007C7E18"/>
    <w:rsid w:val="007D0CF3"/>
    <w:rsid w:val="007D17D7"/>
    <w:rsid w:val="007D5F91"/>
    <w:rsid w:val="007D6364"/>
    <w:rsid w:val="007D75BA"/>
    <w:rsid w:val="007D7EE9"/>
    <w:rsid w:val="007E1FA7"/>
    <w:rsid w:val="007E2750"/>
    <w:rsid w:val="007E39B4"/>
    <w:rsid w:val="007E3A33"/>
    <w:rsid w:val="007E55FD"/>
    <w:rsid w:val="007E5F0A"/>
    <w:rsid w:val="007E72E8"/>
    <w:rsid w:val="007F0CAF"/>
    <w:rsid w:val="007F3254"/>
    <w:rsid w:val="007F4651"/>
    <w:rsid w:val="007F61C8"/>
    <w:rsid w:val="007F669E"/>
    <w:rsid w:val="007F7957"/>
    <w:rsid w:val="00801D95"/>
    <w:rsid w:val="00801E11"/>
    <w:rsid w:val="0080266B"/>
    <w:rsid w:val="00804BFB"/>
    <w:rsid w:val="00805763"/>
    <w:rsid w:val="00810E6B"/>
    <w:rsid w:val="00811225"/>
    <w:rsid w:val="00811609"/>
    <w:rsid w:val="0081576E"/>
    <w:rsid w:val="00815D06"/>
    <w:rsid w:val="00816AAF"/>
    <w:rsid w:val="00817E10"/>
    <w:rsid w:val="00822722"/>
    <w:rsid w:val="0082390C"/>
    <w:rsid w:val="008239CF"/>
    <w:rsid w:val="00824313"/>
    <w:rsid w:val="00831765"/>
    <w:rsid w:val="00841263"/>
    <w:rsid w:val="008413AB"/>
    <w:rsid w:val="00841695"/>
    <w:rsid w:val="0084229A"/>
    <w:rsid w:val="00844EDC"/>
    <w:rsid w:val="00846BB8"/>
    <w:rsid w:val="00847228"/>
    <w:rsid w:val="00850110"/>
    <w:rsid w:val="00852531"/>
    <w:rsid w:val="00852970"/>
    <w:rsid w:val="008563CB"/>
    <w:rsid w:val="00861D54"/>
    <w:rsid w:val="008659AB"/>
    <w:rsid w:val="0086650C"/>
    <w:rsid w:val="008707A9"/>
    <w:rsid w:val="00875BBC"/>
    <w:rsid w:val="00877701"/>
    <w:rsid w:val="00877D14"/>
    <w:rsid w:val="00877E19"/>
    <w:rsid w:val="00880A8C"/>
    <w:rsid w:val="008813A3"/>
    <w:rsid w:val="008816FE"/>
    <w:rsid w:val="00881A9E"/>
    <w:rsid w:val="008841AB"/>
    <w:rsid w:val="00885BDA"/>
    <w:rsid w:val="00886C35"/>
    <w:rsid w:val="00887BD3"/>
    <w:rsid w:val="008915F4"/>
    <w:rsid w:val="00891C70"/>
    <w:rsid w:val="00893DE2"/>
    <w:rsid w:val="00895B40"/>
    <w:rsid w:val="00897BFF"/>
    <w:rsid w:val="008A0C81"/>
    <w:rsid w:val="008A2848"/>
    <w:rsid w:val="008A5A28"/>
    <w:rsid w:val="008B03F1"/>
    <w:rsid w:val="008B13CB"/>
    <w:rsid w:val="008B1803"/>
    <w:rsid w:val="008B1AE0"/>
    <w:rsid w:val="008B22AE"/>
    <w:rsid w:val="008B4F47"/>
    <w:rsid w:val="008B5318"/>
    <w:rsid w:val="008B7163"/>
    <w:rsid w:val="008C06AC"/>
    <w:rsid w:val="008C1660"/>
    <w:rsid w:val="008C3731"/>
    <w:rsid w:val="008C5EA4"/>
    <w:rsid w:val="008C69DF"/>
    <w:rsid w:val="008D6B6E"/>
    <w:rsid w:val="008E09B8"/>
    <w:rsid w:val="008E0D8E"/>
    <w:rsid w:val="008E1FD0"/>
    <w:rsid w:val="008E460C"/>
    <w:rsid w:val="008E5154"/>
    <w:rsid w:val="008F03A4"/>
    <w:rsid w:val="008F13A6"/>
    <w:rsid w:val="008F2B55"/>
    <w:rsid w:val="008F54F1"/>
    <w:rsid w:val="008F6DAB"/>
    <w:rsid w:val="00901335"/>
    <w:rsid w:val="00903E45"/>
    <w:rsid w:val="00903E7E"/>
    <w:rsid w:val="0091264C"/>
    <w:rsid w:val="0091316B"/>
    <w:rsid w:val="00913271"/>
    <w:rsid w:val="00917AA2"/>
    <w:rsid w:val="00921577"/>
    <w:rsid w:val="00921D78"/>
    <w:rsid w:val="00923194"/>
    <w:rsid w:val="009237E0"/>
    <w:rsid w:val="009237F7"/>
    <w:rsid w:val="00924CEE"/>
    <w:rsid w:val="00925622"/>
    <w:rsid w:val="00926211"/>
    <w:rsid w:val="00927001"/>
    <w:rsid w:val="009275AA"/>
    <w:rsid w:val="00931C13"/>
    <w:rsid w:val="00935FAD"/>
    <w:rsid w:val="009365B2"/>
    <w:rsid w:val="009372BB"/>
    <w:rsid w:val="009400A9"/>
    <w:rsid w:val="00941E61"/>
    <w:rsid w:val="0094320C"/>
    <w:rsid w:val="009444DB"/>
    <w:rsid w:val="00946055"/>
    <w:rsid w:val="00947188"/>
    <w:rsid w:val="009540B7"/>
    <w:rsid w:val="0095503A"/>
    <w:rsid w:val="00956151"/>
    <w:rsid w:val="00957519"/>
    <w:rsid w:val="009603E3"/>
    <w:rsid w:val="00960795"/>
    <w:rsid w:val="00961D81"/>
    <w:rsid w:val="00961E72"/>
    <w:rsid w:val="00963AFE"/>
    <w:rsid w:val="00963D0C"/>
    <w:rsid w:val="009675BA"/>
    <w:rsid w:val="0097048D"/>
    <w:rsid w:val="009721A3"/>
    <w:rsid w:val="00972A99"/>
    <w:rsid w:val="00973661"/>
    <w:rsid w:val="0097378E"/>
    <w:rsid w:val="00974060"/>
    <w:rsid w:val="009770FB"/>
    <w:rsid w:val="0097716E"/>
    <w:rsid w:val="0097732E"/>
    <w:rsid w:val="00980839"/>
    <w:rsid w:val="009812F6"/>
    <w:rsid w:val="009813B4"/>
    <w:rsid w:val="00983EFD"/>
    <w:rsid w:val="009843D7"/>
    <w:rsid w:val="00985E25"/>
    <w:rsid w:val="00986591"/>
    <w:rsid w:val="009941E8"/>
    <w:rsid w:val="00994997"/>
    <w:rsid w:val="00994AA3"/>
    <w:rsid w:val="00995A2B"/>
    <w:rsid w:val="009A1861"/>
    <w:rsid w:val="009A31AB"/>
    <w:rsid w:val="009A4E6B"/>
    <w:rsid w:val="009A51C7"/>
    <w:rsid w:val="009A5345"/>
    <w:rsid w:val="009A65F9"/>
    <w:rsid w:val="009A71EA"/>
    <w:rsid w:val="009B2C54"/>
    <w:rsid w:val="009B6BD1"/>
    <w:rsid w:val="009B750C"/>
    <w:rsid w:val="009C1D24"/>
    <w:rsid w:val="009C6EAD"/>
    <w:rsid w:val="009D0C74"/>
    <w:rsid w:val="009D2BE2"/>
    <w:rsid w:val="009D3D6C"/>
    <w:rsid w:val="009D4107"/>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07D6"/>
    <w:rsid w:val="00A135D9"/>
    <w:rsid w:val="00A1501C"/>
    <w:rsid w:val="00A17AD4"/>
    <w:rsid w:val="00A17CFB"/>
    <w:rsid w:val="00A21011"/>
    <w:rsid w:val="00A25A84"/>
    <w:rsid w:val="00A25CA6"/>
    <w:rsid w:val="00A2784C"/>
    <w:rsid w:val="00A303D3"/>
    <w:rsid w:val="00A30503"/>
    <w:rsid w:val="00A32C6B"/>
    <w:rsid w:val="00A34BDF"/>
    <w:rsid w:val="00A364D6"/>
    <w:rsid w:val="00A36A3E"/>
    <w:rsid w:val="00A36AF8"/>
    <w:rsid w:val="00A40FA8"/>
    <w:rsid w:val="00A42BF6"/>
    <w:rsid w:val="00A43D0E"/>
    <w:rsid w:val="00A45905"/>
    <w:rsid w:val="00A478EA"/>
    <w:rsid w:val="00A51039"/>
    <w:rsid w:val="00A555FB"/>
    <w:rsid w:val="00A56743"/>
    <w:rsid w:val="00A62132"/>
    <w:rsid w:val="00A632A5"/>
    <w:rsid w:val="00A63CA4"/>
    <w:rsid w:val="00A66405"/>
    <w:rsid w:val="00A7080A"/>
    <w:rsid w:val="00A72FE7"/>
    <w:rsid w:val="00A73266"/>
    <w:rsid w:val="00A802B8"/>
    <w:rsid w:val="00A837FF"/>
    <w:rsid w:val="00A83FC9"/>
    <w:rsid w:val="00A840DD"/>
    <w:rsid w:val="00A855C8"/>
    <w:rsid w:val="00A855FB"/>
    <w:rsid w:val="00A8763A"/>
    <w:rsid w:val="00A9360A"/>
    <w:rsid w:val="00A93FC3"/>
    <w:rsid w:val="00A95AE2"/>
    <w:rsid w:val="00AA300F"/>
    <w:rsid w:val="00AA49EE"/>
    <w:rsid w:val="00AA63AD"/>
    <w:rsid w:val="00AA67AD"/>
    <w:rsid w:val="00AA7BA2"/>
    <w:rsid w:val="00AA7D50"/>
    <w:rsid w:val="00AA7D80"/>
    <w:rsid w:val="00AB1B96"/>
    <w:rsid w:val="00AB3B3E"/>
    <w:rsid w:val="00AB41C3"/>
    <w:rsid w:val="00AC03A6"/>
    <w:rsid w:val="00AC0B7B"/>
    <w:rsid w:val="00AC1439"/>
    <w:rsid w:val="00AC1B58"/>
    <w:rsid w:val="00AC3648"/>
    <w:rsid w:val="00AC4617"/>
    <w:rsid w:val="00AC48E6"/>
    <w:rsid w:val="00AD0B64"/>
    <w:rsid w:val="00AD1B6B"/>
    <w:rsid w:val="00AD2837"/>
    <w:rsid w:val="00AD2E62"/>
    <w:rsid w:val="00AD308E"/>
    <w:rsid w:val="00AD4ADE"/>
    <w:rsid w:val="00AD50C7"/>
    <w:rsid w:val="00AD5521"/>
    <w:rsid w:val="00AE138F"/>
    <w:rsid w:val="00AF2888"/>
    <w:rsid w:val="00B0360E"/>
    <w:rsid w:val="00B04C23"/>
    <w:rsid w:val="00B05EF2"/>
    <w:rsid w:val="00B10A6D"/>
    <w:rsid w:val="00B1153E"/>
    <w:rsid w:val="00B11C2A"/>
    <w:rsid w:val="00B152A8"/>
    <w:rsid w:val="00B21F8A"/>
    <w:rsid w:val="00B22D09"/>
    <w:rsid w:val="00B26052"/>
    <w:rsid w:val="00B26C70"/>
    <w:rsid w:val="00B33CC4"/>
    <w:rsid w:val="00B354B0"/>
    <w:rsid w:val="00B40811"/>
    <w:rsid w:val="00B42DBB"/>
    <w:rsid w:val="00B42F73"/>
    <w:rsid w:val="00B43485"/>
    <w:rsid w:val="00B43EB2"/>
    <w:rsid w:val="00B43F42"/>
    <w:rsid w:val="00B43FC9"/>
    <w:rsid w:val="00B4490F"/>
    <w:rsid w:val="00B515B2"/>
    <w:rsid w:val="00B52494"/>
    <w:rsid w:val="00B54C82"/>
    <w:rsid w:val="00B61C54"/>
    <w:rsid w:val="00B62159"/>
    <w:rsid w:val="00B6410F"/>
    <w:rsid w:val="00B647EE"/>
    <w:rsid w:val="00B66463"/>
    <w:rsid w:val="00B6648D"/>
    <w:rsid w:val="00B66C75"/>
    <w:rsid w:val="00B66EB1"/>
    <w:rsid w:val="00B7035F"/>
    <w:rsid w:val="00B76676"/>
    <w:rsid w:val="00B7697F"/>
    <w:rsid w:val="00B77018"/>
    <w:rsid w:val="00B80C68"/>
    <w:rsid w:val="00B812C4"/>
    <w:rsid w:val="00B81A97"/>
    <w:rsid w:val="00B82675"/>
    <w:rsid w:val="00B8276A"/>
    <w:rsid w:val="00B8360E"/>
    <w:rsid w:val="00B838D4"/>
    <w:rsid w:val="00B83B50"/>
    <w:rsid w:val="00B84C55"/>
    <w:rsid w:val="00B85B47"/>
    <w:rsid w:val="00B87FE0"/>
    <w:rsid w:val="00B9149F"/>
    <w:rsid w:val="00B93232"/>
    <w:rsid w:val="00B95700"/>
    <w:rsid w:val="00BA0D24"/>
    <w:rsid w:val="00BA3896"/>
    <w:rsid w:val="00BA4F2A"/>
    <w:rsid w:val="00BB0C7A"/>
    <w:rsid w:val="00BB0DCC"/>
    <w:rsid w:val="00BB120C"/>
    <w:rsid w:val="00BB63DD"/>
    <w:rsid w:val="00BC1119"/>
    <w:rsid w:val="00BC1641"/>
    <w:rsid w:val="00BC18A5"/>
    <w:rsid w:val="00BC2685"/>
    <w:rsid w:val="00BC6652"/>
    <w:rsid w:val="00BC7D0A"/>
    <w:rsid w:val="00BD45D8"/>
    <w:rsid w:val="00BD4BD7"/>
    <w:rsid w:val="00BD510B"/>
    <w:rsid w:val="00BD5AC9"/>
    <w:rsid w:val="00BD752E"/>
    <w:rsid w:val="00BE1D9C"/>
    <w:rsid w:val="00BE1FB5"/>
    <w:rsid w:val="00BE5881"/>
    <w:rsid w:val="00BE73BC"/>
    <w:rsid w:val="00BF0FEC"/>
    <w:rsid w:val="00BF345B"/>
    <w:rsid w:val="00BF35A2"/>
    <w:rsid w:val="00BF4273"/>
    <w:rsid w:val="00BF6B9E"/>
    <w:rsid w:val="00BF76A8"/>
    <w:rsid w:val="00BF7858"/>
    <w:rsid w:val="00C00938"/>
    <w:rsid w:val="00C01BEA"/>
    <w:rsid w:val="00C02521"/>
    <w:rsid w:val="00C02F59"/>
    <w:rsid w:val="00C03993"/>
    <w:rsid w:val="00C04A29"/>
    <w:rsid w:val="00C106DA"/>
    <w:rsid w:val="00C10E18"/>
    <w:rsid w:val="00C131DF"/>
    <w:rsid w:val="00C1354D"/>
    <w:rsid w:val="00C16A52"/>
    <w:rsid w:val="00C16EC9"/>
    <w:rsid w:val="00C17395"/>
    <w:rsid w:val="00C21CD1"/>
    <w:rsid w:val="00C21D10"/>
    <w:rsid w:val="00C23600"/>
    <w:rsid w:val="00C246B5"/>
    <w:rsid w:val="00C258CB"/>
    <w:rsid w:val="00C25A35"/>
    <w:rsid w:val="00C2629A"/>
    <w:rsid w:val="00C27B9A"/>
    <w:rsid w:val="00C320F3"/>
    <w:rsid w:val="00C32DBD"/>
    <w:rsid w:val="00C33724"/>
    <w:rsid w:val="00C340AF"/>
    <w:rsid w:val="00C34CBF"/>
    <w:rsid w:val="00C361F3"/>
    <w:rsid w:val="00C3764B"/>
    <w:rsid w:val="00C37736"/>
    <w:rsid w:val="00C42CA0"/>
    <w:rsid w:val="00C43EA7"/>
    <w:rsid w:val="00C4425F"/>
    <w:rsid w:val="00C46B95"/>
    <w:rsid w:val="00C505DE"/>
    <w:rsid w:val="00C5148A"/>
    <w:rsid w:val="00C51D10"/>
    <w:rsid w:val="00C53B12"/>
    <w:rsid w:val="00C60CF7"/>
    <w:rsid w:val="00C645AE"/>
    <w:rsid w:val="00C64C1D"/>
    <w:rsid w:val="00C67CD7"/>
    <w:rsid w:val="00C72559"/>
    <w:rsid w:val="00C72632"/>
    <w:rsid w:val="00C7387A"/>
    <w:rsid w:val="00C75097"/>
    <w:rsid w:val="00C75F01"/>
    <w:rsid w:val="00C76241"/>
    <w:rsid w:val="00C778E9"/>
    <w:rsid w:val="00C80A47"/>
    <w:rsid w:val="00C80CCB"/>
    <w:rsid w:val="00C81341"/>
    <w:rsid w:val="00C8221D"/>
    <w:rsid w:val="00C82DC3"/>
    <w:rsid w:val="00C85D5A"/>
    <w:rsid w:val="00C86216"/>
    <w:rsid w:val="00C93843"/>
    <w:rsid w:val="00C93916"/>
    <w:rsid w:val="00C93EEA"/>
    <w:rsid w:val="00C955F8"/>
    <w:rsid w:val="00CA20AF"/>
    <w:rsid w:val="00CA2C9E"/>
    <w:rsid w:val="00CA3D56"/>
    <w:rsid w:val="00CA40FE"/>
    <w:rsid w:val="00CB0664"/>
    <w:rsid w:val="00CB1C08"/>
    <w:rsid w:val="00CB1E2B"/>
    <w:rsid w:val="00CB2B93"/>
    <w:rsid w:val="00CB2BBB"/>
    <w:rsid w:val="00CB5EB4"/>
    <w:rsid w:val="00CB7321"/>
    <w:rsid w:val="00CB73B3"/>
    <w:rsid w:val="00CC0521"/>
    <w:rsid w:val="00CC111C"/>
    <w:rsid w:val="00CC1902"/>
    <w:rsid w:val="00CC1C17"/>
    <w:rsid w:val="00CC3517"/>
    <w:rsid w:val="00CC66C4"/>
    <w:rsid w:val="00CC7F12"/>
    <w:rsid w:val="00CD10E4"/>
    <w:rsid w:val="00CD3525"/>
    <w:rsid w:val="00CD385D"/>
    <w:rsid w:val="00CD46AD"/>
    <w:rsid w:val="00CD4980"/>
    <w:rsid w:val="00CD6923"/>
    <w:rsid w:val="00CD6DB5"/>
    <w:rsid w:val="00CE226D"/>
    <w:rsid w:val="00CE51A9"/>
    <w:rsid w:val="00CE67B0"/>
    <w:rsid w:val="00CE7A40"/>
    <w:rsid w:val="00CF3C38"/>
    <w:rsid w:val="00CF5437"/>
    <w:rsid w:val="00CF5898"/>
    <w:rsid w:val="00CF5D8D"/>
    <w:rsid w:val="00D0090A"/>
    <w:rsid w:val="00D00DD3"/>
    <w:rsid w:val="00D03858"/>
    <w:rsid w:val="00D0462E"/>
    <w:rsid w:val="00D04BE7"/>
    <w:rsid w:val="00D05E01"/>
    <w:rsid w:val="00D1024F"/>
    <w:rsid w:val="00D1213F"/>
    <w:rsid w:val="00D1313A"/>
    <w:rsid w:val="00D13B74"/>
    <w:rsid w:val="00D148C9"/>
    <w:rsid w:val="00D150EC"/>
    <w:rsid w:val="00D17F13"/>
    <w:rsid w:val="00D2121F"/>
    <w:rsid w:val="00D21338"/>
    <w:rsid w:val="00D222A5"/>
    <w:rsid w:val="00D22BEC"/>
    <w:rsid w:val="00D2441C"/>
    <w:rsid w:val="00D26568"/>
    <w:rsid w:val="00D304F2"/>
    <w:rsid w:val="00D34DCD"/>
    <w:rsid w:val="00D35518"/>
    <w:rsid w:val="00D35C54"/>
    <w:rsid w:val="00D37926"/>
    <w:rsid w:val="00D4319D"/>
    <w:rsid w:val="00D4360D"/>
    <w:rsid w:val="00D43D4E"/>
    <w:rsid w:val="00D43F72"/>
    <w:rsid w:val="00D44228"/>
    <w:rsid w:val="00D44AE8"/>
    <w:rsid w:val="00D46BB7"/>
    <w:rsid w:val="00D5238D"/>
    <w:rsid w:val="00D530E4"/>
    <w:rsid w:val="00D54902"/>
    <w:rsid w:val="00D60B22"/>
    <w:rsid w:val="00D613C1"/>
    <w:rsid w:val="00D61608"/>
    <w:rsid w:val="00D626D3"/>
    <w:rsid w:val="00D62BDF"/>
    <w:rsid w:val="00D62EBD"/>
    <w:rsid w:val="00D63503"/>
    <w:rsid w:val="00D639E1"/>
    <w:rsid w:val="00D63D19"/>
    <w:rsid w:val="00D67653"/>
    <w:rsid w:val="00D70065"/>
    <w:rsid w:val="00D701A6"/>
    <w:rsid w:val="00D70F0F"/>
    <w:rsid w:val="00D72388"/>
    <w:rsid w:val="00D733B5"/>
    <w:rsid w:val="00D73415"/>
    <w:rsid w:val="00D73B11"/>
    <w:rsid w:val="00D73BBE"/>
    <w:rsid w:val="00D77E6B"/>
    <w:rsid w:val="00D82A89"/>
    <w:rsid w:val="00D8589F"/>
    <w:rsid w:val="00D86701"/>
    <w:rsid w:val="00D870CD"/>
    <w:rsid w:val="00D94746"/>
    <w:rsid w:val="00D95AE6"/>
    <w:rsid w:val="00D961D3"/>
    <w:rsid w:val="00DA1B11"/>
    <w:rsid w:val="00DA5B76"/>
    <w:rsid w:val="00DA6AC7"/>
    <w:rsid w:val="00DB1669"/>
    <w:rsid w:val="00DB71D6"/>
    <w:rsid w:val="00DB76BE"/>
    <w:rsid w:val="00DC1926"/>
    <w:rsid w:val="00DC22DC"/>
    <w:rsid w:val="00DC23CC"/>
    <w:rsid w:val="00DC305D"/>
    <w:rsid w:val="00DC3E3E"/>
    <w:rsid w:val="00DC4695"/>
    <w:rsid w:val="00DC52A9"/>
    <w:rsid w:val="00DC5400"/>
    <w:rsid w:val="00DC6202"/>
    <w:rsid w:val="00DC7A9F"/>
    <w:rsid w:val="00DC7B4D"/>
    <w:rsid w:val="00DD0F61"/>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31B6"/>
    <w:rsid w:val="00E1750B"/>
    <w:rsid w:val="00E2078C"/>
    <w:rsid w:val="00E21BFB"/>
    <w:rsid w:val="00E22C41"/>
    <w:rsid w:val="00E24451"/>
    <w:rsid w:val="00E24D0D"/>
    <w:rsid w:val="00E24F6E"/>
    <w:rsid w:val="00E27882"/>
    <w:rsid w:val="00E27BC9"/>
    <w:rsid w:val="00E30761"/>
    <w:rsid w:val="00E3159F"/>
    <w:rsid w:val="00E323FF"/>
    <w:rsid w:val="00E343A8"/>
    <w:rsid w:val="00E34CF7"/>
    <w:rsid w:val="00E370A3"/>
    <w:rsid w:val="00E37C5A"/>
    <w:rsid w:val="00E37F25"/>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742E"/>
    <w:rsid w:val="00E67D4D"/>
    <w:rsid w:val="00E70C06"/>
    <w:rsid w:val="00E7233F"/>
    <w:rsid w:val="00E74717"/>
    <w:rsid w:val="00E760F3"/>
    <w:rsid w:val="00E7621F"/>
    <w:rsid w:val="00E763E6"/>
    <w:rsid w:val="00E811EE"/>
    <w:rsid w:val="00E81E5A"/>
    <w:rsid w:val="00E828F3"/>
    <w:rsid w:val="00E83428"/>
    <w:rsid w:val="00E85421"/>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C7896"/>
    <w:rsid w:val="00ED1A07"/>
    <w:rsid w:val="00ED1CF1"/>
    <w:rsid w:val="00ED335C"/>
    <w:rsid w:val="00ED711A"/>
    <w:rsid w:val="00EE3629"/>
    <w:rsid w:val="00EE3830"/>
    <w:rsid w:val="00EE45FC"/>
    <w:rsid w:val="00EE4DC5"/>
    <w:rsid w:val="00EE5365"/>
    <w:rsid w:val="00EE6CA9"/>
    <w:rsid w:val="00EE75F9"/>
    <w:rsid w:val="00EF1249"/>
    <w:rsid w:val="00EF283E"/>
    <w:rsid w:val="00EF3C47"/>
    <w:rsid w:val="00EF4EC2"/>
    <w:rsid w:val="00EF5FFB"/>
    <w:rsid w:val="00F01492"/>
    <w:rsid w:val="00F0155C"/>
    <w:rsid w:val="00F053BB"/>
    <w:rsid w:val="00F07471"/>
    <w:rsid w:val="00F11B32"/>
    <w:rsid w:val="00F123D4"/>
    <w:rsid w:val="00F132D4"/>
    <w:rsid w:val="00F168BE"/>
    <w:rsid w:val="00F22DB1"/>
    <w:rsid w:val="00F23C8B"/>
    <w:rsid w:val="00F259F4"/>
    <w:rsid w:val="00F263B1"/>
    <w:rsid w:val="00F32113"/>
    <w:rsid w:val="00F3244B"/>
    <w:rsid w:val="00F34D65"/>
    <w:rsid w:val="00F36787"/>
    <w:rsid w:val="00F37D45"/>
    <w:rsid w:val="00F42556"/>
    <w:rsid w:val="00F4359D"/>
    <w:rsid w:val="00F46D48"/>
    <w:rsid w:val="00F528FD"/>
    <w:rsid w:val="00F541FC"/>
    <w:rsid w:val="00F6135C"/>
    <w:rsid w:val="00F620F3"/>
    <w:rsid w:val="00F63882"/>
    <w:rsid w:val="00F64A3E"/>
    <w:rsid w:val="00F663DE"/>
    <w:rsid w:val="00F67A08"/>
    <w:rsid w:val="00F67F6F"/>
    <w:rsid w:val="00F67FC5"/>
    <w:rsid w:val="00F70DC5"/>
    <w:rsid w:val="00F7204A"/>
    <w:rsid w:val="00F728F7"/>
    <w:rsid w:val="00F729F7"/>
    <w:rsid w:val="00F72FB9"/>
    <w:rsid w:val="00F7499A"/>
    <w:rsid w:val="00F750A1"/>
    <w:rsid w:val="00F75A24"/>
    <w:rsid w:val="00F7717F"/>
    <w:rsid w:val="00F775F4"/>
    <w:rsid w:val="00F77C72"/>
    <w:rsid w:val="00F80F46"/>
    <w:rsid w:val="00F817B5"/>
    <w:rsid w:val="00F8488E"/>
    <w:rsid w:val="00F910E6"/>
    <w:rsid w:val="00F919CA"/>
    <w:rsid w:val="00F92711"/>
    <w:rsid w:val="00F93412"/>
    <w:rsid w:val="00FA43A9"/>
    <w:rsid w:val="00FA46BA"/>
    <w:rsid w:val="00FA57A3"/>
    <w:rsid w:val="00FA59B1"/>
    <w:rsid w:val="00FA5D69"/>
    <w:rsid w:val="00FA6CCD"/>
    <w:rsid w:val="00FA7EF2"/>
    <w:rsid w:val="00FB03B2"/>
    <w:rsid w:val="00FB047E"/>
    <w:rsid w:val="00FB49A9"/>
    <w:rsid w:val="00FB4BFC"/>
    <w:rsid w:val="00FB4D85"/>
    <w:rsid w:val="00FB54CF"/>
    <w:rsid w:val="00FB61AD"/>
    <w:rsid w:val="00FC02E7"/>
    <w:rsid w:val="00FC22D8"/>
    <w:rsid w:val="00FC3ACC"/>
    <w:rsid w:val="00FD00D1"/>
    <w:rsid w:val="00FD2BA7"/>
    <w:rsid w:val="00FD2CD8"/>
    <w:rsid w:val="00FD3A16"/>
    <w:rsid w:val="00FD3CFD"/>
    <w:rsid w:val="00FD598A"/>
    <w:rsid w:val="00FD5B0D"/>
    <w:rsid w:val="00FD6541"/>
    <w:rsid w:val="00FD7415"/>
    <w:rsid w:val="00FE2DC5"/>
    <w:rsid w:val="00FE3EBA"/>
    <w:rsid w:val="00FE4AA1"/>
    <w:rsid w:val="00FE6D7A"/>
    <w:rsid w:val="00FE75D7"/>
    <w:rsid w:val="00FF1898"/>
    <w:rsid w:val="00FF2EB5"/>
    <w:rsid w:val="00FF3160"/>
    <w:rsid w:val="00FF34F6"/>
    <w:rsid w:val="00FF49CF"/>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42E6"/>
  <w15:chartTrackingRefBased/>
  <w15:docId w15:val="{25C74C2F-CF49-4DBB-8761-3CDC4479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86E24"/>
    <w:rPr>
      <w:sz w:val="16"/>
      <w:szCs w:val="16"/>
    </w:rPr>
  </w:style>
  <w:style w:type="paragraph" w:styleId="Testocommento">
    <w:name w:val="annotation text"/>
    <w:basedOn w:val="Normale"/>
    <w:link w:val="TestocommentoCarattere"/>
    <w:uiPriority w:val="99"/>
    <w:semiHidden/>
    <w:unhideWhenUsed/>
    <w:rsid w:val="00686E2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6E24"/>
    <w:rPr>
      <w:sz w:val="20"/>
      <w:szCs w:val="20"/>
    </w:rPr>
  </w:style>
  <w:style w:type="paragraph" w:styleId="Soggettocommento">
    <w:name w:val="annotation subject"/>
    <w:basedOn w:val="Testocommento"/>
    <w:next w:val="Testocommento"/>
    <w:link w:val="SoggettocommentoCarattere"/>
    <w:uiPriority w:val="99"/>
    <w:semiHidden/>
    <w:unhideWhenUsed/>
    <w:rsid w:val="00686E24"/>
    <w:rPr>
      <w:b/>
      <w:bCs/>
    </w:rPr>
  </w:style>
  <w:style w:type="character" w:customStyle="1" w:styleId="SoggettocommentoCarattere">
    <w:name w:val="Soggetto commento Carattere"/>
    <w:basedOn w:val="TestocommentoCarattere"/>
    <w:link w:val="Soggettocommento"/>
    <w:uiPriority w:val="99"/>
    <w:semiHidden/>
    <w:rsid w:val="00686E24"/>
    <w:rPr>
      <w:b/>
      <w:bCs/>
      <w:sz w:val="20"/>
      <w:szCs w:val="20"/>
    </w:rPr>
  </w:style>
  <w:style w:type="paragraph" w:styleId="Testofumetto">
    <w:name w:val="Balloon Text"/>
    <w:basedOn w:val="Normale"/>
    <w:link w:val="TestofumettoCarattere"/>
    <w:uiPriority w:val="99"/>
    <w:semiHidden/>
    <w:unhideWhenUsed/>
    <w:rsid w:val="00686E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6E24"/>
    <w:rPr>
      <w:rFonts w:ascii="Segoe UI" w:hAnsi="Segoe UI" w:cs="Segoe UI"/>
      <w:sz w:val="18"/>
      <w:szCs w:val="18"/>
    </w:rPr>
  </w:style>
  <w:style w:type="character" w:customStyle="1" w:styleId="e24kjd">
    <w:name w:val="e24kjd"/>
    <w:basedOn w:val="Carpredefinitoparagrafo"/>
    <w:rsid w:val="00FC3ACC"/>
  </w:style>
  <w:style w:type="paragraph" w:styleId="Paragrafoelenco">
    <w:name w:val="List Paragraph"/>
    <w:basedOn w:val="Normale"/>
    <w:uiPriority w:val="34"/>
    <w:qFormat/>
    <w:rsid w:val="003075DA"/>
    <w:pPr>
      <w:ind w:left="720"/>
      <w:contextualSpacing/>
    </w:pPr>
  </w:style>
  <w:style w:type="character" w:customStyle="1" w:styleId="hgkelc">
    <w:name w:val="hgkelc"/>
    <w:basedOn w:val="Carpredefinitoparagrafo"/>
    <w:rsid w:val="0010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43210">
      <w:bodyDiv w:val="1"/>
      <w:marLeft w:val="0"/>
      <w:marRight w:val="0"/>
      <w:marTop w:val="0"/>
      <w:marBottom w:val="0"/>
      <w:divBdr>
        <w:top w:val="none" w:sz="0" w:space="0" w:color="auto"/>
        <w:left w:val="none" w:sz="0" w:space="0" w:color="auto"/>
        <w:bottom w:val="none" w:sz="0" w:space="0" w:color="auto"/>
        <w:right w:val="none" w:sz="0" w:space="0" w:color="auto"/>
      </w:divBdr>
    </w:div>
    <w:div w:id="16392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47</cp:revision>
  <dcterms:created xsi:type="dcterms:W3CDTF">2021-05-26T12:22:00Z</dcterms:created>
  <dcterms:modified xsi:type="dcterms:W3CDTF">2021-05-28T13:59:00Z</dcterms:modified>
</cp:coreProperties>
</file>