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47" w:rsidRDefault="009728C8" w:rsidP="00F327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PROBLEMA DI RICOSTRUZIONE DEL CONTESTO LINGUISTICO (</w:t>
      </w:r>
      <w:r w:rsidR="00167747">
        <w:rPr>
          <w:rFonts w:ascii="Times New Roman" w:hAnsi="Times New Roman"/>
          <w:sz w:val="32"/>
          <w:szCs w:val="32"/>
        </w:rPr>
        <w:t>COMPLESSIT</w:t>
      </w:r>
      <w:r w:rsidR="00167747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E0341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</w:rPr>
        <w:t>art. 905</w:t>
      </w:r>
      <w:r w:rsidRPr="00167747">
        <w:rPr>
          <w:rFonts w:ascii="Times New Roman" w:hAnsi="Times New Roman"/>
          <w:sz w:val="32"/>
          <w:szCs w:val="32"/>
          <w:vertAlign w:val="superscript"/>
        </w:rPr>
        <w:t>1</w:t>
      </w:r>
      <w:r w:rsidRPr="00167747">
        <w:rPr>
          <w:rFonts w:ascii="Times New Roman" w:hAnsi="Times New Roman"/>
          <w:sz w:val="32"/>
          <w:szCs w:val="32"/>
        </w:rPr>
        <w:t xml:space="preserve"> c.c.: «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Non si possono aprire vedute dirette verso il fondo chiuso o non chiuso e neppure sopra il tetto del vicino, se tra il fondo di questo e la faccia esteriore del muro in cui si aprono le vedute dirette non vi è la </w:t>
      </w:r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distanza di un metro e mezzo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art. 873 c.c.: «Le costruzioni su fondi finitimi, se non sono unite o aderenti, devono essere tenute a distanza non minore di tre metri. </w:t>
      </w:r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Nei regolamenti locali può essere stabilita una distanza maggiore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</w:p>
    <w:p w:rsidR="00F32709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“un metro e mezzo” può significare “un metro e mezzo” oppure “</w:t>
      </w:r>
      <w:r w:rsidR="001F55C5">
        <w:rPr>
          <w:rFonts w:ascii="Times New Roman" w:hAnsi="Times New Roman"/>
          <w:sz w:val="32"/>
          <w:szCs w:val="32"/>
          <w:shd w:val="clear" w:color="auto" w:fill="FFFFFF"/>
        </w:rPr>
        <w:t xml:space="preserve">un metro e mezzo o 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metà della distanza prevista dall’art. 873 c.c.”: e quindi, posta la possibilità di deroghe da parte dei regolamenti locali, una lunghezza diversa.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Art. 1, Comma </w:t>
      </w:r>
      <w:r>
        <w:rPr>
          <w:rFonts w:ascii="Times New Roman" w:hAnsi="Times New Roman" w:cs="Times New Roman"/>
          <w:sz w:val="32"/>
          <w:szCs w:val="32"/>
        </w:rPr>
        <w:t>20 Legge 20 maggio 2016, n. 76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«</w:t>
      </w:r>
      <w:r w:rsidRPr="00821AAD">
        <w:rPr>
          <w:rFonts w:ascii="Times New Roman" w:hAnsi="Times New Roman" w:cs="Times New Roman"/>
          <w:sz w:val="32"/>
          <w:szCs w:val="32"/>
        </w:rPr>
        <w:t>Al solo fine di  assicurare  l'e</w:t>
      </w:r>
      <w:r>
        <w:rPr>
          <w:rFonts w:ascii="Times New Roman" w:hAnsi="Times New Roman" w:cs="Times New Roman"/>
          <w:sz w:val="32"/>
          <w:szCs w:val="32"/>
        </w:rPr>
        <w:t>ffettività</w:t>
      </w:r>
      <w:r w:rsidRPr="00821AAD">
        <w:rPr>
          <w:rFonts w:ascii="Times New Roman" w:hAnsi="Times New Roman" w:cs="Times New Roman"/>
          <w:sz w:val="32"/>
          <w:szCs w:val="32"/>
        </w:rPr>
        <w:t xml:space="preserve">  della  tutela  dei diritti e il pieno adempimento degli obblighi  derivanti  dall'unione civile tra  persone  dello  stesso  sesso,  </w:t>
      </w:r>
      <w:r w:rsidRPr="009728C8">
        <w:rPr>
          <w:rFonts w:ascii="Times New Roman" w:hAnsi="Times New Roman" w:cs="Times New Roman"/>
          <w:b/>
          <w:sz w:val="32"/>
          <w:szCs w:val="32"/>
        </w:rPr>
        <w:t xml:space="preserve">le  disposizioni  che  si </w:t>
      </w:r>
      <w:r w:rsidRPr="009728C8">
        <w:rPr>
          <w:rFonts w:ascii="Times New Roman" w:hAnsi="Times New Roman" w:cs="Times New Roman"/>
          <w:b/>
          <w:sz w:val="32"/>
          <w:szCs w:val="32"/>
        </w:rPr>
        <w:t>riferiscono al matrimonio e</w:t>
      </w:r>
      <w:r w:rsidRPr="009728C8">
        <w:rPr>
          <w:rFonts w:ascii="Times New Roman" w:hAnsi="Times New Roman" w:cs="Times New Roman"/>
          <w:b/>
          <w:sz w:val="32"/>
          <w:szCs w:val="32"/>
        </w:rPr>
        <w:t xml:space="preserve"> le  disposizioni  contenenti  le  parole «coniuge», «coniugi» o termini equivalenti</w:t>
      </w:r>
      <w:r w:rsidRPr="00821AAD">
        <w:rPr>
          <w:rFonts w:ascii="Times New Roman" w:hAnsi="Times New Roman" w:cs="Times New Roman"/>
          <w:sz w:val="32"/>
          <w:szCs w:val="32"/>
        </w:rPr>
        <w:t>, ovunque  ricorrono  nelle leggi, negli atti aventi forza  di  le</w:t>
      </w:r>
      <w:r>
        <w:rPr>
          <w:rFonts w:ascii="Times New Roman" w:hAnsi="Times New Roman" w:cs="Times New Roman"/>
          <w:sz w:val="32"/>
          <w:szCs w:val="32"/>
        </w:rPr>
        <w:t>gge,  nei  regolamenti  nonché</w:t>
      </w:r>
      <w:r w:rsidRPr="00821AAD">
        <w:rPr>
          <w:rFonts w:ascii="Times New Roman" w:hAnsi="Times New Roman" w:cs="Times New Roman"/>
          <w:sz w:val="32"/>
          <w:szCs w:val="32"/>
        </w:rPr>
        <w:t xml:space="preserve"> negli atti amministrativi e nei contratti  collettivi,  </w:t>
      </w:r>
      <w:r w:rsidRPr="009728C8">
        <w:rPr>
          <w:rFonts w:ascii="Times New Roman" w:hAnsi="Times New Roman" w:cs="Times New Roman"/>
          <w:b/>
          <w:sz w:val="32"/>
          <w:szCs w:val="32"/>
        </w:rPr>
        <w:t>si  applicano anche ad ognuna delle parti  dell'unione  civile  tra  persone  dello stesso sesso</w:t>
      </w:r>
      <w:r w:rsidRPr="00821AAD">
        <w:rPr>
          <w:rFonts w:ascii="Times New Roman" w:hAnsi="Times New Roman" w:cs="Times New Roman"/>
          <w:sz w:val="32"/>
          <w:szCs w:val="32"/>
        </w:rPr>
        <w:t>. La disposizione di cui a</w:t>
      </w:r>
      <w:r>
        <w:rPr>
          <w:rFonts w:ascii="Times New Roman" w:hAnsi="Times New Roman" w:cs="Times New Roman"/>
          <w:sz w:val="32"/>
          <w:szCs w:val="32"/>
        </w:rPr>
        <w:t>l periodo precedente non</w:t>
      </w:r>
      <w:r w:rsidRPr="00821AAD">
        <w:rPr>
          <w:rFonts w:ascii="Times New Roman" w:hAnsi="Times New Roman" w:cs="Times New Roman"/>
          <w:sz w:val="32"/>
          <w:szCs w:val="32"/>
        </w:rPr>
        <w:t xml:space="preserve"> si </w:t>
      </w:r>
      <w:r>
        <w:rPr>
          <w:rFonts w:ascii="Times New Roman" w:hAnsi="Times New Roman" w:cs="Times New Roman"/>
          <w:sz w:val="32"/>
          <w:szCs w:val="32"/>
        </w:rPr>
        <w:t>applica alle norme del codice civile non</w:t>
      </w:r>
      <w:r w:rsidRPr="00821AAD">
        <w:rPr>
          <w:rFonts w:ascii="Times New Roman" w:hAnsi="Times New Roman" w:cs="Times New Roman"/>
          <w:sz w:val="32"/>
          <w:szCs w:val="32"/>
        </w:rPr>
        <w:t xml:space="preserve"> richia</w:t>
      </w:r>
      <w:r>
        <w:rPr>
          <w:rFonts w:ascii="Times New Roman" w:hAnsi="Times New Roman" w:cs="Times New Roman"/>
          <w:sz w:val="32"/>
          <w:szCs w:val="32"/>
        </w:rPr>
        <w:t>mate</w:t>
      </w:r>
      <w:r w:rsidRPr="00821AAD">
        <w:rPr>
          <w:rFonts w:ascii="Times New Roman" w:hAnsi="Times New Roman" w:cs="Times New Roman"/>
          <w:sz w:val="32"/>
          <w:szCs w:val="32"/>
        </w:rPr>
        <w:t xml:space="preserve"> espressamente </w:t>
      </w:r>
      <w:r>
        <w:rPr>
          <w:rFonts w:ascii="Times New Roman" w:hAnsi="Times New Roman" w:cs="Times New Roman"/>
          <w:sz w:val="32"/>
          <w:szCs w:val="32"/>
        </w:rPr>
        <w:t>nella presente legge, nonché</w:t>
      </w:r>
      <w:r w:rsidRPr="00821AAD">
        <w:rPr>
          <w:rFonts w:ascii="Times New Roman" w:hAnsi="Times New Roman" w:cs="Times New Roman"/>
          <w:sz w:val="32"/>
          <w:szCs w:val="32"/>
        </w:rPr>
        <w:t xml:space="preserve"> alle dis</w:t>
      </w:r>
      <w:r>
        <w:rPr>
          <w:rFonts w:ascii="Times New Roman" w:hAnsi="Times New Roman" w:cs="Times New Roman"/>
          <w:sz w:val="32"/>
          <w:szCs w:val="32"/>
        </w:rPr>
        <w:t>posizioni di cui alla</w:t>
      </w:r>
      <w:r>
        <w:rPr>
          <w:rFonts w:ascii="Times New Roman" w:hAnsi="Times New Roman" w:cs="Times New Roman"/>
          <w:sz w:val="32"/>
          <w:szCs w:val="32"/>
        </w:rPr>
        <w:t xml:space="preserve"> legge</w:t>
      </w:r>
      <w:r w:rsidRPr="00821AAD">
        <w:rPr>
          <w:rFonts w:ascii="Times New Roman" w:hAnsi="Times New Roman" w:cs="Times New Roman"/>
          <w:sz w:val="32"/>
          <w:szCs w:val="32"/>
        </w:rPr>
        <w:t xml:space="preserve"> 4 m</w:t>
      </w:r>
      <w:r>
        <w:rPr>
          <w:rFonts w:ascii="Times New Roman" w:hAnsi="Times New Roman" w:cs="Times New Roman"/>
          <w:sz w:val="32"/>
          <w:szCs w:val="32"/>
        </w:rPr>
        <w:t>aggio 1983, n. 184. Resta fermo</w:t>
      </w:r>
      <w:r w:rsidRPr="00821AAD">
        <w:rPr>
          <w:rFonts w:ascii="Times New Roman" w:hAnsi="Times New Roman" w:cs="Times New Roman"/>
          <w:sz w:val="32"/>
          <w:szCs w:val="32"/>
        </w:rPr>
        <w:t xml:space="preserve"> quan</w:t>
      </w:r>
      <w:r>
        <w:rPr>
          <w:rFonts w:ascii="Times New Roman" w:hAnsi="Times New Roman" w:cs="Times New Roman"/>
          <w:sz w:val="32"/>
          <w:szCs w:val="32"/>
        </w:rPr>
        <w:t>to previsto e consentito</w:t>
      </w:r>
      <w:r w:rsidRPr="00821AAD">
        <w:rPr>
          <w:rFonts w:ascii="Times New Roman" w:hAnsi="Times New Roman" w:cs="Times New Roman"/>
          <w:sz w:val="32"/>
          <w:szCs w:val="32"/>
        </w:rPr>
        <w:t xml:space="preserve"> in materia di adozione dalle norme vigenti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 w:rsidRPr="00821AA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Art. 570 c.p.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«</w:t>
      </w:r>
      <w:r w:rsidRPr="00821AAD">
        <w:rPr>
          <w:rFonts w:ascii="Times New Roman" w:hAnsi="Times New Roman" w:cs="Times New Roman"/>
          <w:sz w:val="32"/>
          <w:szCs w:val="32"/>
        </w:rPr>
        <w:t xml:space="preserve">Chiunque, abbandonando il domicilio domestico, o comunque serbando una condotta contraria all’ordine o alla morale delle famiglie, si sottrae agli obblighi di assistenza inerenti alla potestà dei genitori, alla tutela legale, o </w:t>
      </w:r>
      <w:r w:rsidRPr="00821AAD">
        <w:rPr>
          <w:rFonts w:ascii="Times New Roman" w:hAnsi="Times New Roman" w:cs="Times New Roman"/>
          <w:b/>
          <w:sz w:val="32"/>
          <w:szCs w:val="32"/>
        </w:rPr>
        <w:t>alla qualità di coniuge</w:t>
      </w:r>
      <w:r w:rsidRPr="00821AAD">
        <w:rPr>
          <w:rFonts w:ascii="Times New Roman" w:hAnsi="Times New Roman" w:cs="Times New Roman"/>
          <w:sz w:val="32"/>
          <w:szCs w:val="32"/>
        </w:rPr>
        <w:t xml:space="preserve">, è punito con la reclusione fino a un anno o con la multa da </w:t>
      </w:r>
      <w:proofErr w:type="spellStart"/>
      <w:r w:rsidRPr="00821AAD">
        <w:rPr>
          <w:rFonts w:ascii="Times New Roman" w:hAnsi="Times New Roman" w:cs="Times New Roman"/>
          <w:sz w:val="32"/>
          <w:szCs w:val="32"/>
        </w:rPr>
        <w:t>cent</w:t>
      </w:r>
      <w:r>
        <w:rPr>
          <w:rFonts w:ascii="Times New Roman" w:hAnsi="Times New Roman" w:cs="Times New Roman"/>
          <w:sz w:val="32"/>
          <w:szCs w:val="32"/>
        </w:rPr>
        <w:t>otre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euro a </w:t>
      </w:r>
      <w:proofErr w:type="spellStart"/>
      <w:r>
        <w:rPr>
          <w:rFonts w:ascii="Times New Roman" w:hAnsi="Times New Roman" w:cs="Times New Roman"/>
          <w:sz w:val="32"/>
          <w:szCs w:val="32"/>
        </w:rPr>
        <w:t>milletrentadue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euro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28C8" w:rsidRDefault="009728C8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9728C8" w:rsidRDefault="009728C8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AMBIGUIT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À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SINTATTICA</w:t>
      </w:r>
    </w:p>
    <w:p w:rsidR="009728C8" w:rsidRDefault="009728C8" w:rsidP="009728C8">
      <w:pPr>
        <w:jc w:val="both"/>
      </w:pPr>
      <w:r>
        <w:rPr>
          <w:rFonts w:ascii="Times New Roman" w:hAnsi="Times New Roman" w:cs="Times New Roman"/>
          <w:sz w:val="32"/>
          <w:szCs w:val="32"/>
        </w:rPr>
        <w:t>Art. 648 bis c.p.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«</w:t>
      </w:r>
      <w:r w:rsidRPr="00821AAD">
        <w:rPr>
          <w:rFonts w:ascii="Times New Roman" w:hAnsi="Times New Roman" w:cs="Times New Roman"/>
          <w:sz w:val="32"/>
          <w:szCs w:val="32"/>
        </w:rPr>
        <w:t>Fuori dei casi di concorso nel reato, chiunque sostituisce o trasferisce denaro, ben</w:t>
      </w:r>
      <w:r>
        <w:rPr>
          <w:rFonts w:ascii="Times New Roman" w:hAnsi="Times New Roman" w:cs="Times New Roman"/>
          <w:sz w:val="32"/>
          <w:szCs w:val="32"/>
        </w:rPr>
        <w:t>i o altre utilità provenienti da delitto non colposo</w:t>
      </w:r>
      <w:r w:rsidRPr="00821AAD">
        <w:rPr>
          <w:rFonts w:ascii="Times New Roman" w:hAnsi="Times New Roman" w:cs="Times New Roman"/>
          <w:sz w:val="32"/>
          <w:szCs w:val="32"/>
        </w:rPr>
        <w:t xml:space="preserve">; ovvero compie in relazione ad essi altre operazioni, </w:t>
      </w:r>
      <w:r w:rsidRPr="0059281F">
        <w:rPr>
          <w:rFonts w:ascii="Times New Roman" w:hAnsi="Times New Roman" w:cs="Times New Roman"/>
          <w:b/>
          <w:sz w:val="32"/>
          <w:szCs w:val="32"/>
        </w:rPr>
        <w:t>in modo da ostacolare</w:t>
      </w:r>
      <w:r w:rsidRPr="00821AAD">
        <w:rPr>
          <w:rFonts w:ascii="Times New Roman" w:hAnsi="Times New Roman" w:cs="Times New Roman"/>
          <w:sz w:val="32"/>
          <w:szCs w:val="32"/>
        </w:rPr>
        <w:t xml:space="preserve"> </w:t>
      </w:r>
      <w:r w:rsidRPr="0059281F">
        <w:rPr>
          <w:rFonts w:ascii="Times New Roman" w:hAnsi="Times New Roman" w:cs="Times New Roman"/>
          <w:b/>
          <w:sz w:val="32"/>
          <w:szCs w:val="32"/>
        </w:rPr>
        <w:t>l'identificazione della loro provenienza delittuosa</w:t>
      </w:r>
      <w:r w:rsidRPr="00821AAD">
        <w:rPr>
          <w:rFonts w:ascii="Times New Roman" w:hAnsi="Times New Roman" w:cs="Times New Roman"/>
          <w:sz w:val="32"/>
          <w:szCs w:val="32"/>
        </w:rPr>
        <w:t>, è punito con la reclusione da quattro a dodici anni e con la mu</w:t>
      </w:r>
      <w:r>
        <w:rPr>
          <w:rFonts w:ascii="Times New Roman" w:hAnsi="Times New Roman" w:cs="Times New Roman"/>
          <w:sz w:val="32"/>
          <w:szCs w:val="32"/>
        </w:rPr>
        <w:t>lta da euro 5.000 a euro 25.000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clausola</w:t>
      </w:r>
      <w:r>
        <w:rPr>
          <w:rFonts w:ascii="Times New Roman" w:hAnsi="Times New Roman" w:cs="Times New Roman"/>
          <w:sz w:val="32"/>
          <w:szCs w:val="32"/>
        </w:rPr>
        <w:t xml:space="preserve"> evidenziata</w:t>
      </w:r>
      <w:r>
        <w:rPr>
          <w:rFonts w:ascii="Times New Roman" w:hAnsi="Times New Roman" w:cs="Times New Roman"/>
          <w:sz w:val="32"/>
          <w:szCs w:val="32"/>
        </w:rPr>
        <w:t xml:space="preserve"> in neretto si applica solo alle “altre operazioni”?</w:t>
      </w:r>
    </w:p>
    <w:p w:rsidR="009728C8" w:rsidRDefault="009728C8" w:rsidP="009728C8">
      <w:pPr>
        <w:jc w:val="both"/>
      </w:pPr>
      <w:r>
        <w:rPr>
          <w:rFonts w:ascii="Times New Roman" w:hAnsi="Times New Roman" w:cs="Times New Roman"/>
          <w:sz w:val="32"/>
          <w:szCs w:val="32"/>
        </w:rPr>
        <w:t>Art. 591 c.p. Abbandono di persone minori o incapaci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sz w:val="32"/>
          <w:szCs w:val="32"/>
        </w:rPr>
        <w:t>Chiunque abbandona</w:t>
      </w:r>
      <w:r w:rsidRPr="0059281F">
        <w:rPr>
          <w:rFonts w:ascii="Times New Roman" w:hAnsi="Times New Roman" w:cs="Times New Roman"/>
          <w:sz w:val="32"/>
          <w:szCs w:val="32"/>
        </w:rPr>
        <w:t xml:space="preserve"> una persona minore degli anni quattordici, ovvero una persona incapace, per malattia di mente o di corpo, per vecchiaia, o per</w:t>
      </w:r>
      <w:r>
        <w:rPr>
          <w:rFonts w:ascii="Times New Roman" w:hAnsi="Times New Roman" w:cs="Times New Roman"/>
          <w:sz w:val="32"/>
          <w:szCs w:val="32"/>
        </w:rPr>
        <w:t xml:space="preserve"> altra causa, di provvedere a sé stessa</w:t>
      </w:r>
      <w:r w:rsidRPr="0059281F">
        <w:rPr>
          <w:rFonts w:ascii="Times New Roman" w:hAnsi="Times New Roman" w:cs="Times New Roman"/>
          <w:sz w:val="32"/>
          <w:szCs w:val="32"/>
        </w:rPr>
        <w:t xml:space="preserve">, </w:t>
      </w:r>
      <w:r w:rsidRPr="0059281F">
        <w:rPr>
          <w:rFonts w:ascii="Times New Roman" w:hAnsi="Times New Roman" w:cs="Times New Roman"/>
          <w:b/>
          <w:sz w:val="32"/>
          <w:szCs w:val="32"/>
        </w:rPr>
        <w:t>e della quale abbia la custodia o debba avere cura</w:t>
      </w:r>
      <w:r w:rsidRPr="0059281F">
        <w:rPr>
          <w:rFonts w:ascii="Times New Roman" w:hAnsi="Times New Roman" w:cs="Times New Roman"/>
          <w:sz w:val="32"/>
          <w:szCs w:val="32"/>
        </w:rPr>
        <w:t>, è punito con la reclusione da sei mesi a cinque anni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 w:rsidRPr="0059281F">
        <w:rPr>
          <w:rFonts w:ascii="Times New Roman" w:hAnsi="Times New Roman" w:cs="Times New Roman"/>
          <w:sz w:val="32"/>
          <w:szCs w:val="32"/>
        </w:rPr>
        <w:t>.</w:t>
      </w:r>
    </w:p>
    <w:p w:rsidR="009728C8" w:rsidRDefault="009728C8" w:rsidP="009728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clausola</w:t>
      </w:r>
      <w:r>
        <w:rPr>
          <w:rFonts w:ascii="Times New Roman" w:hAnsi="Times New Roman" w:cs="Times New Roman"/>
          <w:sz w:val="32"/>
          <w:szCs w:val="32"/>
        </w:rPr>
        <w:t xml:space="preserve"> evidenziata in neretto</w:t>
      </w:r>
      <w:r>
        <w:rPr>
          <w:rFonts w:ascii="Times New Roman" w:hAnsi="Times New Roman" w:cs="Times New Roman"/>
          <w:sz w:val="32"/>
          <w:szCs w:val="32"/>
        </w:rPr>
        <w:t xml:space="preserve"> si applica solo alla persona incapace o anche al minore?</w:t>
      </w:r>
    </w:p>
    <w:p w:rsidR="00227718" w:rsidRPr="00167747" w:rsidRDefault="00227718" w:rsidP="009728C8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32709" w:rsidRDefault="00227718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Le ambiguità secondo Riccardo</w:t>
      </w:r>
      <w:bookmarkStart w:id="0" w:name="_GoBack"/>
      <w:bookmarkEnd w:id="0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Guastini</w:t>
      </w:r>
      <w:proofErr w:type="spellEnd"/>
    </w:p>
    <w:p w:rsidR="009728C8" w:rsidRDefault="009728C8" w:rsidP="009728C8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AMBIGUIT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À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SEMANTICA-PRAGMATICA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“TOTALE”</w:t>
      </w:r>
    </w:p>
    <w:p w:rsidR="009728C8" w:rsidRDefault="00227718" w:rsidP="00227718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Art. 3</w:t>
      </w:r>
      <w:r w:rsidR="009728C8"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, comma 1,</w:t>
      </w:r>
      <w:r w:rsidR="009728C8">
        <w:rPr>
          <w:rFonts w:ascii="Times New Roman" w:hAnsi="Times New Roman"/>
          <w:sz w:val="32"/>
          <w:szCs w:val="32"/>
          <w:shd w:val="clear" w:color="auto" w:fill="FFFFFF"/>
        </w:rPr>
        <w:t xml:space="preserve"> Costituzione spagnola: </w:t>
      </w:r>
      <w:r w:rsidR="009728C8" w:rsidRPr="00167747">
        <w:rPr>
          <w:rFonts w:ascii="Times New Roman" w:hAnsi="Times New Roman"/>
          <w:sz w:val="32"/>
          <w:szCs w:val="32"/>
        </w:rPr>
        <w:t>«</w:t>
      </w:r>
      <w:proofErr w:type="spellStart"/>
      <w:r w:rsidRPr="00227718">
        <w:rPr>
          <w:rFonts w:ascii="Times New Roman" w:hAnsi="Times New Roman"/>
          <w:b/>
          <w:sz w:val="32"/>
          <w:szCs w:val="32"/>
        </w:rPr>
        <w:t>El</w:t>
      </w:r>
      <w:proofErr w:type="spellEnd"/>
      <w:r w:rsidRPr="0022771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27718">
        <w:rPr>
          <w:rFonts w:ascii="Times New Roman" w:hAnsi="Times New Roman"/>
          <w:b/>
          <w:sz w:val="32"/>
          <w:szCs w:val="32"/>
        </w:rPr>
        <w:t>hombre</w:t>
      </w:r>
      <w:proofErr w:type="spellEnd"/>
      <w:r w:rsidRPr="00227718">
        <w:rPr>
          <w:rFonts w:ascii="Times New Roman" w:hAnsi="Times New Roman"/>
          <w:b/>
          <w:sz w:val="32"/>
          <w:szCs w:val="32"/>
        </w:rPr>
        <w:t xml:space="preserve"> y la </w:t>
      </w:r>
      <w:proofErr w:type="spellStart"/>
      <w:r w:rsidRPr="00227718">
        <w:rPr>
          <w:rFonts w:ascii="Times New Roman" w:hAnsi="Times New Roman"/>
          <w:b/>
          <w:sz w:val="32"/>
          <w:szCs w:val="32"/>
        </w:rPr>
        <w:t>mujer</w:t>
      </w:r>
      <w:proofErr w:type="spellEnd"/>
      <w:r w:rsidRPr="0022771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27718">
        <w:rPr>
          <w:rFonts w:ascii="Times New Roman" w:hAnsi="Times New Roman"/>
          <w:sz w:val="32"/>
          <w:szCs w:val="32"/>
        </w:rPr>
        <w:t>tiene</w:t>
      </w:r>
      <w:r>
        <w:rPr>
          <w:rFonts w:ascii="Times New Roman" w:hAnsi="Times New Roman"/>
          <w:sz w:val="32"/>
          <w:szCs w:val="32"/>
        </w:rPr>
        <w:t>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derecho</w:t>
      </w:r>
      <w:proofErr w:type="spellEnd"/>
      <w:r>
        <w:rPr>
          <w:rFonts w:ascii="Times New Roman" w:hAnsi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/>
          <w:sz w:val="32"/>
          <w:szCs w:val="32"/>
        </w:rPr>
        <w:t>contraer</w:t>
      </w:r>
      <w:proofErr w:type="spellEnd"/>
      <w:r>
        <w:rPr>
          <w:rFonts w:ascii="Times New Roman" w:hAnsi="Times New Roman"/>
          <w:sz w:val="32"/>
          <w:szCs w:val="32"/>
        </w:rPr>
        <w:t xml:space="preserve"> matrimonio </w:t>
      </w:r>
      <w:r w:rsidRPr="00227718">
        <w:rPr>
          <w:rFonts w:ascii="Times New Roman" w:hAnsi="Times New Roman"/>
          <w:sz w:val="32"/>
          <w:szCs w:val="32"/>
        </w:rPr>
        <w:t xml:space="preserve">con </w:t>
      </w:r>
      <w:proofErr w:type="spellStart"/>
      <w:r w:rsidRPr="00227718">
        <w:rPr>
          <w:rFonts w:ascii="Times New Roman" w:hAnsi="Times New Roman"/>
          <w:sz w:val="32"/>
          <w:szCs w:val="32"/>
        </w:rPr>
        <w:t>plena</w:t>
      </w:r>
      <w:proofErr w:type="spellEnd"/>
      <w:r w:rsidRPr="0022771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27718">
        <w:rPr>
          <w:rFonts w:ascii="Times New Roman" w:hAnsi="Times New Roman"/>
          <w:sz w:val="32"/>
          <w:szCs w:val="32"/>
        </w:rPr>
        <w:t>igualdad</w:t>
      </w:r>
      <w:proofErr w:type="spellEnd"/>
      <w:r w:rsidRPr="0022771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27718">
        <w:rPr>
          <w:rFonts w:ascii="Times New Roman" w:hAnsi="Times New Roman"/>
          <w:sz w:val="32"/>
          <w:szCs w:val="32"/>
        </w:rPr>
        <w:t>jurídica</w:t>
      </w:r>
      <w:proofErr w:type="spellEnd"/>
      <w:r w:rsidR="009728C8"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227718" w:rsidRDefault="00227718" w:rsidP="00227718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Art. 31 Legge 352/1970: </w:t>
      </w:r>
      <w:r w:rsidRPr="00167747">
        <w:rPr>
          <w:rFonts w:ascii="Times New Roman" w:hAnsi="Times New Roman"/>
          <w:sz w:val="32"/>
          <w:szCs w:val="32"/>
        </w:rPr>
        <w:t>«</w:t>
      </w:r>
      <w:r w:rsidRPr="00227718">
        <w:rPr>
          <w:rFonts w:ascii="Times New Roman" w:hAnsi="Times New Roman"/>
          <w:sz w:val="32"/>
          <w:szCs w:val="32"/>
          <w:shd w:val="clear" w:color="auto" w:fill="FFFFFF"/>
        </w:rPr>
        <w:t>Non può essere deposita</w:t>
      </w:r>
      <w:r>
        <w:rPr>
          <w:rFonts w:ascii="Times New Roman" w:hAnsi="Times New Roman"/>
          <w:sz w:val="32"/>
          <w:szCs w:val="32"/>
          <w:shd w:val="clear" w:color="auto" w:fill="FFFFFF"/>
        </w:rPr>
        <w:t>ta richiesta di referendum nell’</w:t>
      </w:r>
      <w:r w:rsidRPr="00227718">
        <w:rPr>
          <w:rFonts w:ascii="Times New Roman" w:hAnsi="Times New Roman"/>
          <w:b/>
          <w:sz w:val="32"/>
          <w:szCs w:val="32"/>
          <w:shd w:val="clear" w:color="auto" w:fill="FFFFFF"/>
        </w:rPr>
        <w:t>anno</w:t>
      </w:r>
      <w:r w:rsidRPr="00227718">
        <w:rPr>
          <w:rFonts w:ascii="Times New Roman" w:hAnsi="Times New Roman"/>
          <w:sz w:val="32"/>
          <w:szCs w:val="32"/>
          <w:shd w:val="clear" w:color="auto" w:fill="FFFFFF"/>
        </w:rPr>
        <w:t xml:space="preserve"> anteriore alla scadenza di una delle due Camere e nei sei mesi successivi alla data di convocazione dei co</w:t>
      </w:r>
      <w:r>
        <w:rPr>
          <w:rFonts w:ascii="Times New Roman" w:hAnsi="Times New Roman"/>
          <w:sz w:val="32"/>
          <w:szCs w:val="32"/>
          <w:shd w:val="clear" w:color="auto" w:fill="FFFFFF"/>
        </w:rPr>
        <w:t>mizi elettorali per l’</w:t>
      </w:r>
      <w:r w:rsidRPr="00227718">
        <w:rPr>
          <w:rFonts w:ascii="Times New Roman" w:hAnsi="Times New Roman"/>
          <w:sz w:val="32"/>
          <w:szCs w:val="32"/>
          <w:shd w:val="clear" w:color="auto" w:fill="FFFFFF"/>
        </w:rPr>
        <w:t>elezione di una delle Camere medesime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 w:rsidRPr="00227718">
        <w:rPr>
          <w:rFonts w:ascii="Times New Roman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Periodo di 365 giorni o annata (es., 2018)?</w:t>
      </w:r>
    </w:p>
    <w:p w:rsidR="00227718" w:rsidRPr="00227718" w:rsidRDefault="00227718" w:rsidP="00227718">
      <w:pPr>
        <w:jc w:val="both"/>
        <w:rPr>
          <w:rFonts w:ascii="Times New Roman" w:hAnsi="Times New Roman"/>
          <w:sz w:val="32"/>
          <w:szCs w:val="32"/>
        </w:rPr>
      </w:pPr>
    </w:p>
    <w:p w:rsidR="00F32709" w:rsidRPr="00167747" w:rsidRDefault="00167747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AMBIGUIT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À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9728C8">
        <w:rPr>
          <w:rFonts w:ascii="Times New Roman" w:hAnsi="Times New Roman"/>
          <w:sz w:val="32"/>
          <w:szCs w:val="32"/>
          <w:shd w:val="clear" w:color="auto" w:fill="FFFFFF"/>
        </w:rPr>
        <w:t>SEMANTICA-PRAGMATICA “</w:t>
      </w:r>
      <w:r>
        <w:rPr>
          <w:rFonts w:ascii="Times New Roman" w:hAnsi="Times New Roman"/>
          <w:sz w:val="32"/>
          <w:szCs w:val="32"/>
          <w:shd w:val="clear" w:color="auto" w:fill="FFFFFF"/>
        </w:rPr>
        <w:t>PARZIALE</w:t>
      </w:r>
      <w:r w:rsidR="009728C8">
        <w:rPr>
          <w:rFonts w:ascii="Times New Roman" w:hAnsi="Times New Roman"/>
          <w:sz w:val="32"/>
          <w:szCs w:val="32"/>
          <w:shd w:val="clear" w:color="auto" w:fill="FFFFFF"/>
        </w:rPr>
        <w:t>”</w:t>
      </w:r>
    </w:p>
    <w:p w:rsidR="00F32709" w:rsidRDefault="00167747" w:rsidP="00F32709">
      <w:pPr>
        <w:jc w:val="both"/>
        <w:rPr>
          <w:rFonts w:ascii="Times New Roman" w:hAnsi="Times New Roman"/>
          <w:sz w:val="32"/>
          <w:szCs w:val="32"/>
        </w:rPr>
      </w:pPr>
      <w:r w:rsidRPr="00167747">
        <w:rPr>
          <w:rFonts w:ascii="Times New Roman" w:hAnsi="Times New Roman"/>
          <w:sz w:val="32"/>
          <w:szCs w:val="32"/>
        </w:rPr>
        <w:t>non si dubita che, in base all’art. 75</w:t>
      </w:r>
      <w:r w:rsidRPr="00167747">
        <w:rPr>
          <w:rFonts w:ascii="Times New Roman" w:hAnsi="Times New Roman"/>
          <w:sz w:val="32"/>
          <w:szCs w:val="32"/>
          <w:vertAlign w:val="superscript"/>
        </w:rPr>
        <w:t>2</w:t>
      </w:r>
      <w:r w:rsidRPr="00167747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167747">
        <w:rPr>
          <w:rFonts w:ascii="Times New Roman" w:hAnsi="Times New Roman"/>
          <w:sz w:val="32"/>
          <w:szCs w:val="32"/>
        </w:rPr>
        <w:t>Cost</w:t>
      </w:r>
      <w:proofErr w:type="spellEnd"/>
      <w:r w:rsidRPr="00167747">
        <w:rPr>
          <w:rFonts w:ascii="Times New Roman" w:hAnsi="Times New Roman"/>
          <w:sz w:val="32"/>
          <w:szCs w:val="32"/>
        </w:rPr>
        <w:t>.(</w:t>
      </w:r>
      <w:proofErr w:type="gramEnd"/>
      <w:r w:rsidRPr="00167747">
        <w:rPr>
          <w:rFonts w:ascii="Times New Roman" w:hAnsi="Times New Roman"/>
          <w:sz w:val="32"/>
          <w:szCs w:val="32"/>
        </w:rPr>
        <w:t xml:space="preserve"> «Non è ammesso il referendum per le leggi tributarie e di bilancio, di amnistia e di indulto, di autorizzazione </w:t>
      </w:r>
      <w:r w:rsidRPr="00167747">
        <w:rPr>
          <w:rFonts w:ascii="Times New Roman" w:hAnsi="Times New Roman"/>
          <w:sz w:val="32"/>
          <w:szCs w:val="32"/>
        </w:rPr>
        <w:lastRenderedPageBreak/>
        <w:t>a ratificare trattati internazionali), il referendum abrogativo sia precluso per le leggi di bilancio, ma si dubita che esso sia precluso anche per la legge finanziaria</w:t>
      </w:r>
      <w:r w:rsidR="009728C8"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</w:p>
    <w:p w:rsidR="00167747" w:rsidRPr="00167747" w:rsidRDefault="00167747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</w:rPr>
        <w:t xml:space="preserve">non si dubita che il combinato disposto dei commi 2 e 5 dell’art. 94 </w:t>
      </w:r>
      <w:proofErr w:type="spellStart"/>
      <w:r w:rsidRPr="00167747">
        <w:rPr>
          <w:rFonts w:ascii="Times New Roman" w:hAnsi="Times New Roman"/>
          <w:sz w:val="32"/>
          <w:szCs w:val="32"/>
        </w:rPr>
        <w:t>Cost</w:t>
      </w:r>
      <w:proofErr w:type="spellEnd"/>
      <w:r w:rsidRPr="00167747">
        <w:rPr>
          <w:rFonts w:ascii="Times New Roman" w:hAnsi="Times New Roman"/>
          <w:sz w:val="32"/>
          <w:szCs w:val="32"/>
        </w:rPr>
        <w:t>. («Ciascuna Camera accorda o revoca la fiducia mediante mozione motivata e votata per appello nominale</w:t>
      </w:r>
      <w:r w:rsidR="009728C8"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 w:rsidRPr="00167747">
        <w:rPr>
          <w:rFonts w:ascii="Times New Roman" w:hAnsi="Times New Roman"/>
          <w:sz w:val="32"/>
          <w:szCs w:val="32"/>
        </w:rPr>
        <w:t>; «La mozione di sfiducia deve essere firmata da almeno un decimo dei componenti della Camera e non può essere messa in discussione prima di tre giorni dalla sua presentazione») attribuisca a ciascuna Camera il potere di votare la sfiducia al Governo, ma è dubbio che tali disposizioni conferiscano anche il potere di votare la sfiducia a un singolo ministro</w:t>
      </w:r>
    </w:p>
    <w:p w:rsidR="009728C8" w:rsidRPr="009728C8" w:rsidRDefault="00723B7C" w:rsidP="00F32709">
      <w:pPr>
        <w:jc w:val="both"/>
        <w:rPr>
          <w:rFonts w:ascii="Times New Roman" w:hAnsi="Times New Roman"/>
          <w:sz w:val="32"/>
          <w:szCs w:val="32"/>
        </w:rPr>
      </w:pPr>
      <w:r w:rsidRPr="00723B7C">
        <w:rPr>
          <w:rFonts w:ascii="Times New Roman" w:hAnsi="Times New Roman"/>
          <w:sz w:val="32"/>
          <w:szCs w:val="32"/>
        </w:rPr>
        <w:t>non si dubita che, ex art. 87</w:t>
      </w:r>
      <w:r w:rsidRPr="00723B7C">
        <w:rPr>
          <w:rFonts w:ascii="Times New Roman" w:hAnsi="Times New Roman"/>
          <w:sz w:val="32"/>
          <w:szCs w:val="32"/>
          <w:vertAlign w:val="superscript"/>
        </w:rPr>
        <w:t>11</w:t>
      </w:r>
      <w:r w:rsidRPr="00723B7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23B7C">
        <w:rPr>
          <w:rFonts w:ascii="Times New Roman" w:hAnsi="Times New Roman"/>
          <w:sz w:val="32"/>
          <w:szCs w:val="32"/>
        </w:rPr>
        <w:t>Cost</w:t>
      </w:r>
      <w:proofErr w:type="spellEnd"/>
      <w:r w:rsidRPr="00723B7C">
        <w:rPr>
          <w:rFonts w:ascii="Times New Roman" w:hAnsi="Times New Roman"/>
          <w:sz w:val="32"/>
          <w:szCs w:val="32"/>
        </w:rPr>
        <w:t>. («[Il Presidente della Repubblica] Può concedere grazia e commutare le pene»), il Presidente della Repubblica sia titolare del potere di grazia, ma si dubita che per tale provvedimento (in modo simile alla nomina dei senatori a vita) costituisca atto dovuto la controfirma ministeriale ex art. 89</w:t>
      </w:r>
      <w:r w:rsidRPr="00723B7C">
        <w:rPr>
          <w:rFonts w:ascii="Times New Roman" w:hAnsi="Times New Roman"/>
          <w:sz w:val="32"/>
          <w:szCs w:val="32"/>
          <w:vertAlign w:val="superscript"/>
        </w:rPr>
        <w:t>1</w:t>
      </w:r>
      <w:r w:rsidRPr="00723B7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23B7C">
        <w:rPr>
          <w:rFonts w:ascii="Times New Roman" w:hAnsi="Times New Roman"/>
          <w:sz w:val="32"/>
          <w:szCs w:val="32"/>
        </w:rPr>
        <w:t>Cost</w:t>
      </w:r>
      <w:proofErr w:type="spellEnd"/>
      <w:r w:rsidRPr="00723B7C">
        <w:rPr>
          <w:rFonts w:ascii="Times New Roman" w:hAnsi="Times New Roman"/>
          <w:sz w:val="32"/>
          <w:szCs w:val="32"/>
        </w:rPr>
        <w:t>. («Nessun atto del Presidente della Repubblica è valido se non è controfirmato dai ministri proponenti, che ne assumono la responsabilità»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VAGHEZZA</w:t>
      </w:r>
      <w:r w:rsidR="009728C8">
        <w:rPr>
          <w:rFonts w:ascii="Times New Roman" w:hAnsi="Times New Roman"/>
          <w:sz w:val="32"/>
          <w:szCs w:val="32"/>
          <w:shd w:val="clear" w:color="auto" w:fill="FFFFFF"/>
        </w:rPr>
        <w:t xml:space="preserve"> INTENSIONALE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: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impresa agricola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: sì coltivazione di piante su fondi; no industria metallurgica</w:t>
      </w:r>
      <w:proofErr w:type="gramStart"/>
      <w:r w:rsidRPr="00167747">
        <w:rPr>
          <w:rFonts w:ascii="Times New Roman" w:hAnsi="Times New Roman"/>
          <w:sz w:val="32"/>
          <w:szCs w:val="32"/>
          <w:shd w:val="clear" w:color="auto" w:fill="FFFFFF"/>
        </w:rPr>
        <w:t>; ?</w:t>
      </w:r>
      <w:proofErr w:type="gramEnd"/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 coltivazione di piante in condizioni artificiali</w:t>
      </w:r>
    </w:p>
    <w:p w:rsidR="00F32709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abitazione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: sì appartamenti o case dove un soggetto abita; no strada, parco, luogo di lavoro dipendente</w:t>
      </w:r>
      <w:proofErr w:type="gramStart"/>
      <w:r w:rsidRPr="00167747">
        <w:rPr>
          <w:rFonts w:ascii="Times New Roman" w:hAnsi="Times New Roman"/>
          <w:sz w:val="32"/>
          <w:szCs w:val="32"/>
          <w:shd w:val="clear" w:color="auto" w:fill="FFFFFF"/>
        </w:rPr>
        <w:t>; ?</w:t>
      </w:r>
      <w:proofErr w:type="gramEnd"/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 cantina, autorimessa, cortile</w:t>
      </w:r>
    </w:p>
    <w:p w:rsidR="00167747" w:rsidRPr="00167747" w:rsidRDefault="00167747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trattamento sanitario</w:t>
      </w:r>
      <w:r>
        <w:rPr>
          <w:rFonts w:ascii="Times New Roman" w:hAnsi="Times New Roman"/>
          <w:sz w:val="32"/>
          <w:szCs w:val="32"/>
          <w:shd w:val="clear" w:color="auto" w:fill="FFFFFF"/>
        </w:rPr>
        <w:t>: somministrazione di flebo di antibiotici; no omaggio di profilattici</w:t>
      </w: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>; ?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nutrizione forzata</w:t>
      </w:r>
    </w:p>
    <w:p w:rsidR="00F32709" w:rsidRPr="00167747" w:rsidRDefault="00167747" w:rsidP="00F32709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art. 2053 c.c.: «</w:t>
      </w:r>
      <w:r w:rsidRPr="00167747"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 xml:space="preserve">Il proprietario di un edificio o di altra costruzione è responsabile dei danni cagionati dalla loro </w:t>
      </w:r>
      <w:r w:rsidRPr="00167747">
        <w:rPr>
          <w:rFonts w:ascii="Times New Roman" w:hAnsi="Times New Roman" w:cs="Times New Roman"/>
          <w:b/>
          <w:color w:val="0C0C0F"/>
          <w:sz w:val="32"/>
          <w:szCs w:val="32"/>
          <w:shd w:val="clear" w:color="auto" w:fill="FFFFFF"/>
        </w:rPr>
        <w:t>rovina</w:t>
      </w:r>
      <w:r w:rsidRPr="00167747"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, salvo che provi che questa non è dovuta a difetto di manutenzione o a vizio di costruzione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 w:rsidRPr="00167747"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 xml:space="preserve"> </w:t>
      </w:r>
      <w:r w:rsidRPr="00167747">
        <w:rPr>
          <w:rFonts w:ascii="Times New Roman" w:hAnsi="Times New Roman" w:cs="Times New Roman"/>
          <w:b/>
          <w:color w:val="0C0C0F"/>
          <w:sz w:val="32"/>
          <w:szCs w:val="32"/>
          <w:shd w:val="clear" w:color="auto" w:fill="FFFFFF"/>
        </w:rPr>
        <w:t>Rovina di edificio</w:t>
      </w:r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: sì crollo totale; no caduta di una tegola dal tetto</w:t>
      </w:r>
      <w:proofErr w:type="gramStart"/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; ?</w:t>
      </w:r>
      <w:proofErr w:type="gramEnd"/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 xml:space="preserve"> crollo di un balcone</w:t>
      </w:r>
    </w:p>
    <w:p w:rsidR="00F32709" w:rsidRPr="00F32709" w:rsidRDefault="00F32709" w:rsidP="00F32709">
      <w:pPr>
        <w:jc w:val="both"/>
        <w:rPr>
          <w:sz w:val="36"/>
          <w:szCs w:val="36"/>
        </w:rPr>
      </w:pPr>
    </w:p>
    <w:sectPr w:rsidR="00F32709" w:rsidRPr="00F32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8"/>
    <w:rsid w:val="000A3986"/>
    <w:rsid w:val="00167747"/>
    <w:rsid w:val="001F55C5"/>
    <w:rsid w:val="00227718"/>
    <w:rsid w:val="00723B7C"/>
    <w:rsid w:val="007D59B8"/>
    <w:rsid w:val="009728C8"/>
    <w:rsid w:val="00EE0341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C4C5"/>
  <w15:chartTrackingRefBased/>
  <w15:docId w15:val="{ED97C920-DCA3-4E7A-A8B3-DF686DEF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MUFFATO NICOLA</dc:creator>
  <cp:keywords/>
  <dc:description/>
  <cp:lastModifiedBy>MUFFATO NICOLA</cp:lastModifiedBy>
  <cp:revision>4</cp:revision>
  <cp:lastPrinted>2016-10-11T09:04:00Z</cp:lastPrinted>
  <dcterms:created xsi:type="dcterms:W3CDTF">2016-10-11T08:41:00Z</dcterms:created>
  <dcterms:modified xsi:type="dcterms:W3CDTF">2018-10-09T12:17:00Z</dcterms:modified>
</cp:coreProperties>
</file>