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EA9" w:rsidRDefault="00D41EA9" w:rsidP="00DE25C9">
      <w:pPr>
        <w:jc w:val="both"/>
      </w:pPr>
      <w:r w:rsidRPr="00D41EA9">
        <w:rPr>
          <w:b/>
          <w:bCs/>
          <w:lang w:val="fr-FR"/>
        </w:rPr>
        <w:t>Vetter, Cesare</w:t>
      </w:r>
      <w:r w:rsidRPr="00D41EA9">
        <w:rPr>
          <w:lang w:val="fr-FR"/>
        </w:rPr>
        <w:t xml:space="preserve">, «“Système de terreur” et “système de la terreur” dans le lexique de la Révolution française», article électronique, </w:t>
      </w:r>
      <w:r w:rsidRPr="00D41EA9">
        <w:rPr>
          <w:i/>
          <w:iCs/>
          <w:lang w:val="fr-FR"/>
        </w:rPr>
        <w:t>Révolution française.net</w:t>
      </w:r>
      <w:r w:rsidRPr="00D41EA9">
        <w:rPr>
          <w:lang w:val="fr-FR"/>
        </w:rPr>
        <w:t>, 23 octobre 2014. URL : &lt;</w:t>
      </w:r>
      <w:hyperlink r:id="rId7" w:tgtFrame="_blank" w:history="1">
        <w:r w:rsidRPr="00D41EA9">
          <w:rPr>
            <w:color w:val="0000FF"/>
            <w:lang w:val="fr-FR"/>
          </w:rPr>
          <w:t>http://revolution-francaise.net/2014/10/23/594-systeme-de-terreur-et-systeme-de-la-terreur-dans-le-lexique-de-la-revolution-francaise</w:t>
        </w:r>
      </w:hyperlink>
      <w:r w:rsidRPr="00D41EA9">
        <w:rPr>
          <w:lang w:val="fr-FR"/>
        </w:rPr>
        <w:t xml:space="preserve">&gt;. </w:t>
      </w:r>
      <w:r w:rsidRPr="00D41EA9">
        <w:t>ISSN : 2271-7528.</w:t>
      </w:r>
    </w:p>
    <w:p w:rsidR="00D41EA9" w:rsidRDefault="00D41EA9" w:rsidP="00DE25C9">
      <w:pPr>
        <w:jc w:val="both"/>
      </w:pPr>
    </w:p>
    <w:p w:rsidR="00D41EA9" w:rsidRDefault="00D41EA9" w:rsidP="00DE25C9">
      <w:pPr>
        <w:jc w:val="both"/>
        <w:rPr>
          <w:sz w:val="24"/>
          <w:szCs w:val="24"/>
          <w:lang w:val="fr-FR"/>
        </w:rPr>
      </w:pPr>
      <w:r>
        <w:t>Versione in italiano:</w:t>
      </w:r>
      <w:bookmarkStart w:id="0" w:name="_GoBack"/>
      <w:bookmarkEnd w:id="0"/>
    </w:p>
    <w:p w:rsidR="00D41EA9" w:rsidRDefault="00D41EA9" w:rsidP="00DE25C9">
      <w:pPr>
        <w:jc w:val="both"/>
        <w:rPr>
          <w:sz w:val="24"/>
          <w:szCs w:val="24"/>
          <w:lang w:val="fr-FR"/>
        </w:rPr>
      </w:pPr>
    </w:p>
    <w:p w:rsidR="00305312" w:rsidRDefault="00305312" w:rsidP="00DE25C9">
      <w:pPr>
        <w:jc w:val="both"/>
        <w:rPr>
          <w:sz w:val="24"/>
          <w:szCs w:val="24"/>
          <w:lang w:val="fr-FR"/>
        </w:rPr>
      </w:pPr>
      <w:r>
        <w:rPr>
          <w:sz w:val="24"/>
          <w:szCs w:val="24"/>
          <w:lang w:val="fr-FR"/>
        </w:rPr>
        <w:t>Cesare Vetter</w:t>
      </w:r>
    </w:p>
    <w:p w:rsidR="009311EA" w:rsidRDefault="009311EA" w:rsidP="00DE25C9">
      <w:pPr>
        <w:jc w:val="both"/>
        <w:rPr>
          <w:sz w:val="24"/>
          <w:szCs w:val="24"/>
          <w:lang w:val="fr-FR"/>
        </w:rPr>
      </w:pPr>
    </w:p>
    <w:p w:rsidR="00DE25C9" w:rsidRPr="009311EA" w:rsidRDefault="00DE25C9" w:rsidP="00DE25C9">
      <w:pPr>
        <w:jc w:val="both"/>
        <w:rPr>
          <w:b/>
          <w:sz w:val="24"/>
          <w:szCs w:val="24"/>
          <w:lang w:val="fr-FR"/>
        </w:rPr>
      </w:pPr>
      <w:r w:rsidRPr="009311EA">
        <w:rPr>
          <w:b/>
          <w:sz w:val="24"/>
          <w:szCs w:val="24"/>
          <w:lang w:val="fr-FR"/>
        </w:rPr>
        <w:t>«Système de terreur» e «système de la terreur» nel lessico della rivoluzione francese.</w:t>
      </w:r>
    </w:p>
    <w:p w:rsidR="009311EA" w:rsidRDefault="009311EA" w:rsidP="006351F4">
      <w:pPr>
        <w:jc w:val="both"/>
        <w:rPr>
          <w:b/>
          <w:sz w:val="24"/>
          <w:szCs w:val="24"/>
          <w:lang w:val="fr-FR"/>
        </w:rPr>
      </w:pPr>
    </w:p>
    <w:p w:rsidR="006351F4" w:rsidRPr="00807E69" w:rsidRDefault="00807E69" w:rsidP="006351F4">
      <w:pPr>
        <w:jc w:val="both"/>
        <w:rPr>
          <w:b/>
          <w:sz w:val="24"/>
          <w:szCs w:val="24"/>
          <w:lang w:val="fr-FR"/>
        </w:rPr>
      </w:pPr>
      <w:r w:rsidRPr="00807E69">
        <w:rPr>
          <w:b/>
          <w:sz w:val="24"/>
          <w:szCs w:val="24"/>
          <w:lang w:val="fr-FR"/>
        </w:rPr>
        <w:t>Premessa : Quinet e il «système de la Terreur».</w:t>
      </w:r>
    </w:p>
    <w:p w:rsidR="00A14758" w:rsidRDefault="00A14758" w:rsidP="006351F4">
      <w:pPr>
        <w:jc w:val="both"/>
        <w:rPr>
          <w:sz w:val="24"/>
          <w:szCs w:val="24"/>
        </w:rPr>
      </w:pPr>
      <w:r w:rsidRPr="009311EA">
        <w:rPr>
          <w:sz w:val="24"/>
          <w:szCs w:val="24"/>
          <w:lang w:val="fr-FR"/>
        </w:rPr>
        <w:t>Nel livre</w:t>
      </w:r>
      <w:r w:rsidR="006351F4" w:rsidRPr="009311EA">
        <w:rPr>
          <w:sz w:val="24"/>
          <w:szCs w:val="24"/>
          <w:lang w:val="fr-FR"/>
        </w:rPr>
        <w:t xml:space="preserve"> XVII de </w:t>
      </w:r>
      <w:r w:rsidR="006351F4" w:rsidRPr="009311EA">
        <w:rPr>
          <w:i/>
          <w:sz w:val="24"/>
          <w:szCs w:val="24"/>
          <w:lang w:val="fr-FR"/>
        </w:rPr>
        <w:t xml:space="preserve">La Révolution </w:t>
      </w:r>
      <w:r w:rsidR="001519F2" w:rsidRPr="009311EA">
        <w:rPr>
          <w:sz w:val="24"/>
          <w:szCs w:val="24"/>
          <w:lang w:val="fr-FR"/>
        </w:rPr>
        <w:t>(</w:t>
      </w:r>
      <w:r w:rsidR="001519F2" w:rsidRPr="009311EA">
        <w:rPr>
          <w:i/>
          <w:sz w:val="24"/>
          <w:szCs w:val="24"/>
          <w:lang w:val="fr-FR"/>
        </w:rPr>
        <w:t>Théorie de la Terreur</w:t>
      </w:r>
      <w:r w:rsidR="006351F4" w:rsidRPr="009311EA">
        <w:rPr>
          <w:sz w:val="24"/>
          <w:szCs w:val="24"/>
          <w:lang w:val="fr-FR"/>
        </w:rPr>
        <w:t>) Edgar Quinet - per caratterizzare il Terrore dell’anno II – usa indistintamente le espressioni «système de terreur» e «système</w:t>
      </w:r>
      <w:r w:rsidR="007A519E" w:rsidRPr="009311EA">
        <w:rPr>
          <w:sz w:val="24"/>
          <w:szCs w:val="24"/>
          <w:lang w:val="fr-FR"/>
        </w:rPr>
        <w:t xml:space="preserve"> de la T</w:t>
      </w:r>
      <w:r w:rsidR="006351F4" w:rsidRPr="009311EA">
        <w:rPr>
          <w:sz w:val="24"/>
          <w:szCs w:val="24"/>
          <w:lang w:val="fr-FR"/>
        </w:rPr>
        <w:t>erreur»</w:t>
      </w:r>
      <w:r w:rsidR="007A519E">
        <w:rPr>
          <w:rStyle w:val="Rimandonotadichiusura"/>
          <w:sz w:val="24"/>
          <w:szCs w:val="24"/>
        </w:rPr>
        <w:endnoteReference w:id="1"/>
      </w:r>
      <w:r w:rsidR="006351F4" w:rsidRPr="009311EA">
        <w:rPr>
          <w:sz w:val="24"/>
          <w:szCs w:val="24"/>
          <w:lang w:val="fr-FR"/>
        </w:rPr>
        <w:t>.</w:t>
      </w:r>
      <w:r w:rsidR="00E724D4" w:rsidRPr="009311EA">
        <w:rPr>
          <w:sz w:val="24"/>
          <w:szCs w:val="24"/>
          <w:lang w:val="fr-FR"/>
        </w:rPr>
        <w:t xml:space="preserve"> Troviamo un’occorrenza di «système de la Terreur»</w:t>
      </w:r>
      <w:r w:rsidRPr="009311EA">
        <w:rPr>
          <w:sz w:val="24"/>
          <w:szCs w:val="24"/>
          <w:lang w:val="fr-FR"/>
        </w:rPr>
        <w:t xml:space="preserve"> anche nel livre</w:t>
      </w:r>
      <w:r w:rsidR="00E724D4" w:rsidRPr="009311EA">
        <w:rPr>
          <w:sz w:val="24"/>
          <w:szCs w:val="24"/>
          <w:lang w:val="fr-FR"/>
        </w:rPr>
        <w:t xml:space="preserve"> XVI (</w:t>
      </w:r>
      <w:r w:rsidR="00E724D4" w:rsidRPr="009311EA">
        <w:rPr>
          <w:i/>
          <w:sz w:val="24"/>
          <w:szCs w:val="24"/>
          <w:lang w:val="fr-FR"/>
        </w:rPr>
        <w:t>La Religion sous la Terreur</w:t>
      </w:r>
      <w:r w:rsidR="00E724D4" w:rsidRPr="009311EA">
        <w:rPr>
          <w:sz w:val="24"/>
          <w:szCs w:val="24"/>
          <w:lang w:val="fr-FR"/>
        </w:rPr>
        <w:t>)</w:t>
      </w:r>
      <w:r w:rsidR="00E724D4">
        <w:rPr>
          <w:rStyle w:val="Rimandonotadichiusura"/>
          <w:sz w:val="24"/>
          <w:szCs w:val="24"/>
        </w:rPr>
        <w:endnoteReference w:id="2"/>
      </w:r>
      <w:r w:rsidR="00E724D4" w:rsidRPr="009311EA">
        <w:rPr>
          <w:sz w:val="24"/>
          <w:szCs w:val="24"/>
          <w:lang w:val="fr-FR"/>
        </w:rPr>
        <w:t xml:space="preserve"> e due occorrenze di «système de la Terreur» nella </w:t>
      </w:r>
      <w:r w:rsidR="00E724D4" w:rsidRPr="009311EA">
        <w:rPr>
          <w:i/>
          <w:sz w:val="24"/>
          <w:szCs w:val="24"/>
          <w:lang w:val="fr-FR"/>
        </w:rPr>
        <w:t>Critique de la Révolution</w:t>
      </w:r>
      <w:r w:rsidR="00E724D4">
        <w:rPr>
          <w:rStyle w:val="Rimandonotadichiusura"/>
          <w:sz w:val="24"/>
          <w:szCs w:val="24"/>
        </w:rPr>
        <w:endnoteReference w:id="3"/>
      </w:r>
      <w:r w:rsidR="00E724D4" w:rsidRPr="009311EA">
        <w:rPr>
          <w:sz w:val="24"/>
          <w:szCs w:val="24"/>
          <w:lang w:val="fr-FR"/>
        </w:rPr>
        <w:t>.</w:t>
      </w:r>
      <w:r w:rsidRPr="009311EA">
        <w:rPr>
          <w:sz w:val="24"/>
          <w:szCs w:val="24"/>
          <w:lang w:val="fr-FR"/>
        </w:rPr>
        <w:t xml:space="preserve"> </w:t>
      </w:r>
      <w:r>
        <w:rPr>
          <w:sz w:val="24"/>
          <w:szCs w:val="24"/>
        </w:rPr>
        <w:t xml:space="preserve">Ne </w:t>
      </w:r>
      <w:r w:rsidRPr="00A14758">
        <w:rPr>
          <w:i/>
          <w:sz w:val="24"/>
          <w:szCs w:val="24"/>
        </w:rPr>
        <w:t>La Révolution</w:t>
      </w:r>
      <w:r w:rsidR="00306CC9">
        <w:rPr>
          <w:sz w:val="24"/>
          <w:szCs w:val="24"/>
        </w:rPr>
        <w:t xml:space="preserve"> – come è noto -</w:t>
      </w:r>
      <w:r w:rsidR="00C57588">
        <w:rPr>
          <w:sz w:val="24"/>
          <w:szCs w:val="24"/>
        </w:rPr>
        <w:t xml:space="preserve"> </w:t>
      </w:r>
      <w:r>
        <w:rPr>
          <w:sz w:val="24"/>
          <w:szCs w:val="24"/>
        </w:rPr>
        <w:t>Quinet sovrappone i designanti «jacobins</w:t>
      </w:r>
      <w:r w:rsidRPr="00A14758">
        <w:rPr>
          <w:sz w:val="24"/>
          <w:szCs w:val="24"/>
        </w:rPr>
        <w:t>»</w:t>
      </w:r>
      <w:r>
        <w:rPr>
          <w:sz w:val="24"/>
          <w:szCs w:val="24"/>
        </w:rPr>
        <w:t xml:space="preserve"> e «montagnards</w:t>
      </w:r>
      <w:r w:rsidRPr="00A14758">
        <w:rPr>
          <w:sz w:val="24"/>
          <w:szCs w:val="24"/>
        </w:rPr>
        <w:t>»</w:t>
      </w:r>
      <w:r>
        <w:rPr>
          <w:sz w:val="24"/>
          <w:szCs w:val="24"/>
        </w:rPr>
        <w:t xml:space="preserve"> e nel livre XII (</w:t>
      </w:r>
      <w:r w:rsidRPr="00A14758">
        <w:rPr>
          <w:i/>
          <w:sz w:val="24"/>
          <w:szCs w:val="24"/>
        </w:rPr>
        <w:t>La Convention</w:t>
      </w:r>
      <w:r>
        <w:rPr>
          <w:sz w:val="24"/>
          <w:szCs w:val="24"/>
        </w:rPr>
        <w:t xml:space="preserve">) così delinea la differenza tra Gironda e Montagna riguardo al </w:t>
      </w:r>
      <w:r w:rsidR="00305312">
        <w:rPr>
          <w:sz w:val="24"/>
          <w:szCs w:val="24"/>
        </w:rPr>
        <w:t>Terrore:</w:t>
      </w:r>
    </w:p>
    <w:p w:rsidR="00A14758" w:rsidRPr="00305312" w:rsidRDefault="00A14758" w:rsidP="006351F4">
      <w:pPr>
        <w:jc w:val="both"/>
        <w:rPr>
          <w:lang w:val="fr-FR"/>
        </w:rPr>
      </w:pPr>
      <w:r w:rsidRPr="00305312">
        <w:rPr>
          <w:lang w:val="fr-FR"/>
        </w:rPr>
        <w:t>Ainsi se résout la question souvent posée, si la terreur eût été aussi sanglante entre les mains des girondins qu’entre celles des jacobins. Les premiers n’en eussent point fait un système ; cette conception ne fût jamais sortie de leur esprit</w:t>
      </w:r>
      <w:r w:rsidRPr="00305312">
        <w:rPr>
          <w:rStyle w:val="Rimandonotadichiusura"/>
          <w:lang w:val="fr-FR"/>
        </w:rPr>
        <w:endnoteReference w:id="4"/>
      </w:r>
      <w:r w:rsidRPr="00305312">
        <w:rPr>
          <w:lang w:val="fr-FR"/>
        </w:rPr>
        <w:t>.</w:t>
      </w:r>
    </w:p>
    <w:p w:rsidR="00295015" w:rsidRDefault="006351F4" w:rsidP="00295015">
      <w:pPr>
        <w:jc w:val="both"/>
        <w:rPr>
          <w:sz w:val="24"/>
          <w:szCs w:val="24"/>
        </w:rPr>
      </w:pPr>
      <w:r w:rsidRPr="00C57588">
        <w:rPr>
          <w:sz w:val="24"/>
          <w:szCs w:val="24"/>
        </w:rPr>
        <w:t>La connotazione del Terrore come «système</w:t>
      </w:r>
      <w:r w:rsidR="0090292A" w:rsidRPr="00C57588">
        <w:rPr>
          <w:sz w:val="24"/>
          <w:szCs w:val="24"/>
        </w:rPr>
        <w:t>»</w:t>
      </w:r>
      <w:r w:rsidRPr="00C57588">
        <w:rPr>
          <w:sz w:val="24"/>
          <w:szCs w:val="24"/>
        </w:rPr>
        <w:t xml:space="preserve"> sollevò</w:t>
      </w:r>
      <w:r w:rsidR="00746674">
        <w:rPr>
          <w:sz w:val="24"/>
          <w:szCs w:val="24"/>
        </w:rPr>
        <w:t xml:space="preserve"> negli ultimi anni del Secondo Impero</w:t>
      </w:r>
      <w:r w:rsidRPr="00C57588">
        <w:rPr>
          <w:sz w:val="24"/>
          <w:szCs w:val="24"/>
        </w:rPr>
        <w:t xml:space="preserve"> un</w:t>
      </w:r>
      <w:r w:rsidR="00746674">
        <w:rPr>
          <w:sz w:val="24"/>
          <w:szCs w:val="24"/>
        </w:rPr>
        <w:t xml:space="preserve"> ampio e appassionato dibattito all’interno dei repubblicani francesi</w:t>
      </w:r>
      <w:r w:rsidR="00C57588">
        <w:rPr>
          <w:rStyle w:val="Rimandonotadichiusura"/>
          <w:sz w:val="24"/>
          <w:szCs w:val="24"/>
        </w:rPr>
        <w:endnoteReference w:id="5"/>
      </w:r>
      <w:r w:rsidR="00746674">
        <w:rPr>
          <w:sz w:val="24"/>
          <w:szCs w:val="24"/>
        </w:rPr>
        <w:t xml:space="preserve"> e</w:t>
      </w:r>
      <w:r w:rsidR="00C57588">
        <w:rPr>
          <w:sz w:val="24"/>
          <w:szCs w:val="24"/>
        </w:rPr>
        <w:t xml:space="preserve"> resta tuttora cent</w:t>
      </w:r>
      <w:r w:rsidR="00746674">
        <w:rPr>
          <w:sz w:val="24"/>
          <w:szCs w:val="24"/>
        </w:rPr>
        <w:t>r</w:t>
      </w:r>
      <w:r w:rsidR="00C57588">
        <w:rPr>
          <w:sz w:val="24"/>
          <w:szCs w:val="24"/>
        </w:rPr>
        <w:t>ale</w:t>
      </w:r>
      <w:r w:rsidR="00746674">
        <w:rPr>
          <w:sz w:val="24"/>
          <w:szCs w:val="24"/>
        </w:rPr>
        <w:t xml:space="preserve"> nella riflessione sul Terrore.</w:t>
      </w:r>
      <w:r w:rsidRPr="00C57588">
        <w:rPr>
          <w:sz w:val="24"/>
          <w:szCs w:val="24"/>
        </w:rPr>
        <w:t xml:space="preserve"> </w:t>
      </w:r>
    </w:p>
    <w:p w:rsidR="00295015" w:rsidRDefault="00295015" w:rsidP="00295015">
      <w:pPr>
        <w:jc w:val="both"/>
        <w:rPr>
          <w:sz w:val="24"/>
          <w:szCs w:val="24"/>
        </w:rPr>
      </w:pPr>
    </w:p>
    <w:p w:rsidR="00295015" w:rsidRPr="00295015" w:rsidRDefault="00556A49" w:rsidP="00295015">
      <w:pPr>
        <w:jc w:val="both"/>
        <w:rPr>
          <w:sz w:val="24"/>
          <w:szCs w:val="24"/>
        </w:rPr>
      </w:pPr>
      <w:r>
        <w:rPr>
          <w:b/>
          <w:sz w:val="24"/>
          <w:szCs w:val="24"/>
        </w:rPr>
        <w:t xml:space="preserve">Termidoro: la versione </w:t>
      </w:r>
      <w:r w:rsidR="00295015">
        <w:rPr>
          <w:b/>
          <w:sz w:val="24"/>
          <w:szCs w:val="24"/>
        </w:rPr>
        <w:t>di Barère</w:t>
      </w:r>
      <w:r w:rsidR="00295015" w:rsidRPr="00295015">
        <w:rPr>
          <w:b/>
          <w:sz w:val="24"/>
          <w:szCs w:val="24"/>
        </w:rPr>
        <w:t>.</w:t>
      </w:r>
    </w:p>
    <w:p w:rsidR="00807E69" w:rsidRPr="00807E69" w:rsidRDefault="00807E69" w:rsidP="006351F4">
      <w:pPr>
        <w:jc w:val="both"/>
        <w:rPr>
          <w:b/>
          <w:sz w:val="24"/>
          <w:szCs w:val="24"/>
        </w:rPr>
      </w:pPr>
    </w:p>
    <w:p w:rsidR="004220D8" w:rsidRDefault="006351F4" w:rsidP="006351F4">
      <w:pPr>
        <w:jc w:val="both"/>
        <w:rPr>
          <w:sz w:val="24"/>
          <w:szCs w:val="24"/>
          <w:lang w:val="fr-FR"/>
        </w:rPr>
      </w:pPr>
      <w:r w:rsidRPr="008B3D61">
        <w:rPr>
          <w:sz w:val="24"/>
          <w:szCs w:val="24"/>
        </w:rPr>
        <w:t>La letteratura storiografica accredita a Barère l’introduzione della formula «système de la terreur» nel dibattito politico rivoluzionario. La formula sarebbe stata pronunciata per la prima volta nell’interv</w:t>
      </w:r>
      <w:r w:rsidR="00D96CB1">
        <w:rPr>
          <w:sz w:val="24"/>
          <w:szCs w:val="24"/>
        </w:rPr>
        <w:t>ento di Barère dell’11 thermidor an</w:t>
      </w:r>
      <w:r w:rsidRPr="008B3D61">
        <w:rPr>
          <w:sz w:val="24"/>
          <w:szCs w:val="24"/>
        </w:rPr>
        <w:t xml:space="preserve"> II</w:t>
      </w:r>
      <w:r w:rsidR="00D96CB1">
        <w:rPr>
          <w:sz w:val="24"/>
          <w:szCs w:val="24"/>
        </w:rPr>
        <w:t xml:space="preserve"> (29 juillet 1794)</w:t>
      </w:r>
      <w:r w:rsidR="00EE1ACE">
        <w:rPr>
          <w:rStyle w:val="Rimandonotadichiusura"/>
          <w:sz w:val="24"/>
          <w:szCs w:val="24"/>
        </w:rPr>
        <w:endnoteReference w:id="6"/>
      </w:r>
      <w:r w:rsidRPr="008B3D61">
        <w:rPr>
          <w:sz w:val="24"/>
          <w:szCs w:val="24"/>
        </w:rPr>
        <w:t xml:space="preserve">. </w:t>
      </w:r>
      <w:r w:rsidRPr="006822DD">
        <w:rPr>
          <w:sz w:val="24"/>
          <w:szCs w:val="24"/>
        </w:rPr>
        <w:t>Ciò non è esatto. L’11 termidoro Barère non parla né di «terreur</w:t>
      </w:r>
      <w:r w:rsidR="00306CC9" w:rsidRPr="006822DD">
        <w:rPr>
          <w:sz w:val="24"/>
          <w:szCs w:val="24"/>
        </w:rPr>
        <w:t>» né di «système de la terreur»</w:t>
      </w:r>
      <w:r w:rsidR="00306CC9">
        <w:rPr>
          <w:rStyle w:val="Rimandonotadichiusura"/>
          <w:sz w:val="24"/>
          <w:szCs w:val="24"/>
          <w:lang w:val="fr-FR"/>
        </w:rPr>
        <w:endnoteReference w:id="7"/>
      </w:r>
      <w:r w:rsidR="00306CC9" w:rsidRPr="006822DD">
        <w:rPr>
          <w:sz w:val="24"/>
          <w:szCs w:val="24"/>
        </w:rPr>
        <w:t>.</w:t>
      </w:r>
      <w:r w:rsidRPr="006822DD">
        <w:rPr>
          <w:sz w:val="24"/>
          <w:szCs w:val="24"/>
        </w:rPr>
        <w:t xml:space="preserve"> </w:t>
      </w:r>
      <w:r w:rsidRPr="008B3D61">
        <w:rPr>
          <w:sz w:val="24"/>
          <w:szCs w:val="24"/>
        </w:rPr>
        <w:t xml:space="preserve">Affronta la questione del Terrore nel </w:t>
      </w:r>
      <w:r w:rsidRPr="008B3D61">
        <w:rPr>
          <w:i/>
          <w:sz w:val="24"/>
          <w:szCs w:val="24"/>
        </w:rPr>
        <w:t>Rapport</w:t>
      </w:r>
      <w:r w:rsidR="00D96CB1">
        <w:rPr>
          <w:sz w:val="24"/>
          <w:szCs w:val="24"/>
        </w:rPr>
        <w:t xml:space="preserve"> del 14 thermidor an II (1 </w:t>
      </w:r>
      <w:r w:rsidR="00D96CB1" w:rsidRPr="00D96CB1">
        <w:rPr>
          <w:sz w:val="24"/>
          <w:szCs w:val="24"/>
        </w:rPr>
        <w:t xml:space="preserve">août </w:t>
      </w:r>
      <w:r w:rsidR="00D96CB1">
        <w:rPr>
          <w:sz w:val="24"/>
          <w:szCs w:val="24"/>
        </w:rPr>
        <w:t>1794).</w:t>
      </w:r>
      <w:r w:rsidRPr="008B3D61">
        <w:rPr>
          <w:sz w:val="24"/>
          <w:szCs w:val="24"/>
        </w:rPr>
        <w:t xml:space="preserve"> Ma anche in questo caso non usa l’espressione «système de la ter</w:t>
      </w:r>
      <w:r w:rsidR="0090292A">
        <w:rPr>
          <w:sz w:val="24"/>
          <w:szCs w:val="24"/>
        </w:rPr>
        <w:t xml:space="preserve">reur». </w:t>
      </w:r>
      <w:r w:rsidR="0090292A" w:rsidRPr="00EB66F0">
        <w:rPr>
          <w:sz w:val="24"/>
          <w:szCs w:val="24"/>
          <w:lang w:val="fr-FR"/>
        </w:rPr>
        <w:t xml:space="preserve">Denuncia che «des manoeuvres réduites en système» avevano tolto ai </w:t>
      </w:r>
      <w:r w:rsidR="0090292A" w:rsidRPr="00EB66F0">
        <w:rPr>
          <w:sz w:val="24"/>
          <w:szCs w:val="24"/>
          <w:lang w:val="fr-FR"/>
        </w:rPr>
        <w:lastRenderedPageBreak/>
        <w:t>«patriotes» «la liberté et la confiance». Contrappone «la justice inflexible» a «la terreur stupide» e ricorda che «la terreur fut toujours l’arme du despotisme</w:t>
      </w:r>
      <w:r w:rsidR="00D96CB1" w:rsidRPr="00EB66F0">
        <w:rPr>
          <w:sz w:val="24"/>
          <w:szCs w:val="24"/>
          <w:lang w:val="fr-FR"/>
        </w:rPr>
        <w:t>» :</w:t>
      </w:r>
    </w:p>
    <w:p w:rsidR="004220D8" w:rsidRDefault="004220D8" w:rsidP="004220D8">
      <w:pPr>
        <w:autoSpaceDE w:val="0"/>
        <w:autoSpaceDN w:val="0"/>
        <w:adjustRightInd w:val="0"/>
        <w:spacing w:after="0" w:line="240" w:lineRule="auto"/>
        <w:jc w:val="both"/>
        <w:rPr>
          <w:rFonts w:cs="Courier"/>
          <w:lang w:val="fr-FR"/>
        </w:rPr>
      </w:pPr>
      <w:r w:rsidRPr="004220D8">
        <w:rPr>
          <w:rFonts w:cs="Courier"/>
          <w:lang w:val="fr-FR"/>
        </w:rPr>
        <w:t>C'est à la sagesse publique de recueillir les bienfaits de votre énergique vertu; c'est à vous de les fortifier encore en faisant disparaître tous les vestiges de cette usurpation de l'autorité nationale; en détruisant les décrets qu'ils avaient surpris par des circonstances forcées et préparées par eux-mêmes; en faisant rentrer dans le domaine de la représentation nationale des droits qui, confiés à elle seule par le peuple français, ne devaient jamais sortir de ses mains; en brisant les liens d'oppression civile qui garrottaient tous les citoyens et effrayaient toutes les consciences; en rendant aux patriotes la liberté et la confiance qu'on leur avait ravie par des manœuvres réduites en système; en substituant la justice inflexible à la terreur stupide ; en rappelant la véritable morale à la place de l'hypocrisie, et en restituant à la tombe des suppliciés les agents corrompus et les âmes cadavéreuses qui pèsent à une terre libre. La terreur fut toujours l'arme du despotisme; la justice est l'arme de la liberté</w:t>
      </w:r>
      <w:r w:rsidR="00306CC9">
        <w:rPr>
          <w:rStyle w:val="Rimandonotadichiusura"/>
          <w:rFonts w:cs="Courier"/>
          <w:lang w:val="fr-FR"/>
        </w:rPr>
        <w:endnoteReference w:id="8"/>
      </w:r>
      <w:r w:rsidRPr="004220D8">
        <w:rPr>
          <w:rFonts w:cs="Courier"/>
          <w:lang w:val="fr-FR"/>
        </w:rPr>
        <w:t>.</w:t>
      </w:r>
    </w:p>
    <w:p w:rsidR="00326B00" w:rsidRDefault="00326B00" w:rsidP="004220D8">
      <w:pPr>
        <w:autoSpaceDE w:val="0"/>
        <w:autoSpaceDN w:val="0"/>
        <w:adjustRightInd w:val="0"/>
        <w:spacing w:after="0" w:line="240" w:lineRule="auto"/>
        <w:jc w:val="both"/>
        <w:rPr>
          <w:rFonts w:cs="Courier"/>
          <w:lang w:val="fr-FR"/>
        </w:rPr>
      </w:pPr>
    </w:p>
    <w:p w:rsidR="00326B00" w:rsidRDefault="00326B00" w:rsidP="004220D8">
      <w:pPr>
        <w:autoSpaceDE w:val="0"/>
        <w:autoSpaceDN w:val="0"/>
        <w:adjustRightInd w:val="0"/>
        <w:spacing w:after="0" w:line="240" w:lineRule="auto"/>
        <w:jc w:val="both"/>
        <w:rPr>
          <w:rFonts w:cs="Courier"/>
          <w:lang w:val="fr-FR"/>
        </w:rPr>
      </w:pPr>
    </w:p>
    <w:p w:rsidR="00326B00" w:rsidRDefault="00326B00" w:rsidP="004220D8">
      <w:pPr>
        <w:autoSpaceDE w:val="0"/>
        <w:autoSpaceDN w:val="0"/>
        <w:adjustRightInd w:val="0"/>
        <w:spacing w:after="0" w:line="240" w:lineRule="auto"/>
        <w:jc w:val="both"/>
        <w:rPr>
          <w:rFonts w:cs="Courier"/>
          <w:lang w:val="fr-FR"/>
        </w:rPr>
      </w:pPr>
    </w:p>
    <w:p w:rsidR="00326B00" w:rsidRPr="00326B00" w:rsidRDefault="00326B00" w:rsidP="004220D8">
      <w:pPr>
        <w:autoSpaceDE w:val="0"/>
        <w:autoSpaceDN w:val="0"/>
        <w:adjustRightInd w:val="0"/>
        <w:spacing w:after="0" w:line="240" w:lineRule="auto"/>
        <w:jc w:val="both"/>
        <w:rPr>
          <w:rFonts w:cs="Courier"/>
          <w:lang w:val="fr-FR"/>
        </w:rPr>
      </w:pPr>
    </w:p>
    <w:p w:rsidR="00326B00" w:rsidRDefault="00326B00" w:rsidP="00BB0FB4">
      <w:pPr>
        <w:jc w:val="both"/>
        <w:rPr>
          <w:sz w:val="24"/>
          <w:szCs w:val="24"/>
        </w:rPr>
      </w:pPr>
      <w:r>
        <w:rPr>
          <w:sz w:val="24"/>
          <w:szCs w:val="24"/>
        </w:rPr>
        <w:t xml:space="preserve">Negli interventi di Barère alla Convenzione, successivi al 14 termidoro anno II, la parola «terreur» non compare mai fino alla seduta del 5 germinal an III (25 mars 1795), in cui comincia a replicare al </w:t>
      </w:r>
      <w:r>
        <w:rPr>
          <w:i/>
          <w:sz w:val="24"/>
          <w:szCs w:val="24"/>
        </w:rPr>
        <w:t>Rapport</w:t>
      </w:r>
      <w:r>
        <w:rPr>
          <w:sz w:val="24"/>
          <w:szCs w:val="24"/>
        </w:rPr>
        <w:t xml:space="preserve"> di Saladin del 12 ventôse an III (2 mars 1795)</w:t>
      </w:r>
      <w:r w:rsidR="008462B1">
        <w:rPr>
          <w:rStyle w:val="Rimandonotadichiusura"/>
          <w:sz w:val="24"/>
          <w:szCs w:val="24"/>
        </w:rPr>
        <w:endnoteReference w:id="9"/>
      </w:r>
      <w:r w:rsidR="00427B1D">
        <w:rPr>
          <w:sz w:val="24"/>
          <w:szCs w:val="24"/>
        </w:rPr>
        <w:t>.</w:t>
      </w:r>
      <w:r w:rsidR="00BB0FB4">
        <w:rPr>
          <w:sz w:val="24"/>
          <w:szCs w:val="24"/>
        </w:rPr>
        <w:t xml:space="preserve"> In questa occasione, così come anche nella seduta </w:t>
      </w:r>
      <w:r w:rsidR="00530525">
        <w:rPr>
          <w:sz w:val="24"/>
          <w:szCs w:val="24"/>
        </w:rPr>
        <w:t>dell’8</w:t>
      </w:r>
      <w:r w:rsidR="00541165">
        <w:rPr>
          <w:sz w:val="24"/>
          <w:szCs w:val="24"/>
        </w:rPr>
        <w:t xml:space="preserve"> germinal</w:t>
      </w:r>
      <w:r>
        <w:rPr>
          <w:sz w:val="24"/>
          <w:szCs w:val="24"/>
        </w:rPr>
        <w:t xml:space="preserve"> an III (28 mars 1795)</w:t>
      </w:r>
      <w:r w:rsidR="00BB0FB4">
        <w:rPr>
          <w:sz w:val="24"/>
          <w:szCs w:val="24"/>
        </w:rPr>
        <w:t xml:space="preserve"> Barère parla di «terreur», ma non usa le espressioni</w:t>
      </w:r>
      <w:r w:rsidR="00BB0FB4">
        <w:rPr>
          <w:i/>
          <w:sz w:val="24"/>
          <w:szCs w:val="24"/>
        </w:rPr>
        <w:t xml:space="preserve"> </w:t>
      </w:r>
      <w:r w:rsidR="00BB0FB4">
        <w:rPr>
          <w:sz w:val="24"/>
          <w:szCs w:val="24"/>
        </w:rPr>
        <w:t>«système de terreur» e «système de la terreur»</w:t>
      </w:r>
      <w:r w:rsidR="00427B1D">
        <w:rPr>
          <w:rStyle w:val="Rimandonotadichiusura"/>
          <w:sz w:val="24"/>
          <w:szCs w:val="24"/>
        </w:rPr>
        <w:endnoteReference w:id="10"/>
      </w:r>
      <w:r w:rsidR="00BB0FB4">
        <w:rPr>
          <w:sz w:val="24"/>
          <w:szCs w:val="24"/>
        </w:rPr>
        <w:t>.</w:t>
      </w:r>
      <w:r>
        <w:rPr>
          <w:sz w:val="24"/>
          <w:szCs w:val="24"/>
        </w:rPr>
        <w:t xml:space="preserve"> Nelle</w:t>
      </w:r>
      <w:r w:rsidR="005A0979">
        <w:rPr>
          <w:sz w:val="24"/>
          <w:szCs w:val="24"/>
        </w:rPr>
        <w:t xml:space="preserve"> brochures, scritte o firmate dopo</w:t>
      </w:r>
      <w:r>
        <w:rPr>
          <w:sz w:val="24"/>
          <w:szCs w:val="24"/>
        </w:rPr>
        <w:t xml:space="preserve"> le denunce di Lecointre (29 août 1794; 11 octobre</w:t>
      </w:r>
      <w:r w:rsidR="005A0979">
        <w:rPr>
          <w:sz w:val="24"/>
          <w:szCs w:val="24"/>
        </w:rPr>
        <w:t xml:space="preserve"> 1794) e</w:t>
      </w:r>
      <w:r>
        <w:rPr>
          <w:sz w:val="24"/>
          <w:szCs w:val="24"/>
        </w:rPr>
        <w:t xml:space="preserve"> le accuse di</w:t>
      </w:r>
      <w:r w:rsidR="005A0979">
        <w:rPr>
          <w:sz w:val="24"/>
          <w:szCs w:val="24"/>
        </w:rPr>
        <w:t xml:space="preserve"> Legendre (3 octobre 1794), </w:t>
      </w:r>
      <w:r w:rsidR="00101201">
        <w:rPr>
          <w:sz w:val="24"/>
          <w:szCs w:val="24"/>
        </w:rPr>
        <w:t>il quadro non cambia</w:t>
      </w:r>
      <w:r>
        <w:rPr>
          <w:sz w:val="24"/>
          <w:szCs w:val="24"/>
        </w:rPr>
        <w:t xml:space="preserve">. </w:t>
      </w:r>
      <w:r w:rsidR="00920F14" w:rsidRPr="00920F14">
        <w:rPr>
          <w:sz w:val="24"/>
          <w:szCs w:val="24"/>
          <w:lang w:val="fr-FR"/>
        </w:rPr>
        <w:t>L</w:t>
      </w:r>
      <w:r w:rsidR="00920F14">
        <w:rPr>
          <w:sz w:val="24"/>
          <w:szCs w:val="24"/>
          <w:lang w:val="fr-FR"/>
        </w:rPr>
        <w:t>a brochure</w:t>
      </w:r>
      <w:r w:rsidR="005A5F8D" w:rsidRPr="00920F14">
        <w:rPr>
          <w:sz w:val="24"/>
          <w:szCs w:val="24"/>
          <w:lang w:val="fr-FR"/>
        </w:rPr>
        <w:t xml:space="preserve"> </w:t>
      </w:r>
      <w:r w:rsidR="005A5F8D" w:rsidRPr="005A5F8D">
        <w:rPr>
          <w:i/>
          <w:sz w:val="24"/>
          <w:szCs w:val="24"/>
          <w:lang w:val="fr-FR"/>
        </w:rPr>
        <w:t>Les membres de l’an</w:t>
      </w:r>
      <w:r w:rsidR="005A5F8D">
        <w:rPr>
          <w:i/>
          <w:sz w:val="24"/>
          <w:szCs w:val="24"/>
          <w:lang w:val="fr-FR"/>
        </w:rPr>
        <w:t>cien Comité de Salut Public au P</w:t>
      </w:r>
      <w:r w:rsidR="005A5F8D" w:rsidRPr="005A5F8D">
        <w:rPr>
          <w:i/>
          <w:sz w:val="24"/>
          <w:szCs w:val="24"/>
          <w:lang w:val="fr-FR"/>
        </w:rPr>
        <w:t>euple français et à ses Représentans</w:t>
      </w:r>
      <w:r w:rsidR="008F3F6E" w:rsidRPr="005C4202">
        <w:rPr>
          <w:rStyle w:val="Rimandonotadichiusura"/>
          <w:sz w:val="24"/>
          <w:szCs w:val="24"/>
          <w:lang w:val="fr-FR"/>
        </w:rPr>
        <w:endnoteReference w:id="11"/>
      </w:r>
      <w:r w:rsidR="008F3F6E" w:rsidRPr="005A5F8D">
        <w:rPr>
          <w:sz w:val="24"/>
          <w:szCs w:val="24"/>
          <w:lang w:val="fr-FR"/>
        </w:rPr>
        <w:t xml:space="preserve"> </w:t>
      </w:r>
      <w:r w:rsidR="008F3F6E">
        <w:rPr>
          <w:sz w:val="24"/>
          <w:szCs w:val="24"/>
          <w:lang w:val="fr-FR"/>
        </w:rPr>
        <w:t xml:space="preserve">e </w:t>
      </w:r>
      <w:r w:rsidR="0030359A" w:rsidRPr="0030359A">
        <w:rPr>
          <w:sz w:val="24"/>
          <w:szCs w:val="24"/>
          <w:lang w:val="fr-FR"/>
        </w:rPr>
        <w:t xml:space="preserve">la </w:t>
      </w:r>
      <w:r w:rsidR="0030359A" w:rsidRPr="0030359A">
        <w:rPr>
          <w:i/>
          <w:sz w:val="24"/>
          <w:szCs w:val="24"/>
          <w:lang w:val="fr-FR"/>
        </w:rPr>
        <w:t>Réponse des membres des deux anciens comités de Salut public et de Sûreté g</w:t>
      </w:r>
      <w:r w:rsidR="00E279AC">
        <w:rPr>
          <w:i/>
          <w:sz w:val="24"/>
          <w:szCs w:val="24"/>
          <w:lang w:val="fr-FR"/>
        </w:rPr>
        <w:t>énérale aux imputations renouve</w:t>
      </w:r>
      <w:r w:rsidR="0030359A" w:rsidRPr="0030359A">
        <w:rPr>
          <w:i/>
          <w:sz w:val="24"/>
          <w:szCs w:val="24"/>
          <w:lang w:val="fr-FR"/>
        </w:rPr>
        <w:t>lées contre eux, par L. Lecointre de Versailles</w:t>
      </w:r>
      <w:r w:rsidR="0030359A" w:rsidRPr="0030359A">
        <w:rPr>
          <w:sz w:val="24"/>
          <w:szCs w:val="24"/>
          <w:lang w:val="fr-FR"/>
        </w:rPr>
        <w:t xml:space="preserve"> non registra</w:t>
      </w:r>
      <w:r w:rsidR="008F3F6E">
        <w:rPr>
          <w:sz w:val="24"/>
          <w:szCs w:val="24"/>
          <w:lang w:val="fr-FR"/>
        </w:rPr>
        <w:t>no</w:t>
      </w:r>
      <w:r w:rsidR="0030359A" w:rsidRPr="0030359A">
        <w:rPr>
          <w:sz w:val="24"/>
          <w:szCs w:val="24"/>
          <w:lang w:val="fr-FR"/>
        </w:rPr>
        <w:t xml:space="preserve"> occorrenze di «système de terreur» e «système de la terreur»</w:t>
      </w:r>
      <w:r w:rsidR="001D1E7B">
        <w:rPr>
          <w:rStyle w:val="Rimandonotadichiusura"/>
          <w:sz w:val="24"/>
          <w:szCs w:val="24"/>
          <w:lang w:val="fr-FR"/>
        </w:rPr>
        <w:endnoteReference w:id="12"/>
      </w:r>
      <w:r w:rsidR="0030359A" w:rsidRPr="0030359A">
        <w:rPr>
          <w:sz w:val="24"/>
          <w:szCs w:val="24"/>
          <w:lang w:val="fr-FR"/>
        </w:rPr>
        <w:t>.</w:t>
      </w:r>
      <w:r>
        <w:rPr>
          <w:sz w:val="24"/>
          <w:szCs w:val="24"/>
          <w:lang w:val="fr-FR"/>
        </w:rPr>
        <w:t xml:space="preserve"> Il sintagma «système de terreur» compare (una occorrenza) dans la </w:t>
      </w:r>
      <w:r>
        <w:rPr>
          <w:i/>
          <w:sz w:val="24"/>
          <w:szCs w:val="24"/>
          <w:lang w:val="fr-FR"/>
        </w:rPr>
        <w:t xml:space="preserve">Défense de B. Barère. </w:t>
      </w:r>
      <w:r w:rsidRPr="00326B00">
        <w:rPr>
          <w:i/>
          <w:sz w:val="24"/>
          <w:szCs w:val="24"/>
        </w:rPr>
        <w:t>Appel à la Convention nationale et aux républicains françois</w:t>
      </w:r>
      <w:r w:rsidRPr="00326B00">
        <w:rPr>
          <w:sz w:val="24"/>
          <w:szCs w:val="24"/>
        </w:rPr>
        <w:t xml:space="preserve"> (26 pluviôse an III: 14 février 1795), </w:t>
      </w:r>
      <w:r w:rsidR="00530525" w:rsidRPr="00530525">
        <w:rPr>
          <w:sz w:val="24"/>
          <w:szCs w:val="24"/>
        </w:rPr>
        <w:t xml:space="preserve">in una citazione che </w:t>
      </w:r>
      <w:r w:rsidR="00101201">
        <w:rPr>
          <w:sz w:val="24"/>
          <w:szCs w:val="24"/>
        </w:rPr>
        <w:t>ripropone un</w:t>
      </w:r>
      <w:r w:rsidR="00530525">
        <w:rPr>
          <w:sz w:val="24"/>
          <w:szCs w:val="24"/>
        </w:rPr>
        <w:t xml:space="preserve"> intervento</w:t>
      </w:r>
      <w:r w:rsidR="00101201">
        <w:rPr>
          <w:sz w:val="24"/>
          <w:szCs w:val="24"/>
        </w:rPr>
        <w:t xml:space="preserve"> di Barère</w:t>
      </w:r>
      <w:r w:rsidR="00530525" w:rsidRPr="00530525">
        <w:rPr>
          <w:sz w:val="24"/>
          <w:szCs w:val="24"/>
        </w:rPr>
        <w:t xml:space="preserve"> del 10 novembre 1792, quando aveva accusato il consiglio generale del comune di Parigi di aver messo in piedi un</w:t>
      </w:r>
      <w:r w:rsidR="00530525">
        <w:rPr>
          <w:sz w:val="24"/>
          <w:szCs w:val="24"/>
        </w:rPr>
        <w:t xml:space="preserve"> «système de terreur»</w:t>
      </w:r>
      <w:r w:rsidR="006822DD">
        <w:rPr>
          <w:rStyle w:val="Rimandonotadichiusura"/>
          <w:sz w:val="24"/>
          <w:szCs w:val="24"/>
        </w:rPr>
        <w:endnoteReference w:id="13"/>
      </w:r>
      <w:r w:rsidR="00530525">
        <w:rPr>
          <w:sz w:val="24"/>
          <w:szCs w:val="24"/>
        </w:rPr>
        <w:t xml:space="preserve">. </w:t>
      </w:r>
    </w:p>
    <w:p w:rsidR="00530525" w:rsidRPr="00D41EA9" w:rsidRDefault="00530525" w:rsidP="00BB0FB4">
      <w:pPr>
        <w:jc w:val="both"/>
        <w:rPr>
          <w:sz w:val="24"/>
          <w:szCs w:val="24"/>
          <w:lang w:val="fr-FR"/>
        </w:rPr>
      </w:pPr>
      <w:r w:rsidRPr="00D41EA9">
        <w:rPr>
          <w:sz w:val="24"/>
          <w:szCs w:val="24"/>
          <w:lang w:val="fr-FR"/>
        </w:rPr>
        <w:t xml:space="preserve">Nei </w:t>
      </w:r>
      <w:r w:rsidRPr="00D41EA9">
        <w:rPr>
          <w:i/>
          <w:sz w:val="24"/>
          <w:szCs w:val="24"/>
          <w:lang w:val="fr-FR"/>
        </w:rPr>
        <w:t>Memoires</w:t>
      </w:r>
      <w:r w:rsidR="00D6226B" w:rsidRPr="00D41EA9">
        <w:rPr>
          <w:sz w:val="24"/>
          <w:szCs w:val="24"/>
          <w:lang w:val="fr-FR"/>
        </w:rPr>
        <w:t xml:space="preserve"> </w:t>
      </w:r>
      <w:r w:rsidR="00E94981" w:rsidRPr="00D41EA9">
        <w:rPr>
          <w:sz w:val="24"/>
          <w:szCs w:val="24"/>
          <w:lang w:val="fr-FR"/>
        </w:rPr>
        <w:t>Barère non farà uso di</w:t>
      </w:r>
      <w:r w:rsidR="00D6226B" w:rsidRPr="00D41EA9">
        <w:rPr>
          <w:sz w:val="24"/>
          <w:szCs w:val="24"/>
          <w:lang w:val="fr-FR"/>
        </w:rPr>
        <w:t xml:space="preserve"> «système de terreur». Troviamo invece due occorrenze di </w:t>
      </w:r>
      <w:r w:rsidRPr="00D41EA9">
        <w:rPr>
          <w:sz w:val="24"/>
          <w:szCs w:val="24"/>
          <w:lang w:val="fr-FR"/>
        </w:rPr>
        <w:t>«système de la terreur»</w:t>
      </w:r>
      <w:r w:rsidR="00DC677D">
        <w:rPr>
          <w:rStyle w:val="Rimandonotadichiusura"/>
          <w:sz w:val="24"/>
          <w:szCs w:val="24"/>
        </w:rPr>
        <w:endnoteReference w:id="14"/>
      </w:r>
      <w:r w:rsidR="0071044D" w:rsidRPr="00D41EA9">
        <w:rPr>
          <w:sz w:val="24"/>
          <w:szCs w:val="24"/>
          <w:lang w:val="fr-FR"/>
        </w:rPr>
        <w:t>:</w:t>
      </w:r>
    </w:p>
    <w:p w:rsidR="0071044D" w:rsidRPr="0071044D" w:rsidRDefault="0071044D" w:rsidP="0071044D">
      <w:pPr>
        <w:jc w:val="both"/>
        <w:rPr>
          <w:lang w:val="fr-FR"/>
        </w:rPr>
      </w:pPr>
      <w:r w:rsidRPr="0071044D">
        <w:rPr>
          <w:lang w:val="fr-FR"/>
        </w:rPr>
        <w:t>Les calomniateurs systématiques de la Convention nationale n'ont voulu accorder à cette assemblée de géants politiques que l'enthousiasme et le système de la terreur, sans tenir compte de ses lumières et de son courage patriotique.</w:t>
      </w:r>
    </w:p>
    <w:p w:rsidR="0071044D" w:rsidRPr="002D5941" w:rsidRDefault="0071044D" w:rsidP="0071044D">
      <w:pPr>
        <w:jc w:val="both"/>
        <w:rPr>
          <w:sz w:val="24"/>
          <w:szCs w:val="24"/>
          <w:lang w:val="fr-FR"/>
        </w:rPr>
      </w:pPr>
      <w:r w:rsidRPr="002D5941">
        <w:rPr>
          <w:sz w:val="24"/>
          <w:szCs w:val="24"/>
          <w:lang w:val="fr-FR"/>
        </w:rPr>
        <w:t>[….]</w:t>
      </w:r>
    </w:p>
    <w:p w:rsidR="0071044D" w:rsidRPr="0071044D" w:rsidRDefault="0071044D" w:rsidP="0071044D">
      <w:pPr>
        <w:jc w:val="both"/>
        <w:rPr>
          <w:lang w:val="fr-FR"/>
        </w:rPr>
      </w:pPr>
      <w:r w:rsidRPr="0071044D">
        <w:rPr>
          <w:lang w:val="fr-FR"/>
        </w:rPr>
        <w:t>Si ce système de violence ne réussissait pas à perdre le gouvernement et les gouvernants, alors, changeant de système, et opposant le calme plat à la tempête , Danton se proposait de décrier l’énergie du gouvernement , en passant brusquement du système de la terreur à celui de l'indulgence, et en faisant contraster la clémence d' Auguste avec la cruauté de Néron.</w:t>
      </w:r>
    </w:p>
    <w:p w:rsidR="00530525" w:rsidRPr="0071044D" w:rsidRDefault="00530525" w:rsidP="00BB0FB4">
      <w:pPr>
        <w:jc w:val="both"/>
        <w:rPr>
          <w:sz w:val="24"/>
          <w:szCs w:val="24"/>
          <w:lang w:val="fr-FR"/>
        </w:rPr>
      </w:pPr>
    </w:p>
    <w:p w:rsidR="009E60A7" w:rsidRPr="00295015" w:rsidRDefault="00295015" w:rsidP="006351F4">
      <w:pPr>
        <w:jc w:val="both"/>
        <w:rPr>
          <w:b/>
          <w:sz w:val="24"/>
          <w:szCs w:val="24"/>
        </w:rPr>
      </w:pPr>
      <w:r>
        <w:rPr>
          <w:b/>
          <w:sz w:val="24"/>
          <w:szCs w:val="24"/>
        </w:rPr>
        <w:lastRenderedPageBreak/>
        <w:t>Termidoro : l</w:t>
      </w:r>
      <w:r w:rsidRPr="00295015">
        <w:rPr>
          <w:b/>
          <w:sz w:val="24"/>
          <w:szCs w:val="24"/>
        </w:rPr>
        <w:t xml:space="preserve">a </w:t>
      </w:r>
      <w:r w:rsidRPr="00295015">
        <w:rPr>
          <w:b/>
          <w:i/>
          <w:sz w:val="24"/>
          <w:szCs w:val="24"/>
        </w:rPr>
        <w:t>story-telling</w:t>
      </w:r>
      <w:r w:rsidRPr="00295015">
        <w:rPr>
          <w:b/>
          <w:sz w:val="24"/>
          <w:szCs w:val="24"/>
        </w:rPr>
        <w:t xml:space="preserve"> di Tallien.</w:t>
      </w:r>
    </w:p>
    <w:p w:rsidR="00295015" w:rsidRDefault="00295015" w:rsidP="006351F4">
      <w:pPr>
        <w:jc w:val="both"/>
        <w:rPr>
          <w:sz w:val="24"/>
          <w:szCs w:val="24"/>
        </w:rPr>
      </w:pPr>
    </w:p>
    <w:p w:rsidR="00B25C86" w:rsidRDefault="00BB0FB4" w:rsidP="006351F4">
      <w:pPr>
        <w:jc w:val="both"/>
        <w:rPr>
          <w:sz w:val="24"/>
          <w:szCs w:val="24"/>
        </w:rPr>
      </w:pPr>
      <w:r>
        <w:rPr>
          <w:sz w:val="24"/>
          <w:szCs w:val="24"/>
        </w:rPr>
        <w:t>E’</w:t>
      </w:r>
      <w:r w:rsidR="006351F4" w:rsidRPr="008B3D61">
        <w:rPr>
          <w:sz w:val="24"/>
          <w:szCs w:val="24"/>
        </w:rPr>
        <w:t xml:space="preserve"> Tallien</w:t>
      </w:r>
      <w:r w:rsidR="00727499">
        <w:rPr>
          <w:sz w:val="24"/>
          <w:szCs w:val="24"/>
        </w:rPr>
        <w:t xml:space="preserve"> -</w:t>
      </w:r>
      <w:r w:rsidR="006351F4" w:rsidRPr="008B3D61">
        <w:rPr>
          <w:sz w:val="24"/>
          <w:szCs w:val="24"/>
        </w:rPr>
        <w:t xml:space="preserve"> forse ispirato da Roederer</w:t>
      </w:r>
      <w:r w:rsidR="00CC5D9F">
        <w:rPr>
          <w:rStyle w:val="Rimandonotadichiusura"/>
          <w:sz w:val="24"/>
          <w:szCs w:val="24"/>
        </w:rPr>
        <w:endnoteReference w:id="15"/>
      </w:r>
      <w:r w:rsidR="006351F4" w:rsidRPr="008B3D61">
        <w:rPr>
          <w:sz w:val="24"/>
          <w:szCs w:val="24"/>
        </w:rPr>
        <w:t xml:space="preserve"> </w:t>
      </w:r>
      <w:r w:rsidR="00727499">
        <w:rPr>
          <w:sz w:val="24"/>
          <w:szCs w:val="24"/>
        </w:rPr>
        <w:t>– a usare per primo</w:t>
      </w:r>
      <w:r w:rsidR="00541165">
        <w:rPr>
          <w:sz w:val="24"/>
          <w:szCs w:val="24"/>
        </w:rPr>
        <w:t xml:space="preserve"> (11 fructidor an II: 28 </w:t>
      </w:r>
      <w:r w:rsidR="00541165" w:rsidRPr="00541165">
        <w:rPr>
          <w:sz w:val="24"/>
          <w:szCs w:val="24"/>
        </w:rPr>
        <w:t>août</w:t>
      </w:r>
      <w:r w:rsidR="001046F9">
        <w:rPr>
          <w:sz w:val="24"/>
          <w:szCs w:val="24"/>
        </w:rPr>
        <w:t xml:space="preserve"> 1794)</w:t>
      </w:r>
      <w:r w:rsidR="006351F4" w:rsidRPr="008B3D61">
        <w:rPr>
          <w:sz w:val="24"/>
          <w:szCs w:val="24"/>
        </w:rPr>
        <w:t xml:space="preserve"> dopo gli eventi di </w:t>
      </w:r>
      <w:r w:rsidR="00F11C02" w:rsidRPr="008B3D61">
        <w:rPr>
          <w:sz w:val="24"/>
          <w:szCs w:val="24"/>
        </w:rPr>
        <w:t>Termidoro</w:t>
      </w:r>
      <w:r w:rsidR="00F11C02">
        <w:rPr>
          <w:sz w:val="24"/>
          <w:szCs w:val="24"/>
        </w:rPr>
        <w:t xml:space="preserve"> </w:t>
      </w:r>
      <w:r w:rsidR="00F11C02" w:rsidRPr="008B3D61">
        <w:rPr>
          <w:sz w:val="24"/>
          <w:szCs w:val="24"/>
        </w:rPr>
        <w:t>il</w:t>
      </w:r>
      <w:r w:rsidR="006351F4" w:rsidRPr="008B3D61">
        <w:rPr>
          <w:sz w:val="24"/>
          <w:szCs w:val="24"/>
        </w:rPr>
        <w:t xml:space="preserve"> sintagma «système de la terreur»</w:t>
      </w:r>
      <w:r w:rsidR="003126FE">
        <w:rPr>
          <w:rStyle w:val="Rimandonotadichiusura"/>
          <w:sz w:val="24"/>
          <w:szCs w:val="24"/>
        </w:rPr>
        <w:endnoteReference w:id="16"/>
      </w:r>
      <w:r w:rsidR="00F50CB1">
        <w:rPr>
          <w:sz w:val="24"/>
          <w:szCs w:val="24"/>
        </w:rPr>
        <w:t>.</w:t>
      </w:r>
      <w:r w:rsidR="006351F4" w:rsidRPr="008B3D61">
        <w:rPr>
          <w:sz w:val="24"/>
          <w:szCs w:val="24"/>
        </w:rPr>
        <w:t xml:space="preserve"> </w:t>
      </w:r>
      <w:r w:rsidR="001046F9">
        <w:rPr>
          <w:sz w:val="24"/>
          <w:szCs w:val="24"/>
        </w:rPr>
        <w:t>Nel discorso di Tallien dell’11 fruttidoro</w:t>
      </w:r>
      <w:r w:rsidR="00F83788">
        <w:rPr>
          <w:sz w:val="24"/>
          <w:szCs w:val="24"/>
        </w:rPr>
        <w:t xml:space="preserve"> troviamo 32 occorrenze di «terreur». </w:t>
      </w:r>
      <w:r w:rsidR="00F83788" w:rsidRPr="00F83788">
        <w:rPr>
          <w:sz w:val="24"/>
          <w:szCs w:val="24"/>
        </w:rPr>
        <w:t>Nell’ambito complessivo di queste occorrenze</w:t>
      </w:r>
      <w:r w:rsidR="001046F9" w:rsidRPr="00F83788">
        <w:rPr>
          <w:sz w:val="24"/>
          <w:szCs w:val="24"/>
        </w:rPr>
        <w:t xml:space="preserve"> «système de la terreur»</w:t>
      </w:r>
      <w:r w:rsidR="00F83788" w:rsidRPr="00F83788">
        <w:rPr>
          <w:sz w:val="24"/>
          <w:szCs w:val="24"/>
        </w:rPr>
        <w:t xml:space="preserve"> ha 8</w:t>
      </w:r>
      <w:r w:rsidR="001B6EB6" w:rsidRPr="00F83788">
        <w:rPr>
          <w:sz w:val="24"/>
          <w:szCs w:val="24"/>
        </w:rPr>
        <w:t xml:space="preserve"> occorrenze</w:t>
      </w:r>
      <w:r w:rsidR="00F83788" w:rsidRPr="00F83788">
        <w:rPr>
          <w:sz w:val="24"/>
          <w:szCs w:val="24"/>
        </w:rPr>
        <w:t xml:space="preserve">, «agence de terreur» 3 occorrenze, «gouvernement de la terreur» 1 occorrenza e </w:t>
      </w:r>
      <w:r w:rsidR="00F83788">
        <w:rPr>
          <w:sz w:val="24"/>
          <w:szCs w:val="24"/>
        </w:rPr>
        <w:t>«système de terre</w:t>
      </w:r>
      <w:r w:rsidR="00086702">
        <w:rPr>
          <w:sz w:val="24"/>
          <w:szCs w:val="24"/>
        </w:rPr>
        <w:t>ur» nessuna occorrenza. Risulta</w:t>
      </w:r>
      <w:r w:rsidR="00F83788">
        <w:rPr>
          <w:sz w:val="24"/>
          <w:szCs w:val="24"/>
        </w:rPr>
        <w:t xml:space="preserve"> anche un’occorrenza di</w:t>
      </w:r>
      <w:r w:rsidR="00EA08A2">
        <w:rPr>
          <w:sz w:val="24"/>
          <w:szCs w:val="24"/>
        </w:rPr>
        <w:t xml:space="preserve"> «terrorisme». </w:t>
      </w:r>
      <w:r w:rsidR="001B6EB6" w:rsidRPr="00DD3AA6">
        <w:rPr>
          <w:sz w:val="24"/>
          <w:szCs w:val="24"/>
        </w:rPr>
        <w:t xml:space="preserve">Tallien sostiene che la sua esposizione non è altro che «un commentaire de ce que Barère a dit à cette </w:t>
      </w:r>
      <w:r w:rsidR="00BF7325" w:rsidRPr="00DD3AA6">
        <w:rPr>
          <w:sz w:val="24"/>
          <w:szCs w:val="24"/>
        </w:rPr>
        <w:t>tribune du</w:t>
      </w:r>
      <w:r w:rsidR="001B6EB6" w:rsidRPr="00DD3AA6">
        <w:rPr>
          <w:sz w:val="24"/>
          <w:szCs w:val="24"/>
        </w:rPr>
        <w:t xml:space="preserve"> système de la terreur, le lendemain de la mort de Robespierre».</w:t>
      </w:r>
      <w:r w:rsidR="00BF7325" w:rsidRPr="00DD3AA6">
        <w:rPr>
          <w:sz w:val="24"/>
          <w:szCs w:val="24"/>
        </w:rPr>
        <w:t xml:space="preserve"> </w:t>
      </w:r>
      <w:r w:rsidR="00BF7325" w:rsidRPr="00BF7325">
        <w:rPr>
          <w:sz w:val="24"/>
          <w:szCs w:val="24"/>
        </w:rPr>
        <w:t>E’</w:t>
      </w:r>
      <w:r w:rsidR="002E1219" w:rsidRPr="00BF7325">
        <w:rPr>
          <w:sz w:val="24"/>
          <w:szCs w:val="24"/>
        </w:rPr>
        <w:t xml:space="preserve"> </w:t>
      </w:r>
      <w:r w:rsidR="002E1219">
        <w:rPr>
          <w:sz w:val="24"/>
          <w:szCs w:val="24"/>
        </w:rPr>
        <w:t>questa affermazione</w:t>
      </w:r>
      <w:r w:rsidR="00BF7325">
        <w:rPr>
          <w:sz w:val="24"/>
          <w:szCs w:val="24"/>
        </w:rPr>
        <w:t xml:space="preserve"> che</w:t>
      </w:r>
      <w:r w:rsidR="002E1219">
        <w:rPr>
          <w:sz w:val="24"/>
          <w:szCs w:val="24"/>
        </w:rPr>
        <w:t xml:space="preserve"> può aver indotto in errore gli storici.</w:t>
      </w:r>
      <w:r w:rsidR="00F50CB1">
        <w:rPr>
          <w:sz w:val="24"/>
          <w:szCs w:val="24"/>
        </w:rPr>
        <w:t xml:space="preserve"> Il discorso di Tallien</w:t>
      </w:r>
      <w:r w:rsidR="00BF7325">
        <w:rPr>
          <w:sz w:val="24"/>
          <w:szCs w:val="24"/>
        </w:rPr>
        <w:t xml:space="preserve"> in ogni caso è un tassello importante de</w:t>
      </w:r>
      <w:r w:rsidR="00F50CB1">
        <w:rPr>
          <w:sz w:val="24"/>
          <w:szCs w:val="24"/>
        </w:rPr>
        <w:t xml:space="preserve">lla </w:t>
      </w:r>
      <w:r w:rsidR="00F50CB1" w:rsidRPr="00C61382">
        <w:rPr>
          <w:i/>
          <w:sz w:val="24"/>
          <w:szCs w:val="24"/>
        </w:rPr>
        <w:t>story</w:t>
      </w:r>
      <w:r w:rsidR="00C61382" w:rsidRPr="00C61382">
        <w:rPr>
          <w:i/>
          <w:sz w:val="24"/>
          <w:szCs w:val="24"/>
        </w:rPr>
        <w:t>-</w:t>
      </w:r>
      <w:r w:rsidR="00F50CB1" w:rsidRPr="00C61382">
        <w:rPr>
          <w:i/>
          <w:sz w:val="24"/>
          <w:szCs w:val="24"/>
        </w:rPr>
        <w:t>telling</w:t>
      </w:r>
      <w:r w:rsidR="00F50CB1">
        <w:rPr>
          <w:sz w:val="24"/>
          <w:szCs w:val="24"/>
        </w:rPr>
        <w:t xml:space="preserve"> termidoriana</w:t>
      </w:r>
      <w:r w:rsidR="00BF7325">
        <w:rPr>
          <w:rStyle w:val="Rimandonotadichiusura"/>
          <w:sz w:val="24"/>
          <w:szCs w:val="24"/>
        </w:rPr>
        <w:endnoteReference w:id="17"/>
      </w:r>
      <w:r w:rsidR="00F50CB1">
        <w:rPr>
          <w:sz w:val="24"/>
          <w:szCs w:val="24"/>
        </w:rPr>
        <w:t xml:space="preserve"> e</w:t>
      </w:r>
      <w:r w:rsidR="000B7434">
        <w:rPr>
          <w:sz w:val="24"/>
          <w:szCs w:val="24"/>
        </w:rPr>
        <w:t xml:space="preserve"> va annoverato</w:t>
      </w:r>
      <w:r w:rsidR="00976303">
        <w:rPr>
          <w:sz w:val="24"/>
          <w:szCs w:val="24"/>
        </w:rPr>
        <w:t xml:space="preserve"> - a</w:t>
      </w:r>
      <w:r w:rsidR="00976303" w:rsidRPr="00976303">
        <w:rPr>
          <w:sz w:val="24"/>
          <w:szCs w:val="24"/>
        </w:rPr>
        <w:t xml:space="preserve"> prescindere da ogni considerazione sull</w:t>
      </w:r>
      <w:r w:rsidR="00976303">
        <w:rPr>
          <w:sz w:val="24"/>
          <w:szCs w:val="24"/>
        </w:rPr>
        <w:t xml:space="preserve">’opportunismo di Tallien stesso - </w:t>
      </w:r>
      <w:r w:rsidR="000B7434">
        <w:rPr>
          <w:sz w:val="24"/>
          <w:szCs w:val="24"/>
        </w:rPr>
        <w:t xml:space="preserve">tra le più significative anticipazioni </w:t>
      </w:r>
      <w:r w:rsidR="00C61382">
        <w:rPr>
          <w:sz w:val="24"/>
          <w:szCs w:val="24"/>
        </w:rPr>
        <w:t xml:space="preserve">delle concettualizzazioni sul Terrore </w:t>
      </w:r>
      <w:r w:rsidR="00291618">
        <w:rPr>
          <w:sz w:val="24"/>
          <w:szCs w:val="24"/>
        </w:rPr>
        <w:t>sviluppate a</w:t>
      </w:r>
      <w:r w:rsidR="00C61382">
        <w:rPr>
          <w:sz w:val="24"/>
          <w:szCs w:val="24"/>
        </w:rPr>
        <w:t xml:space="preserve"> </w:t>
      </w:r>
      <w:r w:rsidR="00291618">
        <w:rPr>
          <w:sz w:val="24"/>
          <w:szCs w:val="24"/>
        </w:rPr>
        <w:t>partire dagli anni Settanta del N</w:t>
      </w:r>
      <w:r w:rsidR="00C61382">
        <w:rPr>
          <w:sz w:val="24"/>
          <w:szCs w:val="24"/>
        </w:rPr>
        <w:t>ovecento dalla scuola revisionista</w:t>
      </w:r>
      <w:r w:rsidR="008462B1">
        <w:rPr>
          <w:sz w:val="24"/>
          <w:szCs w:val="24"/>
        </w:rPr>
        <w:t xml:space="preserve"> di Furet</w:t>
      </w:r>
      <w:r w:rsidR="00291618">
        <w:rPr>
          <w:rStyle w:val="Rimandonotadichiusura"/>
          <w:sz w:val="24"/>
          <w:szCs w:val="24"/>
        </w:rPr>
        <w:endnoteReference w:id="18"/>
      </w:r>
      <w:r w:rsidR="00C61382">
        <w:rPr>
          <w:sz w:val="24"/>
          <w:szCs w:val="24"/>
        </w:rPr>
        <w:t>.</w:t>
      </w:r>
      <w:r w:rsidR="00291618">
        <w:rPr>
          <w:sz w:val="24"/>
          <w:szCs w:val="24"/>
        </w:rPr>
        <w:t xml:space="preserve"> </w:t>
      </w:r>
      <w:r w:rsidR="00A6107D">
        <w:rPr>
          <w:sz w:val="24"/>
          <w:szCs w:val="24"/>
        </w:rPr>
        <w:t>L’aspetto più rilevante – ma anche più contestato e c</w:t>
      </w:r>
      <w:r w:rsidR="005A319B">
        <w:rPr>
          <w:sz w:val="24"/>
          <w:szCs w:val="24"/>
        </w:rPr>
        <w:t>ontestabile sotto il profilo documentario</w:t>
      </w:r>
      <w:r w:rsidR="00A6107D">
        <w:rPr>
          <w:sz w:val="24"/>
          <w:szCs w:val="24"/>
        </w:rPr>
        <w:t xml:space="preserve"> – della strategia argomentativa di Tallien sta nella considerazione che il Terrore ha colpito le persone non per quello che hanno fatto ma per quello che erano o che si presumeva che fossero:</w:t>
      </w:r>
    </w:p>
    <w:p w:rsidR="005E0101" w:rsidRPr="005E0101" w:rsidRDefault="005E0101" w:rsidP="006351F4">
      <w:pPr>
        <w:jc w:val="both"/>
        <w:rPr>
          <w:lang w:val="fr-FR"/>
        </w:rPr>
      </w:pPr>
      <w:r w:rsidRPr="005E0101">
        <w:rPr>
          <w:lang w:val="fr-FR"/>
        </w:rPr>
        <w:t xml:space="preserve">Il y a, pour un gouvernement, deux manières de se faire craindre ; l'une qui se borne à surveiller les mauvaises </w:t>
      </w:r>
      <w:r w:rsidRPr="00E41AF4">
        <w:rPr>
          <w:i/>
          <w:lang w:val="fr-FR"/>
        </w:rPr>
        <w:t>actions</w:t>
      </w:r>
      <w:r w:rsidRPr="005E0101">
        <w:rPr>
          <w:lang w:val="fr-FR"/>
        </w:rPr>
        <w:t xml:space="preserve">, à les menacer et à les punir de peines proportionnées ; l'autre consiste à menacer les </w:t>
      </w:r>
      <w:r w:rsidRPr="00E41AF4">
        <w:rPr>
          <w:i/>
          <w:lang w:val="fr-FR"/>
        </w:rPr>
        <w:t>personnes</w:t>
      </w:r>
      <w:r w:rsidRPr="005E0101">
        <w:rPr>
          <w:lang w:val="fr-FR"/>
        </w:rPr>
        <w:t>, a les menacer toujours et pour tout, à les menacer de tout ce que l'imagination peut concevoir de plus cruel. Les impressions que produisent ces deux méthodes sont différentes ; l'une est une crainte éventuelle, l'autre est un tourment sans relâche ; l'une est un pressentiment de la terreur qui suivrait le crime, l'autre est la terreur même qui s’établit dans l'âme malgré le sentiment de l’innocence ; l'une est une crainte raisonnée des lois, l'autre est une crainte stupide des personnes</w:t>
      </w:r>
      <w:r>
        <w:rPr>
          <w:rStyle w:val="Rimandonotadichiusura"/>
          <w:lang w:val="fr-FR"/>
        </w:rPr>
        <w:endnoteReference w:id="19"/>
      </w:r>
      <w:r w:rsidRPr="005E0101">
        <w:rPr>
          <w:lang w:val="fr-FR"/>
        </w:rPr>
        <w:t>.</w:t>
      </w:r>
    </w:p>
    <w:p w:rsidR="00807E69" w:rsidRDefault="00807E69" w:rsidP="006351F4">
      <w:pPr>
        <w:jc w:val="both"/>
        <w:rPr>
          <w:b/>
          <w:sz w:val="24"/>
          <w:szCs w:val="24"/>
          <w:lang w:val="fr-FR"/>
        </w:rPr>
      </w:pPr>
    </w:p>
    <w:p w:rsidR="005E0101" w:rsidRPr="00807E69" w:rsidRDefault="00807E69" w:rsidP="006351F4">
      <w:pPr>
        <w:jc w:val="both"/>
        <w:rPr>
          <w:b/>
          <w:sz w:val="24"/>
          <w:szCs w:val="24"/>
          <w:lang w:val="fr-FR"/>
        </w:rPr>
      </w:pPr>
      <w:r w:rsidRPr="00807E69">
        <w:rPr>
          <w:b/>
          <w:sz w:val="24"/>
          <w:szCs w:val="24"/>
          <w:lang w:val="fr-FR"/>
        </w:rPr>
        <w:t>«Système de terreur» e «sys</w:t>
      </w:r>
      <w:r w:rsidR="00927762">
        <w:rPr>
          <w:b/>
          <w:sz w:val="24"/>
          <w:szCs w:val="24"/>
          <w:lang w:val="fr-FR"/>
        </w:rPr>
        <w:t>tème de la terreur» prima di</w:t>
      </w:r>
      <w:r w:rsidRPr="00807E69">
        <w:rPr>
          <w:b/>
          <w:sz w:val="24"/>
          <w:szCs w:val="24"/>
          <w:lang w:val="fr-FR"/>
        </w:rPr>
        <w:t xml:space="preserve"> Termidoro.</w:t>
      </w:r>
    </w:p>
    <w:p w:rsidR="00807E69" w:rsidRPr="00807E69" w:rsidRDefault="00807E69" w:rsidP="006351F4">
      <w:pPr>
        <w:jc w:val="both"/>
        <w:rPr>
          <w:sz w:val="24"/>
          <w:szCs w:val="24"/>
          <w:lang w:val="fr-FR"/>
        </w:rPr>
      </w:pPr>
    </w:p>
    <w:p w:rsidR="00F151C1" w:rsidRDefault="006351F4" w:rsidP="006351F4">
      <w:pPr>
        <w:jc w:val="both"/>
        <w:rPr>
          <w:sz w:val="24"/>
          <w:szCs w:val="24"/>
        </w:rPr>
      </w:pPr>
      <w:r w:rsidRPr="008B3D61">
        <w:rPr>
          <w:sz w:val="24"/>
          <w:szCs w:val="24"/>
        </w:rPr>
        <w:t xml:space="preserve">Nell’ambito del cantiere </w:t>
      </w:r>
      <w:r w:rsidR="00126482">
        <w:rPr>
          <w:sz w:val="24"/>
          <w:szCs w:val="24"/>
        </w:rPr>
        <w:t>di ricerca sul lessico della rivoluzione,</w:t>
      </w:r>
      <w:r w:rsidRPr="008B3D61">
        <w:rPr>
          <w:sz w:val="24"/>
          <w:szCs w:val="24"/>
        </w:rPr>
        <w:t xml:space="preserve"> che ho atti</w:t>
      </w:r>
      <w:r w:rsidR="00AF271C">
        <w:rPr>
          <w:sz w:val="24"/>
          <w:szCs w:val="24"/>
        </w:rPr>
        <w:t>vato presso il Dipartimento di S</w:t>
      </w:r>
      <w:r w:rsidRPr="008B3D61">
        <w:rPr>
          <w:sz w:val="24"/>
          <w:szCs w:val="24"/>
        </w:rPr>
        <w:t>tudi umanistici dell’Università di Trieste</w:t>
      </w:r>
      <w:r w:rsidR="00126482">
        <w:rPr>
          <w:sz w:val="24"/>
          <w:szCs w:val="24"/>
        </w:rPr>
        <w:t>,</w:t>
      </w:r>
      <w:r w:rsidRPr="008B3D61">
        <w:rPr>
          <w:sz w:val="24"/>
          <w:szCs w:val="24"/>
        </w:rPr>
        <w:t xml:space="preserve"> stiamo procedendo alla ricognizione delle occorrenze di «système de terreur» e «système de la terreur</w:t>
      </w:r>
      <w:r w:rsidR="00126482">
        <w:rPr>
          <w:sz w:val="24"/>
          <w:szCs w:val="24"/>
        </w:rPr>
        <w:t>».</w:t>
      </w:r>
      <w:r w:rsidRPr="008B3D61">
        <w:rPr>
          <w:sz w:val="24"/>
          <w:szCs w:val="24"/>
        </w:rPr>
        <w:t xml:space="preserve"> I dati sono ancora provvisori e saranno pubblicati nel terzo tomo de </w:t>
      </w:r>
      <w:r w:rsidRPr="008B3D61">
        <w:rPr>
          <w:i/>
          <w:sz w:val="24"/>
          <w:szCs w:val="24"/>
        </w:rPr>
        <w:t>La Felicità è un’idea nuova in Europa</w:t>
      </w:r>
      <w:r w:rsidRPr="008B3D61">
        <w:rPr>
          <w:sz w:val="24"/>
          <w:szCs w:val="24"/>
        </w:rPr>
        <w:t>.</w:t>
      </w:r>
      <w:r w:rsidR="00F151C1">
        <w:rPr>
          <w:sz w:val="24"/>
          <w:szCs w:val="24"/>
        </w:rPr>
        <w:t xml:space="preserve"> Conto di implementarli anche grazie</w:t>
      </w:r>
      <w:r w:rsidRPr="008B3D61">
        <w:rPr>
          <w:sz w:val="24"/>
          <w:szCs w:val="24"/>
        </w:rPr>
        <w:t xml:space="preserve"> alla digit</w:t>
      </w:r>
      <w:r w:rsidR="00671F19">
        <w:rPr>
          <w:sz w:val="24"/>
          <w:szCs w:val="24"/>
        </w:rPr>
        <w:t>alizzazione dei primi 82 volumi</w:t>
      </w:r>
      <w:r w:rsidR="00F151C1">
        <w:rPr>
          <w:sz w:val="24"/>
          <w:szCs w:val="24"/>
        </w:rPr>
        <w:t xml:space="preserve"> delle </w:t>
      </w:r>
      <w:r w:rsidR="00F151C1" w:rsidRPr="00F151C1">
        <w:rPr>
          <w:i/>
          <w:sz w:val="24"/>
          <w:szCs w:val="24"/>
        </w:rPr>
        <w:t>Archives Parlementaires</w:t>
      </w:r>
      <w:r w:rsidR="00671F19">
        <w:rPr>
          <w:sz w:val="24"/>
          <w:szCs w:val="24"/>
        </w:rPr>
        <w:t xml:space="preserve">, </w:t>
      </w:r>
      <w:r w:rsidRPr="008B3D61">
        <w:rPr>
          <w:sz w:val="24"/>
          <w:szCs w:val="24"/>
        </w:rPr>
        <w:t>m</w:t>
      </w:r>
      <w:r w:rsidR="00BA4CE1">
        <w:rPr>
          <w:sz w:val="24"/>
          <w:szCs w:val="24"/>
        </w:rPr>
        <w:t>essa in campo da Dan Edelstein</w:t>
      </w:r>
      <w:r w:rsidR="00BA4CE1">
        <w:rPr>
          <w:rStyle w:val="Rimandonotadichiusura"/>
          <w:sz w:val="24"/>
          <w:szCs w:val="24"/>
        </w:rPr>
        <w:endnoteReference w:id="20"/>
      </w:r>
      <w:r w:rsidR="00BA4CE1">
        <w:rPr>
          <w:sz w:val="24"/>
          <w:szCs w:val="24"/>
        </w:rPr>
        <w:t>.</w:t>
      </w:r>
      <w:r w:rsidRPr="008B3D61">
        <w:rPr>
          <w:sz w:val="24"/>
          <w:szCs w:val="24"/>
        </w:rPr>
        <w:t xml:space="preserve"> </w:t>
      </w:r>
      <w:r w:rsidR="00CE7073">
        <w:rPr>
          <w:sz w:val="24"/>
          <w:szCs w:val="24"/>
        </w:rPr>
        <w:t>Spero inoltre</w:t>
      </w:r>
      <w:r w:rsidR="00F151C1">
        <w:rPr>
          <w:sz w:val="24"/>
          <w:szCs w:val="24"/>
        </w:rPr>
        <w:t xml:space="preserve"> che nel frattempo possa vedere la luce l’edizione elettronica integrale delle </w:t>
      </w:r>
      <w:r w:rsidR="00F151C1" w:rsidRPr="00671F19">
        <w:rPr>
          <w:i/>
          <w:sz w:val="24"/>
          <w:szCs w:val="24"/>
        </w:rPr>
        <w:t>Archives Parlementaires</w:t>
      </w:r>
      <w:r w:rsidR="00F151C1">
        <w:rPr>
          <w:sz w:val="24"/>
          <w:szCs w:val="24"/>
        </w:rPr>
        <w:t>, preannunciata dall’ Institut d’Histoire de la Révolution française.</w:t>
      </w:r>
    </w:p>
    <w:p w:rsidR="00AE3AAA" w:rsidRDefault="00AF271C" w:rsidP="006351F4">
      <w:pPr>
        <w:jc w:val="both"/>
        <w:rPr>
          <w:sz w:val="24"/>
          <w:szCs w:val="24"/>
        </w:rPr>
      </w:pPr>
      <w:r>
        <w:rPr>
          <w:sz w:val="24"/>
          <w:szCs w:val="24"/>
        </w:rPr>
        <w:t>Posso segnalare comunque fin d’ora</w:t>
      </w:r>
      <w:r w:rsidR="006351F4" w:rsidRPr="008B3D61">
        <w:rPr>
          <w:sz w:val="24"/>
          <w:szCs w:val="24"/>
        </w:rPr>
        <w:t xml:space="preserve"> che ambedue i sintagmi compaiono sia prima che dopo Termidoro. </w:t>
      </w:r>
      <w:r w:rsidR="002E4D49">
        <w:rPr>
          <w:sz w:val="24"/>
          <w:szCs w:val="24"/>
        </w:rPr>
        <w:t>Prim</w:t>
      </w:r>
      <w:r>
        <w:rPr>
          <w:sz w:val="24"/>
          <w:szCs w:val="24"/>
        </w:rPr>
        <w:t>a di Termidoro ho trovato</w:t>
      </w:r>
      <w:r w:rsidR="002E4D49">
        <w:rPr>
          <w:sz w:val="24"/>
          <w:szCs w:val="24"/>
        </w:rPr>
        <w:t xml:space="preserve"> una sola occorrenza di «</w:t>
      </w:r>
      <w:r w:rsidR="002E4D49" w:rsidRPr="002E4D49">
        <w:rPr>
          <w:sz w:val="24"/>
          <w:szCs w:val="24"/>
        </w:rPr>
        <w:t>système de la terreur»</w:t>
      </w:r>
      <w:r w:rsidR="002E4D49">
        <w:rPr>
          <w:sz w:val="24"/>
          <w:szCs w:val="24"/>
        </w:rPr>
        <w:t xml:space="preserve">. </w:t>
      </w:r>
      <w:r w:rsidR="006351F4" w:rsidRPr="008B3D61">
        <w:rPr>
          <w:sz w:val="24"/>
          <w:szCs w:val="24"/>
        </w:rPr>
        <w:t xml:space="preserve">In una </w:t>
      </w:r>
      <w:r w:rsidR="006351F4" w:rsidRPr="008B3D61">
        <w:rPr>
          <w:sz w:val="24"/>
          <w:szCs w:val="24"/>
        </w:rPr>
        <w:lastRenderedPageBreak/>
        <w:t>lettera del 5 giugno 1793 il deputato girondino Joseph Guiter denuncia il «système de la terreur» messo in atto negli avvenimenti</w:t>
      </w:r>
      <w:r w:rsidR="00AE3AAA">
        <w:rPr>
          <w:sz w:val="24"/>
          <w:szCs w:val="24"/>
        </w:rPr>
        <w:t xml:space="preserve"> del 31 maggio - 2 giugno 1793:</w:t>
      </w:r>
    </w:p>
    <w:p w:rsidR="00AE3AAA" w:rsidRPr="00AE3AAA" w:rsidRDefault="00AE3AAA" w:rsidP="006351F4">
      <w:pPr>
        <w:jc w:val="both"/>
        <w:rPr>
          <w:lang w:val="fr-FR"/>
        </w:rPr>
      </w:pPr>
      <w:r w:rsidRPr="00AE3AAA">
        <w:rPr>
          <w:lang w:val="fr-FR"/>
        </w:rPr>
        <w:t xml:space="preserve">Cette ambitieuse commune a trouvé un grand obstacle à surmonter ; le courage de des députés, fidèles à leur mandat, fidèles au peuple, qui leur a confié le dépôt de ses droits. Eh bien ! les libelles les plus infâmes, les calomnies les plus atroces, les outrages, les menaces, tout ce que le crime peut imaginer pour les dépopulariser, pour les dégoûter, pour les intimider, tout a été employé. A ces moyens, lorsqu'elle s'est aperçue qu'ils ne suffisaient pas, elle a substitué avec plus d'avantage le système de la </w:t>
      </w:r>
      <w:r w:rsidR="00226A1E" w:rsidRPr="00AE3AAA">
        <w:rPr>
          <w:lang w:val="fr-FR"/>
        </w:rPr>
        <w:t>terreur ;</w:t>
      </w:r>
      <w:r w:rsidRPr="00AE3AAA">
        <w:rPr>
          <w:lang w:val="fr-FR"/>
        </w:rPr>
        <w:t xml:space="preserve"> elle avait tout pour la répandre : la Montagne, les Jacobins, le conseil exécutif, le comité de sûreté générale et le tribunal révolutionnaire. Qui eût osé dire que le maire de Paris conspirait avec un certain comité, dont les éléments avaient été ramassés dans les boues de toutes les nations ?</w:t>
      </w:r>
      <w:r w:rsidR="002167CE">
        <w:rPr>
          <w:rStyle w:val="Rimandonotadichiusura"/>
          <w:lang w:val="fr-FR"/>
        </w:rPr>
        <w:endnoteReference w:id="21"/>
      </w:r>
    </w:p>
    <w:p w:rsidR="00AE3AAA" w:rsidRPr="00AE3AAA" w:rsidRDefault="00AE3AAA" w:rsidP="006351F4">
      <w:pPr>
        <w:jc w:val="both"/>
        <w:rPr>
          <w:sz w:val="24"/>
          <w:szCs w:val="24"/>
          <w:lang w:val="fr-FR"/>
        </w:rPr>
      </w:pPr>
    </w:p>
    <w:p w:rsidR="00261E3C" w:rsidRPr="00261E3C" w:rsidRDefault="002E4D49" w:rsidP="00261E3C">
      <w:pPr>
        <w:jc w:val="both"/>
        <w:rPr>
          <w:sz w:val="24"/>
          <w:szCs w:val="24"/>
          <w:lang w:val="fr-FR"/>
        </w:rPr>
      </w:pPr>
      <w:r>
        <w:rPr>
          <w:sz w:val="24"/>
          <w:szCs w:val="24"/>
        </w:rPr>
        <w:t>Numerose sono invece le occorrenze di «s</w:t>
      </w:r>
      <w:r w:rsidR="006351F4" w:rsidRPr="008B3D61">
        <w:rPr>
          <w:sz w:val="24"/>
          <w:szCs w:val="24"/>
        </w:rPr>
        <w:t>ystème de terreur»</w:t>
      </w:r>
      <w:r>
        <w:rPr>
          <w:sz w:val="24"/>
          <w:szCs w:val="24"/>
        </w:rPr>
        <w:t xml:space="preserve"> </w:t>
      </w:r>
      <w:r w:rsidR="006351F4" w:rsidRPr="008B3D61">
        <w:rPr>
          <w:sz w:val="24"/>
          <w:szCs w:val="24"/>
        </w:rPr>
        <w:t>prima di T</w:t>
      </w:r>
      <w:r w:rsidR="003A040F">
        <w:rPr>
          <w:sz w:val="24"/>
          <w:szCs w:val="24"/>
        </w:rPr>
        <w:t>ermidoro</w:t>
      </w:r>
      <w:r>
        <w:rPr>
          <w:sz w:val="24"/>
          <w:szCs w:val="24"/>
        </w:rPr>
        <w:t>. Il sintagma risulta usato</w:t>
      </w:r>
      <w:r w:rsidR="003A040F">
        <w:rPr>
          <w:sz w:val="24"/>
          <w:szCs w:val="24"/>
        </w:rPr>
        <w:t xml:space="preserve"> da molti protagonisti </w:t>
      </w:r>
      <w:r w:rsidR="003A040F" w:rsidRPr="008B3D61">
        <w:rPr>
          <w:sz w:val="24"/>
          <w:szCs w:val="24"/>
        </w:rPr>
        <w:t>e</w:t>
      </w:r>
      <w:r w:rsidR="006351F4" w:rsidRPr="008B3D61">
        <w:rPr>
          <w:sz w:val="24"/>
          <w:szCs w:val="24"/>
        </w:rPr>
        <w:t xml:space="preserve"> da tutti gli schieramenti contrapposti per delegittimarsi l’un l’altro.</w:t>
      </w:r>
      <w:r w:rsidR="00331F41" w:rsidRPr="00331F41">
        <w:rPr>
          <w:sz w:val="24"/>
          <w:szCs w:val="24"/>
        </w:rPr>
        <w:t xml:space="preserve"> </w:t>
      </w:r>
      <w:r w:rsidR="00331F41">
        <w:rPr>
          <w:sz w:val="24"/>
          <w:szCs w:val="24"/>
        </w:rPr>
        <w:t xml:space="preserve">Nello scontro tra Gironda e Montagna le accuse di usare un </w:t>
      </w:r>
      <w:r w:rsidR="00331F41" w:rsidRPr="008B3D61">
        <w:rPr>
          <w:sz w:val="24"/>
          <w:szCs w:val="24"/>
        </w:rPr>
        <w:t>«système de terreur»</w:t>
      </w:r>
      <w:r w:rsidR="00331F41">
        <w:rPr>
          <w:sz w:val="24"/>
          <w:szCs w:val="24"/>
        </w:rPr>
        <w:t xml:space="preserve"> vengono agitate sia da una parte che dall’altra.</w:t>
      </w:r>
      <w:r w:rsidR="00261E3C">
        <w:rPr>
          <w:sz w:val="24"/>
          <w:szCs w:val="24"/>
        </w:rPr>
        <w:t xml:space="preserve"> </w:t>
      </w:r>
      <w:r w:rsidR="00076246">
        <w:rPr>
          <w:sz w:val="24"/>
          <w:szCs w:val="24"/>
          <w:lang w:val="fr-FR"/>
        </w:rPr>
        <w:t xml:space="preserve">Il </w:t>
      </w:r>
      <w:r w:rsidR="00261E3C" w:rsidRPr="00261E3C">
        <w:rPr>
          <w:sz w:val="24"/>
          <w:szCs w:val="24"/>
          <w:lang w:val="fr-FR"/>
        </w:rPr>
        <w:t>29 marzo 1793</w:t>
      </w:r>
      <w:r w:rsidR="00076246">
        <w:rPr>
          <w:sz w:val="24"/>
          <w:szCs w:val="24"/>
          <w:lang w:val="fr-FR"/>
        </w:rPr>
        <w:t xml:space="preserve"> Antoine-Joseph Gorsas nel </w:t>
      </w:r>
      <w:r w:rsidR="00076246" w:rsidRPr="00076246">
        <w:rPr>
          <w:i/>
          <w:sz w:val="24"/>
          <w:szCs w:val="24"/>
          <w:lang w:val="fr-FR"/>
        </w:rPr>
        <w:t>Courrier des LXXXIII Départemens</w:t>
      </w:r>
      <w:r w:rsidR="00261E3C" w:rsidRPr="00261E3C">
        <w:rPr>
          <w:sz w:val="24"/>
          <w:szCs w:val="24"/>
          <w:lang w:val="fr-FR"/>
        </w:rPr>
        <w:t xml:space="preserve"> </w:t>
      </w:r>
      <w:r w:rsidR="00480F7D" w:rsidRPr="00261E3C">
        <w:rPr>
          <w:sz w:val="24"/>
          <w:szCs w:val="24"/>
          <w:lang w:val="fr-FR"/>
        </w:rPr>
        <w:t>accusa</w:t>
      </w:r>
      <w:r w:rsidR="00480F7D">
        <w:rPr>
          <w:sz w:val="24"/>
          <w:szCs w:val="24"/>
          <w:lang w:val="fr-FR"/>
        </w:rPr>
        <w:t xml:space="preserve"> Marat</w:t>
      </w:r>
      <w:r w:rsidR="00076246">
        <w:rPr>
          <w:sz w:val="24"/>
          <w:szCs w:val="24"/>
          <w:lang w:val="fr-FR"/>
        </w:rPr>
        <w:t xml:space="preserve"> di entretenir</w:t>
      </w:r>
      <w:r w:rsidR="00261E3C" w:rsidRPr="00261E3C">
        <w:rPr>
          <w:sz w:val="24"/>
          <w:szCs w:val="24"/>
          <w:lang w:val="fr-FR"/>
        </w:rPr>
        <w:t xml:space="preserve"> un «système de terreur» :</w:t>
      </w:r>
    </w:p>
    <w:p w:rsidR="00261E3C" w:rsidRPr="00261E3C" w:rsidRDefault="00261E3C" w:rsidP="00261E3C">
      <w:pPr>
        <w:jc w:val="both"/>
        <w:rPr>
          <w:lang w:val="fr-FR"/>
        </w:rPr>
      </w:pPr>
      <w:r w:rsidRPr="00261E3C">
        <w:rPr>
          <w:lang w:val="fr-FR"/>
        </w:rPr>
        <w:t>Quand on saura que</w:t>
      </w:r>
      <w:r w:rsidR="00533F5D">
        <w:rPr>
          <w:lang w:val="fr-FR"/>
        </w:rPr>
        <w:t xml:space="preserve"> les Marat et compagnie</w:t>
      </w:r>
      <w:r w:rsidR="00480F7D">
        <w:rPr>
          <w:lang w:val="fr-FR"/>
        </w:rPr>
        <w:t xml:space="preserve"> ont assisté à cette séance [la seduta della </w:t>
      </w:r>
      <w:r w:rsidR="00480F7D" w:rsidRPr="00480F7D">
        <w:rPr>
          <w:i/>
          <w:lang w:val="fr-FR"/>
        </w:rPr>
        <w:t xml:space="preserve">Commission de salut public </w:t>
      </w:r>
      <w:r w:rsidR="00480F7D">
        <w:rPr>
          <w:lang w:val="fr-FR"/>
        </w:rPr>
        <w:t>del 28 marzo 1793],</w:t>
      </w:r>
      <w:r w:rsidRPr="00261E3C">
        <w:rPr>
          <w:lang w:val="fr-FR"/>
        </w:rPr>
        <w:t xml:space="preserve"> l’on n’en sera peu ou point étonné. Cette engeance a besoin, surtout dans ces jours-ci, d’en</w:t>
      </w:r>
      <w:r w:rsidR="005771B5">
        <w:rPr>
          <w:lang w:val="fr-FR"/>
        </w:rPr>
        <w:t>tretenir son système de terreur, qui est plus dirigé encore contre la probité courageuse que contre les ennemis de la chose publique</w:t>
      </w:r>
      <w:r w:rsidR="005771B5">
        <w:rPr>
          <w:rStyle w:val="Rimandonotadichiusura"/>
          <w:lang w:val="fr-FR"/>
        </w:rPr>
        <w:endnoteReference w:id="22"/>
      </w:r>
      <w:r w:rsidR="005771B5">
        <w:rPr>
          <w:lang w:val="fr-FR"/>
        </w:rPr>
        <w:t>.</w:t>
      </w:r>
    </w:p>
    <w:p w:rsidR="00261E3C" w:rsidRDefault="00261E3C" w:rsidP="00A76596">
      <w:pPr>
        <w:jc w:val="both"/>
        <w:rPr>
          <w:sz w:val="24"/>
          <w:szCs w:val="24"/>
          <w:lang w:val="fr-FR"/>
        </w:rPr>
      </w:pPr>
    </w:p>
    <w:p w:rsidR="00A76596" w:rsidRPr="00A76596" w:rsidRDefault="00A76596" w:rsidP="00A76596">
      <w:pPr>
        <w:jc w:val="both"/>
        <w:rPr>
          <w:sz w:val="24"/>
          <w:szCs w:val="24"/>
        </w:rPr>
      </w:pPr>
      <w:r>
        <w:rPr>
          <w:sz w:val="24"/>
          <w:szCs w:val="24"/>
        </w:rPr>
        <w:t xml:space="preserve">Dopo le giornate del 31 maggio-2 giugno 1793 Saint-Just </w:t>
      </w:r>
      <w:r w:rsidRPr="00A76596">
        <w:rPr>
          <w:sz w:val="24"/>
          <w:szCs w:val="24"/>
        </w:rPr>
        <w:t>accusa la gironda di aver fomentato un «système de</w:t>
      </w:r>
      <w:r>
        <w:rPr>
          <w:sz w:val="24"/>
          <w:szCs w:val="24"/>
        </w:rPr>
        <w:t xml:space="preserve"> terreur» per screditare Parigi (</w:t>
      </w:r>
      <w:r w:rsidRPr="00A76596">
        <w:rPr>
          <w:sz w:val="24"/>
          <w:szCs w:val="24"/>
        </w:rPr>
        <w:t>8 luglio 1793</w:t>
      </w:r>
      <w:r>
        <w:rPr>
          <w:sz w:val="24"/>
          <w:szCs w:val="24"/>
        </w:rPr>
        <w:t>):</w:t>
      </w:r>
    </w:p>
    <w:p w:rsidR="00A76596" w:rsidRDefault="00A76596" w:rsidP="00A76596">
      <w:pPr>
        <w:jc w:val="both"/>
        <w:rPr>
          <w:sz w:val="24"/>
          <w:szCs w:val="24"/>
        </w:rPr>
      </w:pPr>
    </w:p>
    <w:p w:rsidR="00DB41B2" w:rsidRDefault="00A76596" w:rsidP="00A76596">
      <w:pPr>
        <w:jc w:val="both"/>
        <w:rPr>
          <w:lang w:val="fr-FR"/>
        </w:rPr>
      </w:pPr>
      <w:r w:rsidRPr="00A76596">
        <w:rPr>
          <w:lang w:val="fr-FR"/>
        </w:rPr>
        <w:t>L'abolition de la royauté fut le signal des haines secrètes ; elle irrita les diverses prétentions et les rallia. Ceux qui pensaient au duc d'York, ceux qui pensaient à d'Orléans, ceux qui pensaient à la régence, tous s'unirent contre le parti républicain, leur ennemi commun. Comme l'opinion publique était redoutable, et que l'orage du 10 août grondait encore dans le lointain, les plus zélés amis de la monarchie dissimulèrent ; ils feignirent d'aimer la république ; mais ils combattirent avec beaucoup d'habileté tout ce qui tendait à l'établir ou à la faire aimer. On prit deux mesures également propres à neutraliser le parti républicain ; l'une fut de retarder le jugement du tyran, sous prétexte de lui donner plus de solennité ; l'autre mesure fut ce système de terreur par lequel on sema d'abord de la défiance, et de la haine enfin contre Paris</w:t>
      </w:r>
      <w:r w:rsidR="00DE489B">
        <w:rPr>
          <w:rStyle w:val="Rimandonotadichiusura"/>
          <w:lang w:val="fr-FR"/>
        </w:rPr>
        <w:endnoteReference w:id="23"/>
      </w:r>
      <w:r w:rsidRPr="00A76596">
        <w:rPr>
          <w:lang w:val="fr-FR"/>
        </w:rPr>
        <w:t>.</w:t>
      </w:r>
    </w:p>
    <w:p w:rsidR="00976886" w:rsidRPr="00812096" w:rsidRDefault="00976886" w:rsidP="00A76596">
      <w:pPr>
        <w:jc w:val="both"/>
        <w:rPr>
          <w:sz w:val="24"/>
          <w:szCs w:val="24"/>
          <w:lang w:val="fr-FR"/>
        </w:rPr>
      </w:pPr>
    </w:p>
    <w:p w:rsidR="00546AD1" w:rsidRDefault="001F41DE" w:rsidP="00A76596">
      <w:pPr>
        <w:jc w:val="both"/>
        <w:rPr>
          <w:sz w:val="24"/>
          <w:szCs w:val="24"/>
        </w:rPr>
      </w:pPr>
      <w:r>
        <w:rPr>
          <w:sz w:val="24"/>
          <w:szCs w:val="24"/>
        </w:rPr>
        <w:t>Nelle dinamiche di duro confronto che investono la</w:t>
      </w:r>
      <w:r w:rsidR="00104F32" w:rsidRPr="00104F32">
        <w:rPr>
          <w:sz w:val="24"/>
          <w:szCs w:val="24"/>
        </w:rPr>
        <w:t xml:space="preserve"> Montagna negli ultimi mesi del ’93</w:t>
      </w:r>
      <w:r>
        <w:rPr>
          <w:sz w:val="24"/>
          <w:szCs w:val="24"/>
        </w:rPr>
        <w:t xml:space="preserve"> e che preannunciano la lotta contro le fazioni della primavera del 1794</w:t>
      </w:r>
      <w:r w:rsidR="009B7F06">
        <w:rPr>
          <w:rStyle w:val="Rimandonotadichiusura"/>
          <w:sz w:val="24"/>
          <w:szCs w:val="24"/>
        </w:rPr>
        <w:endnoteReference w:id="24"/>
      </w:r>
      <w:r w:rsidR="00104F32" w:rsidRPr="00104F32">
        <w:rPr>
          <w:sz w:val="24"/>
          <w:szCs w:val="24"/>
        </w:rPr>
        <w:t xml:space="preserve">, il </w:t>
      </w:r>
      <w:r w:rsidR="00541165">
        <w:rPr>
          <w:sz w:val="24"/>
          <w:szCs w:val="24"/>
        </w:rPr>
        <w:t>20 brumaire</w:t>
      </w:r>
      <w:r w:rsidR="00546AD1" w:rsidRPr="00104F32">
        <w:rPr>
          <w:sz w:val="24"/>
          <w:szCs w:val="24"/>
        </w:rPr>
        <w:t xml:space="preserve"> </w:t>
      </w:r>
      <w:r w:rsidR="00541165">
        <w:rPr>
          <w:sz w:val="24"/>
          <w:szCs w:val="24"/>
        </w:rPr>
        <w:t>an</w:t>
      </w:r>
      <w:r w:rsidR="00446CE1">
        <w:rPr>
          <w:sz w:val="24"/>
          <w:szCs w:val="24"/>
        </w:rPr>
        <w:t xml:space="preserve"> II (10 novembre 1793) Basire, Thuriot e Chabot </w:t>
      </w:r>
      <w:r w:rsidR="00546AD1" w:rsidRPr="00104F32">
        <w:rPr>
          <w:sz w:val="24"/>
          <w:szCs w:val="24"/>
        </w:rPr>
        <w:t>denunciano il «système de terreur» che starebbe condizionando e intimorendo la Convenzione</w:t>
      </w:r>
      <w:r w:rsidR="00104F32">
        <w:rPr>
          <w:rStyle w:val="Rimandonotadichiusura"/>
          <w:sz w:val="24"/>
          <w:szCs w:val="24"/>
        </w:rPr>
        <w:endnoteReference w:id="25"/>
      </w:r>
      <w:r w:rsidR="00446CE1">
        <w:rPr>
          <w:sz w:val="24"/>
          <w:szCs w:val="24"/>
        </w:rPr>
        <w:t>:</w:t>
      </w:r>
    </w:p>
    <w:p w:rsidR="00446CE1" w:rsidRPr="00446CE1" w:rsidRDefault="00446CE1" w:rsidP="00446CE1">
      <w:pPr>
        <w:jc w:val="both"/>
        <w:rPr>
          <w:lang w:val="fr-FR"/>
        </w:rPr>
      </w:pPr>
      <w:r w:rsidRPr="00446CE1">
        <w:rPr>
          <w:lang w:val="fr-FR"/>
        </w:rPr>
        <w:lastRenderedPageBreak/>
        <w:t>[Basire] J'observe à Montaut que je ne parle pas du passé. Je sais que des conspirateurs ont péri ; la Convention devait les frapper, la France entière les accusait d'avoir Voulu perdre la République. Mais je parle du système de terreur qui semble annoncer la ruine des patriotes, et nous menacer d'une nouvelle tyrannie.</w:t>
      </w:r>
    </w:p>
    <w:p w:rsidR="00446CE1" w:rsidRPr="00446CE1" w:rsidRDefault="00446CE1" w:rsidP="00446CE1">
      <w:pPr>
        <w:jc w:val="both"/>
        <w:rPr>
          <w:lang w:val="fr-FR"/>
        </w:rPr>
      </w:pPr>
      <w:r w:rsidRPr="00446CE1">
        <w:rPr>
          <w:lang w:val="fr-FR"/>
        </w:rPr>
        <w:t>[Thuriot] Il n'est que trop vrai qu'il existe un système de terreur et de calomnie contre les citoyens les plus dévoués à la patrie. Il faut que le crime conduise à l'échafaud, que les criminels ne puissent échapper : mais les patriotes doivent être à l'abri de toutes les persécutions.</w:t>
      </w:r>
    </w:p>
    <w:p w:rsidR="00446CE1" w:rsidRPr="00446CE1" w:rsidRDefault="00446CE1" w:rsidP="00446CE1">
      <w:pPr>
        <w:jc w:val="both"/>
        <w:rPr>
          <w:lang w:val="fr-FR"/>
        </w:rPr>
      </w:pPr>
      <w:r w:rsidRPr="00446CE1">
        <w:rPr>
          <w:sz w:val="24"/>
          <w:szCs w:val="24"/>
          <w:lang w:val="fr-FR"/>
        </w:rPr>
        <w:t>[</w:t>
      </w:r>
      <w:r w:rsidRPr="00446CE1">
        <w:rPr>
          <w:lang w:val="fr-FR"/>
        </w:rPr>
        <w:t>Chabot] Je n'ai pas parlé d'Osselin, ni contre les mesures que la Convention a prises relativement aux aristocrates, aux prêtres et aux nobles ; mais j'ai parlé contre ce système de terreur et de perfidie qui tend à diviser les patriotes, et à comprimer leur patriotisme</w:t>
      </w:r>
      <w:r>
        <w:rPr>
          <w:lang w:val="fr-FR"/>
        </w:rPr>
        <w:t>.</w:t>
      </w:r>
    </w:p>
    <w:p w:rsidR="00295015" w:rsidRDefault="00295015" w:rsidP="00A76596">
      <w:pPr>
        <w:jc w:val="both"/>
        <w:rPr>
          <w:b/>
          <w:sz w:val="24"/>
          <w:szCs w:val="24"/>
          <w:lang w:val="fr-FR"/>
        </w:rPr>
      </w:pPr>
    </w:p>
    <w:p w:rsidR="00446CE1" w:rsidRPr="00556A49" w:rsidRDefault="00295015" w:rsidP="00A76596">
      <w:pPr>
        <w:jc w:val="both"/>
        <w:rPr>
          <w:b/>
          <w:sz w:val="24"/>
          <w:szCs w:val="24"/>
        </w:rPr>
      </w:pPr>
      <w:r w:rsidRPr="00556A49">
        <w:rPr>
          <w:b/>
          <w:sz w:val="24"/>
          <w:szCs w:val="24"/>
        </w:rPr>
        <w:t>Barère prima di Termidoro.</w:t>
      </w:r>
    </w:p>
    <w:p w:rsidR="00295015" w:rsidRDefault="00295015" w:rsidP="00224BFE">
      <w:pPr>
        <w:jc w:val="both"/>
        <w:rPr>
          <w:sz w:val="24"/>
          <w:szCs w:val="24"/>
        </w:rPr>
      </w:pPr>
    </w:p>
    <w:p w:rsidR="00224BFE" w:rsidRPr="004005FD" w:rsidRDefault="00314113" w:rsidP="00224BFE">
      <w:pPr>
        <w:jc w:val="both"/>
        <w:rPr>
          <w:sz w:val="24"/>
          <w:szCs w:val="24"/>
          <w:lang w:val="fr-FR"/>
        </w:rPr>
      </w:pPr>
      <w:r>
        <w:rPr>
          <w:sz w:val="24"/>
          <w:szCs w:val="24"/>
        </w:rPr>
        <w:t>Barère</w:t>
      </w:r>
      <w:r w:rsidR="00261E3C">
        <w:rPr>
          <w:sz w:val="24"/>
          <w:szCs w:val="24"/>
        </w:rPr>
        <w:t>,</w:t>
      </w:r>
      <w:r w:rsidR="005D1626">
        <w:rPr>
          <w:sz w:val="24"/>
          <w:szCs w:val="24"/>
        </w:rPr>
        <w:t xml:space="preserve"> prima di Termidoro</w:t>
      </w:r>
      <w:r w:rsidR="00261E3C">
        <w:rPr>
          <w:sz w:val="24"/>
          <w:szCs w:val="24"/>
        </w:rPr>
        <w:t xml:space="preserve">, ricorre </w:t>
      </w:r>
      <w:r w:rsidR="00F82672">
        <w:rPr>
          <w:sz w:val="24"/>
          <w:szCs w:val="24"/>
        </w:rPr>
        <w:t>a «</w:t>
      </w:r>
      <w:r w:rsidR="00261E3C" w:rsidRPr="00261E3C">
        <w:rPr>
          <w:sz w:val="24"/>
          <w:szCs w:val="24"/>
        </w:rPr>
        <w:t xml:space="preserve">système de </w:t>
      </w:r>
      <w:r w:rsidR="00F82672" w:rsidRPr="00261E3C">
        <w:rPr>
          <w:sz w:val="24"/>
          <w:szCs w:val="24"/>
        </w:rPr>
        <w:t xml:space="preserve">terreur» </w:t>
      </w:r>
      <w:r w:rsidR="00F82672">
        <w:rPr>
          <w:sz w:val="24"/>
          <w:szCs w:val="24"/>
        </w:rPr>
        <w:t>in</w:t>
      </w:r>
      <w:r>
        <w:rPr>
          <w:sz w:val="24"/>
          <w:szCs w:val="24"/>
        </w:rPr>
        <w:t xml:space="preserve"> più occasioni</w:t>
      </w:r>
      <w:r w:rsidR="00261E3C">
        <w:rPr>
          <w:sz w:val="24"/>
          <w:szCs w:val="24"/>
        </w:rPr>
        <w:t>,</w:t>
      </w:r>
      <w:r>
        <w:rPr>
          <w:sz w:val="24"/>
          <w:szCs w:val="24"/>
        </w:rPr>
        <w:t xml:space="preserve"> per denunciare di volta in volta</w:t>
      </w:r>
      <w:r w:rsidR="005D1626">
        <w:rPr>
          <w:sz w:val="24"/>
          <w:szCs w:val="24"/>
        </w:rPr>
        <w:t xml:space="preserve"> il Consiglio generale del comune di Parigi,</w:t>
      </w:r>
      <w:r w:rsidR="00224BFE">
        <w:rPr>
          <w:sz w:val="24"/>
          <w:szCs w:val="24"/>
        </w:rPr>
        <w:t xml:space="preserve"> Marat,</w:t>
      </w:r>
      <w:r w:rsidR="00DB41B2">
        <w:rPr>
          <w:sz w:val="24"/>
          <w:szCs w:val="24"/>
        </w:rPr>
        <w:t xml:space="preserve"> Brunswick, gli inglesi. </w:t>
      </w:r>
      <w:r w:rsidR="00224BFE" w:rsidRPr="00224BFE">
        <w:rPr>
          <w:sz w:val="24"/>
          <w:szCs w:val="24"/>
          <w:lang w:val="fr-FR"/>
        </w:rPr>
        <w:t>Ecco alcuni esempi:</w:t>
      </w:r>
    </w:p>
    <w:p w:rsidR="00224BFE" w:rsidRPr="00224BFE" w:rsidRDefault="00224BFE" w:rsidP="00224BFE">
      <w:pPr>
        <w:jc w:val="both"/>
        <w:rPr>
          <w:sz w:val="24"/>
          <w:szCs w:val="24"/>
          <w:lang w:val="fr-FR"/>
        </w:rPr>
      </w:pPr>
      <w:r w:rsidRPr="00224BFE">
        <w:rPr>
          <w:sz w:val="24"/>
          <w:szCs w:val="24"/>
          <w:lang w:val="fr-FR"/>
        </w:rPr>
        <w:t>10 novembre 1792</w:t>
      </w:r>
    </w:p>
    <w:p w:rsidR="00224BFE" w:rsidRPr="00224BFE" w:rsidRDefault="00224BFE" w:rsidP="00224BFE">
      <w:pPr>
        <w:jc w:val="both"/>
        <w:rPr>
          <w:lang w:val="fr-FR"/>
        </w:rPr>
      </w:pPr>
      <w:r w:rsidRPr="00224BFE">
        <w:rPr>
          <w:lang w:val="fr-FR"/>
        </w:rPr>
        <w:t>Voilà des faits qui déposent contre Paris, et que je ne rapporte que pour inviter à prendre des mesures pour que cette anarchie ne se reproduise pas. Ce n'est pas que je ne compte sur le courage, sur l'énergie des représentants de la République, mais parce qu'il serait possible que les mêmes intrigants pussent tenter de réaliser ce système de terreur qui leur a déjà valu un premier succès, et qu'il importe de leur ôter l'espérance, et même le désir de l'entreprendre une seconde fois. D'après cela, faut-il qu'il y ait une force publique imposante à Paris ? Oui, parce que nous nous trouvons dans des circonstances extraordinaires, parce que nous avons le roi à juger, et il faut qu'à cet égard vous sachiez un fait que le comité de surveillance aurait bien dû vous apprendre ; c'est que dans quelques sections de Paris, au moins je puis attester le fait pour une, des listes ont été portées à signer, sur lesquelles était écrit : Veut-on la République ou la royauté ?</w:t>
      </w:r>
      <w:r w:rsidR="00954A10">
        <w:rPr>
          <w:rStyle w:val="Rimandonotadichiusura"/>
          <w:lang w:val="fr-FR"/>
        </w:rPr>
        <w:endnoteReference w:id="26"/>
      </w:r>
    </w:p>
    <w:p w:rsidR="00224BFE" w:rsidRPr="00224BFE" w:rsidRDefault="00224BFE" w:rsidP="00224BFE">
      <w:pPr>
        <w:jc w:val="both"/>
        <w:rPr>
          <w:sz w:val="24"/>
          <w:szCs w:val="24"/>
          <w:lang w:val="fr-FR"/>
        </w:rPr>
      </w:pPr>
      <w:r w:rsidRPr="00224BFE">
        <w:rPr>
          <w:sz w:val="24"/>
          <w:szCs w:val="24"/>
          <w:lang w:val="fr-FR"/>
        </w:rPr>
        <w:t>12 mars 1793</w:t>
      </w:r>
    </w:p>
    <w:p w:rsidR="00224BFE" w:rsidRPr="00224BFE" w:rsidRDefault="00224BFE" w:rsidP="00224BFE">
      <w:pPr>
        <w:jc w:val="both"/>
        <w:rPr>
          <w:lang w:val="fr-FR"/>
        </w:rPr>
      </w:pPr>
      <w:r w:rsidRPr="00224BFE">
        <w:rPr>
          <w:lang w:val="fr-FR"/>
        </w:rPr>
        <w:t>C'est avec ces pièces que voilà motiverez lé décret d'accusation et que vous donnerez ce grand exemple à tous ces conspirateurs qui, avec les guinées de Pitt, font transmettre ce système de terreur qu'il a adopté.</w:t>
      </w:r>
      <w:r w:rsidR="00954A10">
        <w:rPr>
          <w:rStyle w:val="Rimandonotadichiusura"/>
          <w:lang w:val="fr-FR"/>
        </w:rPr>
        <w:endnoteReference w:id="27"/>
      </w:r>
    </w:p>
    <w:p w:rsidR="00224BFE" w:rsidRPr="00224BFE" w:rsidRDefault="00224BFE" w:rsidP="00224BFE">
      <w:pPr>
        <w:jc w:val="both"/>
        <w:rPr>
          <w:sz w:val="24"/>
          <w:szCs w:val="24"/>
          <w:lang w:val="fr-FR"/>
        </w:rPr>
      </w:pPr>
    </w:p>
    <w:p w:rsidR="00224BFE" w:rsidRPr="00224BFE" w:rsidRDefault="00541165" w:rsidP="00224BFE">
      <w:pPr>
        <w:jc w:val="both"/>
        <w:rPr>
          <w:sz w:val="24"/>
          <w:szCs w:val="24"/>
          <w:lang w:val="fr-FR"/>
        </w:rPr>
      </w:pPr>
      <w:r>
        <w:rPr>
          <w:sz w:val="24"/>
          <w:szCs w:val="24"/>
          <w:lang w:val="fr-FR"/>
        </w:rPr>
        <w:t>2 april</w:t>
      </w:r>
      <w:r w:rsidR="00224BFE" w:rsidRPr="00224BFE">
        <w:rPr>
          <w:sz w:val="24"/>
          <w:szCs w:val="24"/>
          <w:lang w:val="fr-FR"/>
        </w:rPr>
        <w:t xml:space="preserve"> 1793</w:t>
      </w:r>
    </w:p>
    <w:p w:rsidR="00224BFE" w:rsidRPr="00224BFE" w:rsidRDefault="00224BFE" w:rsidP="00224BFE">
      <w:pPr>
        <w:jc w:val="both"/>
        <w:rPr>
          <w:lang w:val="fr-FR"/>
        </w:rPr>
      </w:pPr>
      <w:r w:rsidRPr="00224BFE">
        <w:rPr>
          <w:lang w:val="fr-FR"/>
        </w:rPr>
        <w:t>Les plus grands ennemis de la République sont à Paris et aux frontières du Nord, ils se correspondent à côté du système d'avilissement de la Convention nationale. Il en existe deux autres que l'on met en avant à tour de rôle et suivant les besoins ; un système de terreur, c'est celui de Brunswick ; un système de calomnies, c'est celui de Marat.</w:t>
      </w:r>
      <w:r w:rsidR="00954A10">
        <w:rPr>
          <w:rStyle w:val="Rimandonotadichiusura"/>
          <w:lang w:val="fr-FR"/>
        </w:rPr>
        <w:endnoteReference w:id="28"/>
      </w:r>
    </w:p>
    <w:p w:rsidR="00224BFE" w:rsidRPr="00224BFE" w:rsidRDefault="00541165" w:rsidP="00224BFE">
      <w:pPr>
        <w:jc w:val="both"/>
        <w:rPr>
          <w:sz w:val="24"/>
          <w:szCs w:val="24"/>
          <w:lang w:val="fr-FR"/>
        </w:rPr>
      </w:pPr>
      <w:r>
        <w:rPr>
          <w:sz w:val="24"/>
          <w:szCs w:val="24"/>
          <w:lang w:val="fr-FR"/>
        </w:rPr>
        <w:lastRenderedPageBreak/>
        <w:t>6 mai</w:t>
      </w:r>
      <w:r w:rsidR="00224BFE" w:rsidRPr="00224BFE">
        <w:rPr>
          <w:sz w:val="24"/>
          <w:szCs w:val="24"/>
          <w:lang w:val="fr-FR"/>
        </w:rPr>
        <w:t xml:space="preserve"> 1793</w:t>
      </w:r>
    </w:p>
    <w:p w:rsidR="00224BFE" w:rsidRPr="00224BFE" w:rsidRDefault="00224BFE" w:rsidP="00224BFE">
      <w:pPr>
        <w:jc w:val="both"/>
        <w:rPr>
          <w:lang w:val="fr-FR"/>
        </w:rPr>
      </w:pPr>
      <w:r w:rsidRPr="00224BFE">
        <w:rPr>
          <w:lang w:val="fr-FR"/>
        </w:rPr>
        <w:t>On a insinué pour flétrir à la fois Marseille à Paris, qu'il arrivait ici 5,000 Marseillais, et les hommes malveillants exaspérés ont bâti sur cet envoi de troupes marseillaises, un système de terreur et des projets de subversion et de vengeance.</w:t>
      </w:r>
      <w:r w:rsidR="004D5F79">
        <w:rPr>
          <w:rStyle w:val="Rimandonotadichiusura"/>
          <w:lang w:val="fr-FR"/>
        </w:rPr>
        <w:endnoteReference w:id="29"/>
      </w:r>
      <w:r w:rsidRPr="00224BFE">
        <w:rPr>
          <w:lang w:val="fr-FR"/>
        </w:rPr>
        <w:t xml:space="preserve"> </w:t>
      </w:r>
    </w:p>
    <w:p w:rsidR="00224BFE" w:rsidRPr="00224BFE" w:rsidRDefault="00541165" w:rsidP="00224BFE">
      <w:pPr>
        <w:jc w:val="both"/>
        <w:rPr>
          <w:sz w:val="24"/>
          <w:szCs w:val="24"/>
          <w:lang w:val="fr-FR"/>
        </w:rPr>
      </w:pPr>
      <w:r>
        <w:rPr>
          <w:sz w:val="24"/>
          <w:szCs w:val="24"/>
          <w:lang w:val="fr-FR"/>
        </w:rPr>
        <w:t>29 mai</w:t>
      </w:r>
      <w:r w:rsidR="00224BFE" w:rsidRPr="00224BFE">
        <w:rPr>
          <w:sz w:val="24"/>
          <w:szCs w:val="24"/>
          <w:lang w:val="fr-FR"/>
        </w:rPr>
        <w:t xml:space="preserve"> 1793</w:t>
      </w:r>
    </w:p>
    <w:p w:rsidR="00224BFE" w:rsidRDefault="00224BFE" w:rsidP="00224BFE">
      <w:pPr>
        <w:jc w:val="both"/>
        <w:rPr>
          <w:lang w:val="fr-FR"/>
        </w:rPr>
      </w:pPr>
      <w:r w:rsidRPr="00224BFE">
        <w:rPr>
          <w:lang w:val="fr-FR"/>
        </w:rPr>
        <w:t>Armées.  L'Anglais y a semé les mots de paix pour les endormir, un système de terreur pour les paralyser, un plan de trahison pour les dissoudre, des mots d</w:t>
      </w:r>
      <w:r w:rsidR="007D6E59">
        <w:rPr>
          <w:lang w:val="fr-FR"/>
        </w:rPr>
        <w:t>'égalité pour les indiscipliner</w:t>
      </w:r>
      <w:r w:rsidR="00B26894">
        <w:rPr>
          <w:rStyle w:val="Rimandonotadichiusura"/>
          <w:lang w:val="fr-FR"/>
        </w:rPr>
        <w:endnoteReference w:id="30"/>
      </w:r>
      <w:r w:rsidR="007D6E59">
        <w:rPr>
          <w:lang w:val="fr-FR"/>
        </w:rPr>
        <w:t>.</w:t>
      </w:r>
    </w:p>
    <w:p w:rsidR="00CF011E" w:rsidRDefault="00CF011E" w:rsidP="00224BFE">
      <w:pPr>
        <w:jc w:val="both"/>
        <w:rPr>
          <w:lang w:val="fr-FR"/>
        </w:rPr>
      </w:pPr>
    </w:p>
    <w:p w:rsidR="007D6E59" w:rsidRDefault="00CF011E" w:rsidP="004D085F">
      <w:pPr>
        <w:jc w:val="both"/>
        <w:rPr>
          <w:sz w:val="24"/>
          <w:szCs w:val="24"/>
        </w:rPr>
      </w:pPr>
      <w:r w:rsidRPr="00CF011E">
        <w:rPr>
          <w:sz w:val="24"/>
          <w:szCs w:val="24"/>
        </w:rPr>
        <w:t>Barèr</w:t>
      </w:r>
      <w:r w:rsidR="00CD38B9">
        <w:rPr>
          <w:sz w:val="24"/>
          <w:szCs w:val="24"/>
        </w:rPr>
        <w:t>e, tra l’altro, il 6</w:t>
      </w:r>
      <w:r w:rsidR="007D6E59">
        <w:rPr>
          <w:sz w:val="24"/>
          <w:szCs w:val="24"/>
        </w:rPr>
        <w:t xml:space="preserve"> </w:t>
      </w:r>
      <w:r w:rsidR="007D6E59" w:rsidRPr="007D6E59">
        <w:rPr>
          <w:sz w:val="24"/>
          <w:szCs w:val="24"/>
        </w:rPr>
        <w:t>nivôse</w:t>
      </w:r>
      <w:r w:rsidR="00CD38B9">
        <w:rPr>
          <w:sz w:val="24"/>
          <w:szCs w:val="24"/>
        </w:rPr>
        <w:t xml:space="preserve"> an II (26 décembre 1793</w:t>
      </w:r>
      <w:r w:rsidR="007D6E59">
        <w:rPr>
          <w:sz w:val="24"/>
          <w:szCs w:val="24"/>
        </w:rPr>
        <w:t>),</w:t>
      </w:r>
      <w:r w:rsidR="007D6E59" w:rsidRPr="007D6E59">
        <w:t xml:space="preserve"> </w:t>
      </w:r>
      <w:r w:rsidR="007D6E59" w:rsidRPr="007D6E59">
        <w:rPr>
          <w:sz w:val="24"/>
          <w:szCs w:val="24"/>
        </w:rPr>
        <w:t xml:space="preserve">in un intervento che sarà citato anche nel </w:t>
      </w:r>
      <w:r w:rsidR="007D6E59" w:rsidRPr="007D6E59">
        <w:rPr>
          <w:i/>
          <w:sz w:val="24"/>
          <w:szCs w:val="24"/>
        </w:rPr>
        <w:t xml:space="preserve">Rapport </w:t>
      </w:r>
      <w:r w:rsidR="007D6E59" w:rsidRPr="007D6E59">
        <w:rPr>
          <w:sz w:val="24"/>
          <w:szCs w:val="24"/>
        </w:rPr>
        <w:t>de Saladin</w:t>
      </w:r>
      <w:r w:rsidR="00DA3A6C">
        <w:rPr>
          <w:rStyle w:val="Rimandonotadichiusura"/>
          <w:sz w:val="24"/>
          <w:szCs w:val="24"/>
        </w:rPr>
        <w:endnoteReference w:id="31"/>
      </w:r>
      <w:r w:rsidR="007D6E59" w:rsidRPr="007D6E59">
        <w:rPr>
          <w:sz w:val="24"/>
          <w:szCs w:val="24"/>
        </w:rPr>
        <w:t xml:space="preserve"> e che propone una definizi</w:t>
      </w:r>
      <w:r w:rsidR="007D6E59">
        <w:rPr>
          <w:sz w:val="24"/>
          <w:szCs w:val="24"/>
        </w:rPr>
        <w:t xml:space="preserve">one molto ampia dei «suspects», </w:t>
      </w:r>
      <w:r w:rsidRPr="00CF011E">
        <w:rPr>
          <w:sz w:val="24"/>
          <w:szCs w:val="24"/>
        </w:rPr>
        <w:t>afferma che il terrore è stato messo all’ordine del giorno, confermando che - se è vero che il Terrore non è mai stato messo ufficialmente all’ordine del giorno</w:t>
      </w:r>
      <w:r w:rsidR="000938BD">
        <w:rPr>
          <w:rStyle w:val="Rimandonotadichiusura"/>
          <w:sz w:val="24"/>
          <w:szCs w:val="24"/>
        </w:rPr>
        <w:endnoteReference w:id="32"/>
      </w:r>
      <w:r w:rsidRPr="00CF011E">
        <w:rPr>
          <w:sz w:val="24"/>
          <w:szCs w:val="24"/>
        </w:rPr>
        <w:t xml:space="preserve"> – la versione secondo la quale il terrore era stato messo all’ordine del giorno per legge – recepita acriticamente da una vulgata storiografica poco atten</w:t>
      </w:r>
      <w:r w:rsidR="007D6E59">
        <w:rPr>
          <w:sz w:val="24"/>
          <w:szCs w:val="24"/>
        </w:rPr>
        <w:t xml:space="preserve">ta alle fonti - circola </w:t>
      </w:r>
      <w:r w:rsidRPr="00CF011E">
        <w:rPr>
          <w:sz w:val="24"/>
          <w:szCs w:val="24"/>
        </w:rPr>
        <w:t xml:space="preserve"> nel discorso pubblico parlamentare così come nel discorso dei militanti rivoluzionari</w:t>
      </w:r>
      <w:r w:rsidR="00B84F29">
        <w:rPr>
          <w:rStyle w:val="Rimandonotadichiusura"/>
          <w:sz w:val="24"/>
          <w:szCs w:val="24"/>
        </w:rPr>
        <w:endnoteReference w:id="33"/>
      </w:r>
      <w:r w:rsidR="007D6E59">
        <w:rPr>
          <w:sz w:val="24"/>
          <w:szCs w:val="24"/>
        </w:rPr>
        <w:t>:</w:t>
      </w:r>
      <w:r w:rsidR="004D085F">
        <w:rPr>
          <w:sz w:val="24"/>
          <w:szCs w:val="24"/>
        </w:rPr>
        <w:t xml:space="preserve"> </w:t>
      </w:r>
    </w:p>
    <w:p w:rsidR="00CF011E" w:rsidRDefault="004D085F" w:rsidP="00224BFE">
      <w:pPr>
        <w:jc w:val="both"/>
        <w:rPr>
          <w:lang w:val="fr-FR"/>
        </w:rPr>
      </w:pPr>
      <w:r w:rsidRPr="0089336C">
        <w:rPr>
          <w:lang w:val="fr-FR"/>
        </w:rPr>
        <w:t>Le 31 mai, on vit enfin se forger, au milieu des froissements de toutes les passions, de tous les intérêts, de tous les complots, une constitution républicaine, simple et énergique. Des conspirateurs qui s'étaient opposés à la construction de cette arche sainte ont été punis, et la patrie a dû, pour se sauver, mettre la terreur à l'ordre du jour</w:t>
      </w:r>
      <w:r>
        <w:rPr>
          <w:rStyle w:val="Rimandonotadichiusura"/>
          <w:lang w:val="fr-FR"/>
        </w:rPr>
        <w:endnoteReference w:id="34"/>
      </w:r>
      <w:r w:rsidRPr="0089336C">
        <w:rPr>
          <w:lang w:val="fr-FR"/>
        </w:rPr>
        <w:t>.</w:t>
      </w:r>
    </w:p>
    <w:p w:rsidR="00295015" w:rsidRDefault="00295015" w:rsidP="00224BFE">
      <w:pPr>
        <w:jc w:val="both"/>
        <w:rPr>
          <w:lang w:val="fr-FR"/>
        </w:rPr>
      </w:pPr>
    </w:p>
    <w:p w:rsidR="00295015" w:rsidRPr="009311EA" w:rsidRDefault="00295015" w:rsidP="00224BFE">
      <w:pPr>
        <w:jc w:val="both"/>
        <w:rPr>
          <w:b/>
          <w:sz w:val="24"/>
          <w:szCs w:val="24"/>
        </w:rPr>
      </w:pPr>
      <w:r w:rsidRPr="009311EA">
        <w:rPr>
          <w:b/>
          <w:sz w:val="24"/>
          <w:szCs w:val="24"/>
        </w:rPr>
        <w:t xml:space="preserve">Robespierre, Marat, Saint-Just, </w:t>
      </w:r>
      <w:r w:rsidR="009311EA" w:rsidRPr="009311EA">
        <w:rPr>
          <w:b/>
          <w:sz w:val="24"/>
          <w:szCs w:val="24"/>
        </w:rPr>
        <w:t>Hébert:</w:t>
      </w:r>
      <w:r w:rsidRPr="009311EA">
        <w:rPr>
          <w:b/>
          <w:sz w:val="24"/>
          <w:szCs w:val="24"/>
        </w:rPr>
        <w:t xml:space="preserve"> evidenze lessicologiche.</w:t>
      </w:r>
    </w:p>
    <w:p w:rsidR="00261E3C" w:rsidRPr="009311EA" w:rsidRDefault="00261E3C" w:rsidP="00407E73">
      <w:pPr>
        <w:jc w:val="both"/>
        <w:rPr>
          <w:sz w:val="24"/>
          <w:szCs w:val="24"/>
        </w:rPr>
      </w:pPr>
    </w:p>
    <w:p w:rsidR="00407E73" w:rsidRPr="00407E73" w:rsidRDefault="00C01CDC" w:rsidP="00407E73">
      <w:pPr>
        <w:jc w:val="both"/>
        <w:rPr>
          <w:sz w:val="24"/>
          <w:szCs w:val="24"/>
        </w:rPr>
      </w:pPr>
      <w:r w:rsidRPr="00C01CDC">
        <w:rPr>
          <w:sz w:val="24"/>
          <w:szCs w:val="24"/>
        </w:rPr>
        <w:t>Nel corpus digitalizzato sulla rivoluzione francese, che abbiamo costit</w:t>
      </w:r>
      <w:r>
        <w:rPr>
          <w:sz w:val="24"/>
          <w:szCs w:val="24"/>
        </w:rPr>
        <w:t>u</w:t>
      </w:r>
      <w:r w:rsidRPr="00C01CDC">
        <w:rPr>
          <w:sz w:val="24"/>
          <w:szCs w:val="24"/>
        </w:rPr>
        <w:t>ito</w:t>
      </w:r>
      <w:r>
        <w:rPr>
          <w:sz w:val="24"/>
          <w:szCs w:val="24"/>
        </w:rPr>
        <w:t xml:space="preserve"> presso il Dipartimento di Studi umanis</w:t>
      </w:r>
      <w:r w:rsidR="00671F19">
        <w:rPr>
          <w:sz w:val="24"/>
          <w:szCs w:val="24"/>
        </w:rPr>
        <w:t>tici dell’Università di Trieste grazie soprattutto all’iniziativa di Marco Marin,</w:t>
      </w:r>
      <w:r>
        <w:rPr>
          <w:sz w:val="24"/>
          <w:szCs w:val="24"/>
        </w:rPr>
        <w:t xml:space="preserve"> non risultano occorrenze di </w:t>
      </w:r>
      <w:r w:rsidRPr="00C01CDC">
        <w:rPr>
          <w:sz w:val="24"/>
          <w:szCs w:val="24"/>
        </w:rPr>
        <w:t>«système de la terreur»</w:t>
      </w:r>
      <w:r>
        <w:rPr>
          <w:sz w:val="24"/>
          <w:szCs w:val="24"/>
        </w:rPr>
        <w:t xml:space="preserve">. Poche sono anche le occorrenze di </w:t>
      </w:r>
      <w:r w:rsidRPr="00C01CDC">
        <w:rPr>
          <w:sz w:val="24"/>
          <w:szCs w:val="24"/>
        </w:rPr>
        <w:t>«système de terreur»</w:t>
      </w:r>
      <w:r>
        <w:rPr>
          <w:sz w:val="24"/>
          <w:szCs w:val="24"/>
        </w:rPr>
        <w:t>. Il corpus di Robespierre registra</w:t>
      </w:r>
      <w:r w:rsidR="00407E73" w:rsidRPr="00407E73">
        <w:rPr>
          <w:sz w:val="24"/>
          <w:szCs w:val="24"/>
        </w:rPr>
        <w:t xml:space="preserve"> 4 occorrenze di “système de terreur”, tutte in chiave accusatoria</w:t>
      </w:r>
      <w:r w:rsidR="00407E73">
        <w:rPr>
          <w:rStyle w:val="Rimandonotadichiusura"/>
          <w:sz w:val="24"/>
          <w:szCs w:val="24"/>
        </w:rPr>
        <w:endnoteReference w:id="35"/>
      </w:r>
      <w:r w:rsidR="00407E73" w:rsidRPr="00407E73">
        <w:rPr>
          <w:sz w:val="24"/>
          <w:szCs w:val="24"/>
        </w:rPr>
        <w:t xml:space="preserve">: </w:t>
      </w:r>
    </w:p>
    <w:p w:rsidR="00407E73" w:rsidRPr="00407E73" w:rsidRDefault="00407E73" w:rsidP="00407E73">
      <w:pPr>
        <w:jc w:val="both"/>
        <w:rPr>
          <w:sz w:val="24"/>
          <w:szCs w:val="24"/>
          <w:lang w:val="fr-FR"/>
        </w:rPr>
      </w:pPr>
      <w:r w:rsidRPr="00407E73">
        <w:rPr>
          <w:sz w:val="24"/>
          <w:szCs w:val="24"/>
          <w:lang w:val="fr-FR"/>
        </w:rPr>
        <w:t>21 messidor an II (9 juillet 1794)</w:t>
      </w:r>
    </w:p>
    <w:p w:rsidR="00407E73" w:rsidRPr="00407E73" w:rsidRDefault="00407E73" w:rsidP="00407E73">
      <w:pPr>
        <w:jc w:val="both"/>
        <w:rPr>
          <w:lang w:val="fr-FR"/>
        </w:rPr>
      </w:pPr>
      <w:r w:rsidRPr="00407E73">
        <w:rPr>
          <w:lang w:val="fr-FR"/>
        </w:rPr>
        <w:t>Ce qu'on voit tous les jours, ce qu'on ne peut se cacher, c'est qu'on ve</w:t>
      </w:r>
      <w:r w:rsidR="006A7E5A">
        <w:rPr>
          <w:lang w:val="fr-FR"/>
        </w:rPr>
        <w:t>ut avilir et anéantir la Conven</w:t>
      </w:r>
      <w:r w:rsidR="002062F2">
        <w:rPr>
          <w:lang w:val="fr-FR"/>
        </w:rPr>
        <w:t>tion par un syst</w:t>
      </w:r>
      <w:r w:rsidR="002062F2" w:rsidRPr="002062F2">
        <w:rPr>
          <w:lang w:val="fr-FR"/>
        </w:rPr>
        <w:t>ême</w:t>
      </w:r>
      <w:r w:rsidRPr="00407E73">
        <w:rPr>
          <w:lang w:val="fr-FR"/>
        </w:rPr>
        <w:t xml:space="preserve"> de terreur; il existe tous les jours des rassemblemens qui ont pour but de répandre ces funestes idées; on cherche à persuader à chaque membre que le Comité de salut public l'a proscrit; peut-on se dissimuler que si l'on trouve quelque part ces représentans, on cherche à leur inspirer des craintes, des soupçons et à les attirer sous la bannière de ces hommes hypocrites qui ne comptent pour rien le bonheur du peuple?</w:t>
      </w:r>
      <w:r w:rsidR="008F5B4D">
        <w:rPr>
          <w:rStyle w:val="Rimandonotadichiusura"/>
          <w:lang w:val="fr-FR"/>
        </w:rPr>
        <w:endnoteReference w:id="36"/>
      </w:r>
    </w:p>
    <w:p w:rsidR="00407E73" w:rsidRDefault="00407E73" w:rsidP="00407E73">
      <w:pPr>
        <w:jc w:val="both"/>
        <w:rPr>
          <w:sz w:val="24"/>
          <w:szCs w:val="24"/>
          <w:lang w:val="fr-FR"/>
        </w:rPr>
      </w:pPr>
    </w:p>
    <w:p w:rsidR="00407E73" w:rsidRPr="004B2A1D" w:rsidRDefault="00407E73" w:rsidP="00407E73">
      <w:pPr>
        <w:jc w:val="both"/>
        <w:rPr>
          <w:sz w:val="24"/>
          <w:szCs w:val="24"/>
          <w:lang w:val="fr-FR"/>
        </w:rPr>
      </w:pPr>
      <w:r w:rsidRPr="004B2A1D">
        <w:rPr>
          <w:sz w:val="24"/>
          <w:szCs w:val="24"/>
          <w:lang w:val="fr-FR"/>
        </w:rPr>
        <w:lastRenderedPageBreak/>
        <w:t>1° Thermidor an II (19 juillet 1794)</w:t>
      </w:r>
    </w:p>
    <w:p w:rsidR="00407E73" w:rsidRPr="004B2A1D" w:rsidRDefault="00407E73" w:rsidP="00407E73">
      <w:pPr>
        <w:jc w:val="both"/>
        <w:rPr>
          <w:sz w:val="24"/>
          <w:szCs w:val="24"/>
          <w:lang w:val="fr-FR"/>
        </w:rPr>
      </w:pPr>
    </w:p>
    <w:p w:rsidR="00407E73" w:rsidRPr="00407E73" w:rsidRDefault="00407E73" w:rsidP="00407E73">
      <w:pPr>
        <w:jc w:val="both"/>
        <w:rPr>
          <w:lang w:val="fr-FR"/>
        </w:rPr>
      </w:pPr>
      <w:r w:rsidRPr="00407E73">
        <w:rPr>
          <w:lang w:val="fr-FR"/>
        </w:rPr>
        <w:t xml:space="preserve">Lorsque j'ai pris à cette tribune la parole contre ceux qui cherchent à étouffer les plaintes de l'innocence et du patriotisme opprimés, je m'attendois bien que l'on abuseroit de mes réclamations, et que ceux qui les avoient rendues nécessaires, chercheroient à les faire tourner au profit de leur perversité. Ceci s'applique uniquement à ceux qui veulent s'identifier à la Convention, et la remplir de leurs propres inquiétudes, pour conspirer impunément contre elle. Ceux-là voudroient voir prodiguer des dénonciations hasardées contre les représentans du peuple, exempts de reproches, ou qui n'ont failli que par erreur, pour donner </w:t>
      </w:r>
      <w:r w:rsidR="002062F2">
        <w:rPr>
          <w:lang w:val="fr-FR"/>
        </w:rPr>
        <w:t xml:space="preserve">de la consistance à leur </w:t>
      </w:r>
      <w:r w:rsidR="002062F2" w:rsidRPr="002062F2">
        <w:rPr>
          <w:lang w:val="fr-FR"/>
        </w:rPr>
        <w:t>systême</w:t>
      </w:r>
      <w:r w:rsidRPr="00407E73">
        <w:rPr>
          <w:lang w:val="fr-FR"/>
        </w:rPr>
        <w:t xml:space="preserve"> de terreur</w:t>
      </w:r>
      <w:r w:rsidR="008F5B4D">
        <w:rPr>
          <w:rStyle w:val="Rimandonotadichiusura"/>
          <w:lang w:val="fr-FR"/>
        </w:rPr>
        <w:endnoteReference w:id="37"/>
      </w:r>
      <w:r w:rsidRPr="00407E73">
        <w:rPr>
          <w:lang w:val="fr-FR"/>
        </w:rPr>
        <w:t>.</w:t>
      </w:r>
    </w:p>
    <w:p w:rsidR="00407E73" w:rsidRDefault="00407E73" w:rsidP="00407E73">
      <w:pPr>
        <w:jc w:val="both"/>
        <w:rPr>
          <w:sz w:val="24"/>
          <w:szCs w:val="24"/>
          <w:lang w:val="fr-FR"/>
        </w:rPr>
      </w:pPr>
    </w:p>
    <w:p w:rsidR="00407E73" w:rsidRPr="00407E73" w:rsidRDefault="00407E73" w:rsidP="00407E73">
      <w:pPr>
        <w:jc w:val="both"/>
        <w:rPr>
          <w:sz w:val="24"/>
          <w:szCs w:val="24"/>
          <w:lang w:val="fr-FR"/>
        </w:rPr>
      </w:pPr>
      <w:r w:rsidRPr="00407E73">
        <w:rPr>
          <w:sz w:val="24"/>
          <w:szCs w:val="24"/>
          <w:lang w:val="fr-FR"/>
        </w:rPr>
        <w:t>8 Thermidor an II (26 juillet 1794). (2 occorrenze) :</w:t>
      </w:r>
    </w:p>
    <w:p w:rsidR="00407E73" w:rsidRPr="00407E73" w:rsidRDefault="00407E73" w:rsidP="00407E73">
      <w:pPr>
        <w:jc w:val="both"/>
        <w:rPr>
          <w:sz w:val="24"/>
          <w:szCs w:val="24"/>
          <w:lang w:val="fr-FR"/>
        </w:rPr>
      </w:pPr>
    </w:p>
    <w:p w:rsidR="00407E73" w:rsidRPr="00407E73" w:rsidRDefault="00407E73" w:rsidP="00407E73">
      <w:pPr>
        <w:jc w:val="both"/>
        <w:rPr>
          <w:lang w:val="fr-FR"/>
        </w:rPr>
      </w:pPr>
      <w:r w:rsidRPr="00407E73">
        <w:rPr>
          <w:lang w:val="fr-FR"/>
        </w:rPr>
        <w:t>Eh! quel est donc le fondement de cet odieux système de terreur et de calomnies? A qui devons-nous être redoutables, ou des ennemis ou des amis de la République? Est-ce aux tyrans et aux fripons qu'il appartient de nous craindre, ou bien aux gens de bien et aux patriotes?</w:t>
      </w:r>
    </w:p>
    <w:p w:rsidR="00407E73" w:rsidRPr="00407E73" w:rsidRDefault="00407E73" w:rsidP="00407E73">
      <w:pPr>
        <w:jc w:val="both"/>
        <w:rPr>
          <w:lang w:val="fr-FR"/>
        </w:rPr>
      </w:pPr>
      <w:r w:rsidRPr="00407E73">
        <w:rPr>
          <w:lang w:val="fr-FR"/>
        </w:rPr>
        <w:t>[…]</w:t>
      </w:r>
    </w:p>
    <w:p w:rsidR="00407E73" w:rsidRDefault="00407E73" w:rsidP="00407E73">
      <w:pPr>
        <w:jc w:val="both"/>
        <w:rPr>
          <w:lang w:val="fr-FR"/>
        </w:rPr>
      </w:pPr>
      <w:r w:rsidRPr="00407E73">
        <w:rPr>
          <w:lang w:val="fr-FR"/>
        </w:rPr>
        <w:t>Partout les actes d'oppression avaient été multipliés pour étendre le système de terreur et de calomnie; des agents impurs prodiguaient les arrestations injustes, des projets de finance destructeurs menaçaient toutes les fortunes modiques, et portaient le désespoir dans une multitude innombrable de familles attachées à la Révolution; on épouvantait les nobles et les prêtres par des motions concertées; les paiements des créanciers de l'État et des fonctionnaires publics étaient suspendus; on surprenait au Comité de salut public un arrêté qui renouvelait les poursuites contre les membres de la Commune du 10 août, sous le prétexte d'une reddition des comptes</w:t>
      </w:r>
      <w:r w:rsidR="008F5B4D">
        <w:rPr>
          <w:rStyle w:val="Rimandonotadichiusura"/>
          <w:lang w:val="fr-FR"/>
        </w:rPr>
        <w:endnoteReference w:id="38"/>
      </w:r>
      <w:r w:rsidRPr="00407E73">
        <w:rPr>
          <w:lang w:val="fr-FR"/>
        </w:rPr>
        <w:t>.</w:t>
      </w:r>
    </w:p>
    <w:p w:rsidR="001F41DE" w:rsidRDefault="001F41DE" w:rsidP="00407E73">
      <w:pPr>
        <w:jc w:val="both"/>
        <w:rPr>
          <w:lang w:val="fr-FR"/>
        </w:rPr>
      </w:pPr>
    </w:p>
    <w:p w:rsidR="001F41DE" w:rsidRDefault="001F41DE" w:rsidP="00407E73">
      <w:pPr>
        <w:jc w:val="both"/>
        <w:rPr>
          <w:lang w:val="fr-FR"/>
        </w:rPr>
      </w:pPr>
    </w:p>
    <w:p w:rsidR="001F41DE" w:rsidRPr="001F41DE" w:rsidRDefault="001F41DE" w:rsidP="00407E73">
      <w:pPr>
        <w:jc w:val="both"/>
        <w:rPr>
          <w:sz w:val="24"/>
          <w:szCs w:val="24"/>
        </w:rPr>
      </w:pPr>
      <w:r w:rsidRPr="001F41DE">
        <w:rPr>
          <w:sz w:val="24"/>
          <w:szCs w:val="24"/>
        </w:rPr>
        <w:t>In Saint-Just troviamo una sola occorrenza</w:t>
      </w:r>
      <w:r>
        <w:rPr>
          <w:sz w:val="24"/>
          <w:szCs w:val="24"/>
        </w:rPr>
        <w:t xml:space="preserve"> di </w:t>
      </w:r>
      <w:r w:rsidRPr="001F41DE">
        <w:rPr>
          <w:sz w:val="24"/>
          <w:szCs w:val="24"/>
        </w:rPr>
        <w:t>«système de terreur»</w:t>
      </w:r>
      <w:r w:rsidR="000504A1">
        <w:rPr>
          <w:sz w:val="24"/>
          <w:szCs w:val="24"/>
        </w:rPr>
        <w:t xml:space="preserve"> (8 juillet</w:t>
      </w:r>
      <w:r>
        <w:rPr>
          <w:sz w:val="24"/>
          <w:szCs w:val="24"/>
        </w:rPr>
        <w:t xml:space="preserve"> 1793), già citata precedentemente. Nessuna occorrenza invece in Marat, in Hébert, in Lequinio</w:t>
      </w:r>
      <w:r w:rsidR="0041648C">
        <w:rPr>
          <w:sz w:val="24"/>
          <w:szCs w:val="24"/>
        </w:rPr>
        <w:t xml:space="preserve"> e nei catechismi rivoluzionari finora reperiti e digitalizzati da Marco Marin.</w:t>
      </w:r>
      <w:r>
        <w:rPr>
          <w:sz w:val="24"/>
          <w:szCs w:val="24"/>
        </w:rPr>
        <w:t xml:space="preserve"> Stiamo ancora lavorando su Babeuf, </w:t>
      </w:r>
      <w:r w:rsidR="0041648C">
        <w:rPr>
          <w:sz w:val="24"/>
          <w:szCs w:val="24"/>
        </w:rPr>
        <w:t>Condorcet, Desmoulins e su</w:t>
      </w:r>
      <w:r w:rsidR="00FE44A1">
        <w:rPr>
          <w:sz w:val="24"/>
          <w:szCs w:val="24"/>
        </w:rPr>
        <w:t>i pamphlets</w:t>
      </w:r>
      <w:r w:rsidR="0041648C">
        <w:rPr>
          <w:sz w:val="24"/>
          <w:szCs w:val="24"/>
        </w:rPr>
        <w:t xml:space="preserve"> usciti in occasione del procès de Carrier</w:t>
      </w:r>
      <w:r w:rsidR="0041648C">
        <w:rPr>
          <w:rStyle w:val="Rimandonotadichiusura"/>
          <w:sz w:val="24"/>
          <w:szCs w:val="24"/>
        </w:rPr>
        <w:endnoteReference w:id="39"/>
      </w:r>
      <w:r w:rsidR="0041648C">
        <w:rPr>
          <w:sz w:val="24"/>
          <w:szCs w:val="24"/>
        </w:rPr>
        <w:t>.</w:t>
      </w:r>
    </w:p>
    <w:p w:rsidR="00295015" w:rsidRDefault="00295015" w:rsidP="006351F4">
      <w:pPr>
        <w:jc w:val="both"/>
        <w:rPr>
          <w:b/>
          <w:sz w:val="24"/>
          <w:szCs w:val="24"/>
        </w:rPr>
      </w:pPr>
    </w:p>
    <w:p w:rsidR="00407E73" w:rsidRPr="00927762" w:rsidRDefault="00927762" w:rsidP="006351F4">
      <w:pPr>
        <w:jc w:val="both"/>
        <w:rPr>
          <w:b/>
          <w:sz w:val="24"/>
          <w:szCs w:val="24"/>
        </w:rPr>
      </w:pPr>
      <w:r w:rsidRPr="00927762">
        <w:rPr>
          <w:b/>
          <w:sz w:val="24"/>
          <w:szCs w:val="24"/>
        </w:rPr>
        <w:t xml:space="preserve">«Système de terreur» e «système de la terreur» dopo Termidoro : </w:t>
      </w:r>
      <w:r>
        <w:rPr>
          <w:b/>
          <w:sz w:val="24"/>
          <w:szCs w:val="24"/>
        </w:rPr>
        <w:t>l</w:t>
      </w:r>
      <w:r w:rsidR="00295015" w:rsidRPr="00295015">
        <w:rPr>
          <w:b/>
          <w:sz w:val="24"/>
          <w:szCs w:val="24"/>
        </w:rPr>
        <w:t>essico della rivoluzione, costruzione memoriale e lessico storiografico.</w:t>
      </w:r>
    </w:p>
    <w:p w:rsidR="00295015" w:rsidRDefault="00295015" w:rsidP="006351F4">
      <w:pPr>
        <w:jc w:val="both"/>
        <w:rPr>
          <w:sz w:val="24"/>
          <w:szCs w:val="24"/>
        </w:rPr>
      </w:pPr>
    </w:p>
    <w:p w:rsidR="006351F4" w:rsidRPr="000504A1" w:rsidRDefault="00D7263A" w:rsidP="006351F4">
      <w:pPr>
        <w:jc w:val="both"/>
        <w:rPr>
          <w:sz w:val="24"/>
          <w:szCs w:val="24"/>
          <w:lang w:val="fr-FR"/>
        </w:rPr>
      </w:pPr>
      <w:r w:rsidRPr="00D7263A">
        <w:rPr>
          <w:sz w:val="24"/>
          <w:szCs w:val="24"/>
        </w:rPr>
        <w:t>Dopo Termidoro «</w:t>
      </w:r>
      <w:r w:rsidR="006351F4" w:rsidRPr="00D7263A">
        <w:rPr>
          <w:sz w:val="24"/>
          <w:szCs w:val="24"/>
        </w:rPr>
        <w:t>système de ter</w:t>
      </w:r>
      <w:r w:rsidRPr="00D7263A">
        <w:rPr>
          <w:sz w:val="24"/>
          <w:szCs w:val="24"/>
        </w:rPr>
        <w:t>reur» e «système de la terreur» ricorrono frequentemente nel lessico della rivoluzione.</w:t>
      </w:r>
      <w:r w:rsidR="00591DEB" w:rsidRPr="00D7263A">
        <w:rPr>
          <w:sz w:val="24"/>
          <w:szCs w:val="24"/>
        </w:rPr>
        <w:t xml:space="preserve"> </w:t>
      </w:r>
      <w:r w:rsidR="00591DEB" w:rsidRPr="00261E3C">
        <w:rPr>
          <w:sz w:val="24"/>
          <w:szCs w:val="24"/>
        </w:rPr>
        <w:t>Tallien, come abbiamo visto,</w:t>
      </w:r>
      <w:r w:rsidR="000504A1">
        <w:rPr>
          <w:sz w:val="24"/>
          <w:szCs w:val="24"/>
        </w:rPr>
        <w:t xml:space="preserve"> l’11 fructidor </w:t>
      </w:r>
      <w:r w:rsidR="008E35A8">
        <w:rPr>
          <w:sz w:val="24"/>
          <w:szCs w:val="24"/>
        </w:rPr>
        <w:t>an II</w:t>
      </w:r>
      <w:r w:rsidR="00591DEB" w:rsidRPr="00261E3C">
        <w:rPr>
          <w:sz w:val="24"/>
          <w:szCs w:val="24"/>
        </w:rPr>
        <w:t xml:space="preserve"> </w:t>
      </w:r>
      <w:r w:rsidR="008E70AC" w:rsidRPr="00261E3C">
        <w:rPr>
          <w:sz w:val="24"/>
          <w:szCs w:val="24"/>
        </w:rPr>
        <w:t>ri</w:t>
      </w:r>
      <w:r w:rsidR="00591DEB" w:rsidRPr="00261E3C">
        <w:rPr>
          <w:sz w:val="24"/>
          <w:szCs w:val="24"/>
        </w:rPr>
        <w:t xml:space="preserve">lancia la formula </w:t>
      </w:r>
      <w:r w:rsidR="00591DEB" w:rsidRPr="00261E3C">
        <w:rPr>
          <w:sz w:val="24"/>
          <w:szCs w:val="24"/>
        </w:rPr>
        <w:lastRenderedPageBreak/>
        <w:t xml:space="preserve">«système de la terreur». </w:t>
      </w:r>
      <w:r w:rsidR="00591DEB" w:rsidRPr="008E35A8">
        <w:rPr>
          <w:sz w:val="24"/>
          <w:szCs w:val="24"/>
          <w:lang w:val="fr-FR"/>
        </w:rPr>
        <w:t>Fréron</w:t>
      </w:r>
      <w:r w:rsidR="008E35A8" w:rsidRPr="008E35A8">
        <w:rPr>
          <w:sz w:val="24"/>
          <w:szCs w:val="24"/>
          <w:lang w:val="fr-FR"/>
        </w:rPr>
        <w:t xml:space="preserve"> il 9 fructidor an II</w:t>
      </w:r>
      <w:r w:rsidR="000504A1">
        <w:rPr>
          <w:sz w:val="24"/>
          <w:szCs w:val="24"/>
          <w:lang w:val="fr-FR"/>
        </w:rPr>
        <w:t xml:space="preserve"> (26 </w:t>
      </w:r>
      <w:r w:rsidR="000504A1" w:rsidRPr="000504A1">
        <w:rPr>
          <w:sz w:val="24"/>
          <w:szCs w:val="24"/>
          <w:lang w:val="fr-FR"/>
        </w:rPr>
        <w:t>août</w:t>
      </w:r>
      <w:r w:rsidR="000504A1">
        <w:rPr>
          <w:sz w:val="24"/>
          <w:szCs w:val="24"/>
          <w:lang w:val="fr-FR"/>
        </w:rPr>
        <w:t xml:space="preserve"> 1794) </w:t>
      </w:r>
      <w:r w:rsidR="008E35A8" w:rsidRPr="008E35A8">
        <w:rPr>
          <w:sz w:val="24"/>
          <w:szCs w:val="24"/>
          <w:lang w:val="fr-FR"/>
        </w:rPr>
        <w:t>parla di «système de terreur et de sang»</w:t>
      </w:r>
      <w:r w:rsidR="002910E4">
        <w:rPr>
          <w:rStyle w:val="Rimandonotadichiusura"/>
          <w:sz w:val="24"/>
          <w:szCs w:val="24"/>
          <w:lang w:val="fr-FR"/>
        </w:rPr>
        <w:endnoteReference w:id="40"/>
      </w:r>
      <w:r w:rsidR="008E35A8">
        <w:rPr>
          <w:sz w:val="24"/>
          <w:szCs w:val="24"/>
          <w:lang w:val="fr-FR"/>
        </w:rPr>
        <w:t xml:space="preserve"> e dans </w:t>
      </w:r>
      <w:r w:rsidR="008E35A8" w:rsidRPr="008E35A8">
        <w:rPr>
          <w:i/>
          <w:sz w:val="24"/>
          <w:szCs w:val="24"/>
          <w:lang w:val="fr-FR"/>
        </w:rPr>
        <w:t>L’Orateur du peuple</w:t>
      </w:r>
      <w:r w:rsidR="002910E4">
        <w:rPr>
          <w:sz w:val="24"/>
          <w:szCs w:val="24"/>
          <w:lang w:val="fr-FR"/>
        </w:rPr>
        <w:t xml:space="preserve"> userà frequentemente</w:t>
      </w:r>
      <w:r w:rsidR="00591DEB" w:rsidRPr="008E35A8">
        <w:rPr>
          <w:sz w:val="24"/>
          <w:szCs w:val="24"/>
          <w:lang w:val="fr-FR"/>
        </w:rPr>
        <w:t xml:space="preserve"> </w:t>
      </w:r>
      <w:r w:rsidR="00F3343F" w:rsidRPr="008E35A8">
        <w:rPr>
          <w:sz w:val="24"/>
          <w:szCs w:val="24"/>
          <w:lang w:val="fr-FR"/>
        </w:rPr>
        <w:t>«système de terreur»</w:t>
      </w:r>
      <w:r w:rsidR="00EC5422">
        <w:rPr>
          <w:rStyle w:val="Rimandonotadichiusura"/>
          <w:sz w:val="24"/>
          <w:szCs w:val="24"/>
          <w:lang w:val="fr-FR"/>
        </w:rPr>
        <w:endnoteReference w:id="41"/>
      </w:r>
      <w:r w:rsidR="00F3343F" w:rsidRPr="008E35A8">
        <w:rPr>
          <w:sz w:val="24"/>
          <w:szCs w:val="24"/>
          <w:lang w:val="fr-FR"/>
        </w:rPr>
        <w:t>.</w:t>
      </w:r>
      <w:r w:rsidR="00591DEB" w:rsidRPr="008E35A8">
        <w:rPr>
          <w:sz w:val="24"/>
          <w:szCs w:val="24"/>
          <w:lang w:val="fr-FR"/>
        </w:rPr>
        <w:t xml:space="preserve"> Lecointre</w:t>
      </w:r>
      <w:r w:rsidR="001D207A" w:rsidRPr="008E35A8">
        <w:rPr>
          <w:sz w:val="24"/>
          <w:szCs w:val="24"/>
          <w:lang w:val="fr-FR"/>
        </w:rPr>
        <w:t xml:space="preserve"> nell’opuscolo </w:t>
      </w:r>
      <w:r w:rsidR="001D207A" w:rsidRPr="008E35A8">
        <w:rPr>
          <w:i/>
          <w:sz w:val="24"/>
          <w:szCs w:val="24"/>
          <w:lang w:val="fr-FR"/>
        </w:rPr>
        <w:t>Robespierre peint par lui-même</w:t>
      </w:r>
      <w:r w:rsidR="001D207A" w:rsidRPr="008E35A8">
        <w:rPr>
          <w:sz w:val="24"/>
          <w:szCs w:val="24"/>
          <w:lang w:val="fr-FR"/>
        </w:rPr>
        <w:t xml:space="preserve"> (11 thermidor an II</w:t>
      </w:r>
      <w:r w:rsidR="000504A1">
        <w:rPr>
          <w:sz w:val="24"/>
          <w:szCs w:val="24"/>
          <w:lang w:val="fr-FR"/>
        </w:rPr>
        <w:t> : 29 juillet 1794</w:t>
      </w:r>
      <w:r w:rsidR="001D207A" w:rsidRPr="008E35A8">
        <w:rPr>
          <w:sz w:val="24"/>
          <w:szCs w:val="24"/>
          <w:lang w:val="fr-FR"/>
        </w:rPr>
        <w:t>)</w:t>
      </w:r>
      <w:r w:rsidR="00272A42">
        <w:rPr>
          <w:rStyle w:val="Rimandonotadichiusura"/>
          <w:sz w:val="24"/>
          <w:szCs w:val="24"/>
          <w:lang w:val="fr-FR"/>
        </w:rPr>
        <w:endnoteReference w:id="42"/>
      </w:r>
      <w:r w:rsidR="00F3343F" w:rsidRPr="008E35A8">
        <w:rPr>
          <w:sz w:val="24"/>
          <w:szCs w:val="24"/>
          <w:lang w:val="fr-FR"/>
        </w:rPr>
        <w:t xml:space="preserve"> opta per</w:t>
      </w:r>
      <w:r w:rsidR="001D207A" w:rsidRPr="008E35A8">
        <w:rPr>
          <w:sz w:val="24"/>
          <w:szCs w:val="24"/>
          <w:lang w:val="fr-FR"/>
        </w:rPr>
        <w:t xml:space="preserve"> </w:t>
      </w:r>
      <w:r w:rsidR="001D207A" w:rsidRPr="001D207A">
        <w:rPr>
          <w:sz w:val="24"/>
          <w:szCs w:val="24"/>
          <w:lang w:val="fr-FR"/>
        </w:rPr>
        <w:t>«système de terreur</w:t>
      </w:r>
      <w:r w:rsidR="00706EB7" w:rsidRPr="00706EB7">
        <w:rPr>
          <w:sz w:val="24"/>
          <w:szCs w:val="24"/>
          <w:lang w:val="fr-FR"/>
        </w:rPr>
        <w:t>»</w:t>
      </w:r>
      <w:r w:rsidR="001D207A">
        <w:rPr>
          <w:sz w:val="24"/>
          <w:szCs w:val="24"/>
          <w:lang w:val="fr-FR"/>
        </w:rPr>
        <w:t xml:space="preserve"> e dans </w:t>
      </w:r>
      <w:r w:rsidR="001D207A" w:rsidRPr="001D207A">
        <w:rPr>
          <w:i/>
          <w:sz w:val="24"/>
          <w:szCs w:val="24"/>
          <w:lang w:val="fr-FR"/>
        </w:rPr>
        <w:t>Les crimes de sept membres des anciens comités</w:t>
      </w:r>
      <w:r w:rsidR="001D207A">
        <w:rPr>
          <w:sz w:val="24"/>
          <w:szCs w:val="24"/>
          <w:lang w:val="fr-FR"/>
        </w:rPr>
        <w:t xml:space="preserve"> (</w:t>
      </w:r>
      <w:r w:rsidR="001D207A" w:rsidRPr="001D207A">
        <w:rPr>
          <w:sz w:val="24"/>
          <w:szCs w:val="24"/>
          <w:lang w:val="fr-FR"/>
        </w:rPr>
        <w:t>20 vendémiaire an III</w:t>
      </w:r>
      <w:r w:rsidR="000504A1">
        <w:rPr>
          <w:sz w:val="24"/>
          <w:szCs w:val="24"/>
          <w:lang w:val="fr-FR"/>
        </w:rPr>
        <w:t> : 11 octobre 1794</w:t>
      </w:r>
      <w:r w:rsidR="001D207A">
        <w:rPr>
          <w:sz w:val="24"/>
          <w:szCs w:val="24"/>
          <w:lang w:val="fr-FR"/>
        </w:rPr>
        <w:t xml:space="preserve">) per </w:t>
      </w:r>
      <w:r w:rsidR="00152AB9" w:rsidRPr="008E70AC">
        <w:rPr>
          <w:sz w:val="24"/>
          <w:szCs w:val="24"/>
          <w:lang w:val="fr-FR"/>
        </w:rPr>
        <w:t>«système d’oppression et de t</w:t>
      </w:r>
      <w:r w:rsidR="00EF7A7F">
        <w:rPr>
          <w:sz w:val="24"/>
          <w:szCs w:val="24"/>
          <w:lang w:val="fr-FR"/>
        </w:rPr>
        <w:t>erreur»</w:t>
      </w:r>
      <w:r w:rsidR="00C83093">
        <w:rPr>
          <w:rStyle w:val="Rimandonotadichiusura"/>
          <w:sz w:val="24"/>
          <w:szCs w:val="24"/>
          <w:lang w:val="fr-FR"/>
        </w:rPr>
        <w:endnoteReference w:id="43"/>
      </w:r>
      <w:r w:rsidR="00EF7A7F">
        <w:rPr>
          <w:sz w:val="24"/>
          <w:szCs w:val="24"/>
          <w:lang w:val="fr-FR"/>
        </w:rPr>
        <w:t>. Il</w:t>
      </w:r>
      <w:r w:rsidR="00152AB9" w:rsidRPr="008E70AC">
        <w:rPr>
          <w:sz w:val="24"/>
          <w:szCs w:val="24"/>
          <w:lang w:val="fr-FR"/>
        </w:rPr>
        <w:t xml:space="preserve"> </w:t>
      </w:r>
      <w:r w:rsidR="00152AB9" w:rsidRPr="008E70AC">
        <w:rPr>
          <w:i/>
          <w:sz w:val="24"/>
          <w:szCs w:val="24"/>
          <w:lang w:val="fr-FR"/>
        </w:rPr>
        <w:t>Rapport</w:t>
      </w:r>
      <w:r w:rsidR="007B21AA" w:rsidRPr="008E70AC">
        <w:rPr>
          <w:i/>
          <w:sz w:val="24"/>
          <w:szCs w:val="24"/>
          <w:lang w:val="fr-FR"/>
        </w:rPr>
        <w:t xml:space="preserve"> </w:t>
      </w:r>
      <w:r w:rsidR="007B21AA" w:rsidRPr="008E70AC">
        <w:rPr>
          <w:sz w:val="24"/>
          <w:szCs w:val="24"/>
          <w:lang w:val="fr-FR"/>
        </w:rPr>
        <w:t>di</w:t>
      </w:r>
      <w:r w:rsidR="00152AB9" w:rsidRPr="008E70AC">
        <w:rPr>
          <w:sz w:val="24"/>
          <w:szCs w:val="24"/>
          <w:lang w:val="fr-FR"/>
        </w:rPr>
        <w:t xml:space="preserve"> Saladin u</w:t>
      </w:r>
      <w:r w:rsidR="00152AB9" w:rsidRPr="00591DEB">
        <w:rPr>
          <w:sz w:val="24"/>
          <w:szCs w:val="24"/>
          <w:lang w:val="fr-FR"/>
        </w:rPr>
        <w:t>serà le espressioni «système de terreur» e «système affreux de terreur et de destruction»</w:t>
      </w:r>
      <w:r w:rsidR="009B22BE">
        <w:rPr>
          <w:rStyle w:val="Rimandonotadichiusura"/>
          <w:sz w:val="24"/>
          <w:szCs w:val="24"/>
          <w:lang w:val="fr-FR"/>
        </w:rPr>
        <w:endnoteReference w:id="44"/>
      </w:r>
      <w:r w:rsidR="00152AB9" w:rsidRPr="00591DEB">
        <w:rPr>
          <w:sz w:val="24"/>
          <w:szCs w:val="24"/>
          <w:lang w:val="fr-FR"/>
        </w:rPr>
        <w:t>.</w:t>
      </w:r>
      <w:r w:rsidR="008E70AC">
        <w:rPr>
          <w:sz w:val="24"/>
          <w:szCs w:val="24"/>
          <w:lang w:val="fr-FR"/>
        </w:rPr>
        <w:t xml:space="preserve"> </w:t>
      </w:r>
      <w:r w:rsidR="00EF7A7F" w:rsidRPr="000504A1">
        <w:rPr>
          <w:sz w:val="24"/>
          <w:szCs w:val="24"/>
          <w:lang w:val="fr-FR"/>
        </w:rPr>
        <w:t>Tra</w:t>
      </w:r>
      <w:r w:rsidR="008E70AC" w:rsidRPr="000504A1">
        <w:rPr>
          <w:sz w:val="24"/>
          <w:szCs w:val="24"/>
          <w:lang w:val="fr-FR"/>
        </w:rPr>
        <w:t xml:space="preserve"> </w:t>
      </w:r>
      <w:r w:rsidR="00326B00">
        <w:rPr>
          <w:sz w:val="24"/>
          <w:szCs w:val="24"/>
          <w:lang w:val="fr-FR"/>
        </w:rPr>
        <w:t>le</w:t>
      </w:r>
      <w:r w:rsidR="00EF7A7F" w:rsidRPr="000504A1">
        <w:rPr>
          <w:sz w:val="24"/>
          <w:szCs w:val="24"/>
          <w:lang w:val="fr-FR"/>
        </w:rPr>
        <w:t xml:space="preserve"> denunce</w:t>
      </w:r>
      <w:r w:rsidR="008E70AC" w:rsidRPr="000504A1">
        <w:rPr>
          <w:sz w:val="24"/>
          <w:szCs w:val="24"/>
          <w:lang w:val="fr-FR"/>
        </w:rPr>
        <w:t xml:space="preserve"> di Lecointre</w:t>
      </w:r>
      <w:r w:rsidR="000504A1" w:rsidRPr="000504A1">
        <w:rPr>
          <w:sz w:val="24"/>
          <w:szCs w:val="24"/>
          <w:lang w:val="fr-FR"/>
        </w:rPr>
        <w:t xml:space="preserve"> (29 août </w:t>
      </w:r>
      <w:r w:rsidR="00326B00" w:rsidRPr="000504A1">
        <w:rPr>
          <w:sz w:val="24"/>
          <w:szCs w:val="24"/>
          <w:lang w:val="fr-FR"/>
        </w:rPr>
        <w:t>1794 ;</w:t>
      </w:r>
      <w:r w:rsidR="000504A1" w:rsidRPr="000504A1">
        <w:rPr>
          <w:sz w:val="24"/>
          <w:szCs w:val="24"/>
          <w:lang w:val="fr-FR"/>
        </w:rPr>
        <w:t xml:space="preserve"> 11 octobre</w:t>
      </w:r>
      <w:r w:rsidR="00EF7A7F" w:rsidRPr="000504A1">
        <w:rPr>
          <w:sz w:val="24"/>
          <w:szCs w:val="24"/>
          <w:lang w:val="fr-FR"/>
        </w:rPr>
        <w:t xml:space="preserve"> 1794)</w:t>
      </w:r>
      <w:r w:rsidR="00326B00">
        <w:rPr>
          <w:sz w:val="24"/>
          <w:szCs w:val="24"/>
          <w:lang w:val="fr-FR"/>
        </w:rPr>
        <w:t>, le accuse</w:t>
      </w:r>
      <w:r w:rsidR="002E110D">
        <w:rPr>
          <w:sz w:val="24"/>
          <w:szCs w:val="24"/>
          <w:lang w:val="fr-FR"/>
        </w:rPr>
        <w:t xml:space="preserve"> </w:t>
      </w:r>
      <w:r w:rsidR="000504A1" w:rsidRPr="000504A1">
        <w:rPr>
          <w:sz w:val="24"/>
          <w:szCs w:val="24"/>
          <w:lang w:val="fr-FR"/>
        </w:rPr>
        <w:t>di Legendre (3 octobre</w:t>
      </w:r>
      <w:r w:rsidR="009D536B" w:rsidRPr="000504A1">
        <w:rPr>
          <w:sz w:val="24"/>
          <w:szCs w:val="24"/>
          <w:lang w:val="fr-FR"/>
        </w:rPr>
        <w:t xml:space="preserve"> 1794)</w:t>
      </w:r>
      <w:r w:rsidR="008E70AC" w:rsidRPr="000504A1">
        <w:rPr>
          <w:sz w:val="24"/>
          <w:szCs w:val="24"/>
          <w:lang w:val="fr-FR"/>
        </w:rPr>
        <w:t xml:space="preserve"> e il </w:t>
      </w:r>
      <w:r w:rsidR="008E70AC" w:rsidRPr="000504A1">
        <w:rPr>
          <w:i/>
          <w:sz w:val="24"/>
          <w:szCs w:val="24"/>
          <w:lang w:val="fr-FR"/>
        </w:rPr>
        <w:t xml:space="preserve">Rapport </w:t>
      </w:r>
      <w:r w:rsidR="008E70AC" w:rsidRPr="000504A1">
        <w:rPr>
          <w:sz w:val="24"/>
          <w:szCs w:val="24"/>
          <w:lang w:val="fr-FR"/>
        </w:rPr>
        <w:t>di Saladin</w:t>
      </w:r>
      <w:r w:rsidR="000504A1" w:rsidRPr="000504A1">
        <w:rPr>
          <w:sz w:val="24"/>
          <w:szCs w:val="24"/>
          <w:lang w:val="fr-FR"/>
        </w:rPr>
        <w:t xml:space="preserve"> (2 mars</w:t>
      </w:r>
      <w:r w:rsidR="00226A1E" w:rsidRPr="000504A1">
        <w:rPr>
          <w:sz w:val="24"/>
          <w:szCs w:val="24"/>
          <w:lang w:val="fr-FR"/>
        </w:rPr>
        <w:t xml:space="preserve"> 1795)</w:t>
      </w:r>
      <w:r w:rsidR="009D536B">
        <w:rPr>
          <w:rStyle w:val="Rimandonotadichiusura"/>
          <w:sz w:val="24"/>
          <w:szCs w:val="24"/>
        </w:rPr>
        <w:endnoteReference w:id="45"/>
      </w:r>
      <w:r w:rsidR="00226A1E" w:rsidRPr="000504A1">
        <w:rPr>
          <w:sz w:val="24"/>
          <w:szCs w:val="24"/>
          <w:lang w:val="fr-FR"/>
        </w:rPr>
        <w:t xml:space="preserve"> i</w:t>
      </w:r>
      <w:r w:rsidR="00EF7A7F" w:rsidRPr="000504A1">
        <w:rPr>
          <w:sz w:val="24"/>
          <w:szCs w:val="24"/>
          <w:lang w:val="fr-FR"/>
        </w:rPr>
        <w:t>l processo a Carrier</w:t>
      </w:r>
      <w:r w:rsidR="00C958C6" w:rsidRPr="000504A1">
        <w:rPr>
          <w:sz w:val="24"/>
          <w:szCs w:val="24"/>
          <w:lang w:val="fr-FR"/>
        </w:rPr>
        <w:t xml:space="preserve"> (novembre</w:t>
      </w:r>
      <w:r w:rsidR="000504A1" w:rsidRPr="000504A1">
        <w:rPr>
          <w:sz w:val="24"/>
          <w:szCs w:val="24"/>
          <w:lang w:val="fr-FR"/>
        </w:rPr>
        <w:t>-décem</w:t>
      </w:r>
      <w:r w:rsidR="000504A1">
        <w:rPr>
          <w:sz w:val="24"/>
          <w:szCs w:val="24"/>
          <w:lang w:val="fr-FR"/>
        </w:rPr>
        <w:t>bre</w:t>
      </w:r>
      <w:r w:rsidR="00823912">
        <w:rPr>
          <w:sz w:val="24"/>
          <w:szCs w:val="24"/>
          <w:lang w:val="fr-FR"/>
        </w:rPr>
        <w:t xml:space="preserve"> </w:t>
      </w:r>
      <w:r w:rsidR="00C958C6" w:rsidRPr="000504A1">
        <w:rPr>
          <w:sz w:val="24"/>
          <w:szCs w:val="24"/>
          <w:lang w:val="fr-FR"/>
        </w:rPr>
        <w:t xml:space="preserve">1794) contribuirà a diffondere </w:t>
      </w:r>
      <w:r w:rsidR="00EC10A5" w:rsidRPr="000504A1">
        <w:rPr>
          <w:sz w:val="24"/>
          <w:szCs w:val="24"/>
          <w:lang w:val="fr-FR"/>
        </w:rPr>
        <w:t>«</w:t>
      </w:r>
      <w:r w:rsidR="00635A14" w:rsidRPr="000504A1">
        <w:rPr>
          <w:sz w:val="24"/>
          <w:szCs w:val="24"/>
          <w:lang w:val="fr-FR"/>
        </w:rPr>
        <w:t>système de terreur»</w:t>
      </w:r>
      <w:r w:rsidR="008329AC">
        <w:rPr>
          <w:rStyle w:val="Rimandonotadichiusura"/>
          <w:sz w:val="24"/>
          <w:szCs w:val="24"/>
        </w:rPr>
        <w:endnoteReference w:id="46"/>
      </w:r>
      <w:r w:rsidR="00635A14" w:rsidRPr="000504A1">
        <w:rPr>
          <w:sz w:val="24"/>
          <w:szCs w:val="24"/>
          <w:lang w:val="fr-FR"/>
        </w:rPr>
        <w:t>.</w:t>
      </w:r>
    </w:p>
    <w:p w:rsidR="000D7FE8" w:rsidRPr="00F151C1" w:rsidRDefault="00C9032C" w:rsidP="00C9032C">
      <w:pPr>
        <w:jc w:val="both"/>
        <w:rPr>
          <w:sz w:val="24"/>
          <w:szCs w:val="24"/>
          <w:lang w:val="fr-FR"/>
        </w:rPr>
      </w:pPr>
      <w:r w:rsidRPr="00C9032C">
        <w:rPr>
          <w:sz w:val="24"/>
          <w:szCs w:val="24"/>
        </w:rPr>
        <w:t>Negli esempi, che ho sommariamente ricordato, le espressioni «système de terreur» e «système de la terreur» vengono usate in chiave accusatoria, per screditare e delegittimare gli avversari politici. Dopo Termidoro, per attaccare e delegittimare Robespierre e l</w:t>
      </w:r>
      <w:r>
        <w:rPr>
          <w:sz w:val="24"/>
          <w:szCs w:val="24"/>
        </w:rPr>
        <w:t>a «queue de Robespierre»</w:t>
      </w:r>
      <w:r w:rsidR="0071436F">
        <w:rPr>
          <w:rStyle w:val="Rimandonotadichiusura"/>
          <w:sz w:val="24"/>
          <w:szCs w:val="24"/>
        </w:rPr>
        <w:endnoteReference w:id="47"/>
      </w:r>
      <w:r>
        <w:rPr>
          <w:sz w:val="24"/>
          <w:szCs w:val="24"/>
        </w:rPr>
        <w:t>. N</w:t>
      </w:r>
      <w:r w:rsidRPr="00C9032C">
        <w:rPr>
          <w:sz w:val="24"/>
          <w:szCs w:val="24"/>
        </w:rPr>
        <w:t>ella costruzione memoriale</w:t>
      </w:r>
      <w:r w:rsidR="00E63FD0">
        <w:rPr>
          <w:rStyle w:val="Rimandonotadichiusura"/>
          <w:sz w:val="24"/>
          <w:szCs w:val="24"/>
        </w:rPr>
        <w:endnoteReference w:id="48"/>
      </w:r>
      <w:r w:rsidRPr="00C9032C">
        <w:rPr>
          <w:sz w:val="24"/>
          <w:szCs w:val="24"/>
        </w:rPr>
        <w:t xml:space="preserve"> e poi su</w:t>
      </w:r>
      <w:r w:rsidR="006F394D">
        <w:rPr>
          <w:sz w:val="24"/>
          <w:szCs w:val="24"/>
        </w:rPr>
        <w:t>ccessivamente nel lessico storiografico</w:t>
      </w:r>
      <w:r w:rsidRPr="00C9032C">
        <w:rPr>
          <w:sz w:val="24"/>
          <w:szCs w:val="24"/>
        </w:rPr>
        <w:t xml:space="preserve"> «système de terreur» e «système de la terreur» continueranno a svolgere una funzione di discredito e</w:t>
      </w:r>
      <w:r w:rsidR="00F151C1">
        <w:rPr>
          <w:sz w:val="24"/>
          <w:szCs w:val="24"/>
        </w:rPr>
        <w:t xml:space="preserve"> di</w:t>
      </w:r>
      <w:r w:rsidRPr="00C9032C">
        <w:rPr>
          <w:sz w:val="24"/>
          <w:szCs w:val="24"/>
        </w:rPr>
        <w:t xml:space="preserve"> delegittimazione.</w:t>
      </w:r>
      <w:r w:rsidR="005A78B9">
        <w:rPr>
          <w:sz w:val="24"/>
          <w:szCs w:val="24"/>
        </w:rPr>
        <w:t xml:space="preserve"> Decisamente in controtendenza risultano</w:t>
      </w:r>
      <w:r w:rsidRPr="00C9032C">
        <w:rPr>
          <w:sz w:val="24"/>
          <w:szCs w:val="24"/>
        </w:rPr>
        <w:t xml:space="preserve"> due discorsi di Cambon. Il 12 vendémiaire an III (3 octobre 1794) Cambon difende Barère dalle accuse di Legendre e si rivolge alla Convenzione nei seguenti termini:</w:t>
      </w:r>
      <w:r w:rsidR="00D7404F" w:rsidRPr="00D7404F">
        <w:t xml:space="preserve"> </w:t>
      </w:r>
      <w:r w:rsidR="00D7404F" w:rsidRPr="00D7404F">
        <w:rPr>
          <w:sz w:val="24"/>
          <w:szCs w:val="24"/>
        </w:rPr>
        <w:t>«</w:t>
      </w:r>
      <w:r w:rsidR="00D7404F">
        <w:rPr>
          <w:sz w:val="24"/>
          <w:szCs w:val="24"/>
        </w:rPr>
        <w:t>v</w:t>
      </w:r>
      <w:r w:rsidRPr="00D7404F">
        <w:rPr>
          <w:sz w:val="24"/>
          <w:szCs w:val="24"/>
        </w:rPr>
        <w:t>ous adoptiez tout, et vous d</w:t>
      </w:r>
      <w:r w:rsidR="00D7404F">
        <w:rPr>
          <w:sz w:val="24"/>
          <w:szCs w:val="24"/>
        </w:rPr>
        <w:t>écrétâtes le système de terreur</w:t>
      </w:r>
      <w:r w:rsidR="00D7404F" w:rsidRPr="00D7404F">
        <w:rPr>
          <w:sz w:val="24"/>
          <w:szCs w:val="24"/>
        </w:rPr>
        <w:t>»</w:t>
      </w:r>
      <w:r w:rsidR="00D7404F">
        <w:rPr>
          <w:rStyle w:val="Rimandonotadichiusura"/>
          <w:sz w:val="24"/>
          <w:szCs w:val="24"/>
        </w:rPr>
        <w:endnoteReference w:id="49"/>
      </w:r>
      <w:r w:rsidR="00D7404F">
        <w:rPr>
          <w:sz w:val="24"/>
          <w:szCs w:val="24"/>
        </w:rPr>
        <w:t>.</w:t>
      </w:r>
      <w:r w:rsidR="0076123D">
        <w:rPr>
          <w:sz w:val="24"/>
          <w:szCs w:val="24"/>
        </w:rPr>
        <w:t xml:space="preserve"> </w:t>
      </w:r>
      <w:r w:rsidR="00823912" w:rsidRPr="00823912">
        <w:rPr>
          <w:sz w:val="24"/>
          <w:szCs w:val="24"/>
          <w:lang w:val="fr-FR"/>
        </w:rPr>
        <w:t>L</w:t>
      </w:r>
      <w:r w:rsidR="00823912">
        <w:rPr>
          <w:sz w:val="24"/>
          <w:szCs w:val="24"/>
          <w:lang w:val="fr-FR"/>
        </w:rPr>
        <w:t>’1</w:t>
      </w:r>
      <w:r w:rsidRPr="00823912">
        <w:rPr>
          <w:sz w:val="24"/>
          <w:szCs w:val="24"/>
          <w:lang w:val="fr-FR"/>
        </w:rPr>
        <w:t xml:space="preserve"> </w:t>
      </w:r>
      <w:r w:rsidRPr="0076123D">
        <w:rPr>
          <w:sz w:val="24"/>
          <w:szCs w:val="24"/>
          <w:lang w:val="fr-FR"/>
        </w:rPr>
        <w:t>brumaire an III (22 octobre 1794) Cambon precisa ulteriormente il suo pensiero:</w:t>
      </w:r>
      <w:r w:rsidR="0076123D" w:rsidRPr="0076123D">
        <w:rPr>
          <w:sz w:val="24"/>
          <w:szCs w:val="24"/>
          <w:lang w:val="fr-FR"/>
        </w:rPr>
        <w:t xml:space="preserve"> «</w:t>
      </w:r>
      <w:r w:rsidRPr="00C9032C">
        <w:rPr>
          <w:sz w:val="24"/>
          <w:szCs w:val="24"/>
          <w:lang w:val="fr-FR"/>
        </w:rPr>
        <w:t>Le système de terreur n’est pas de nos jours ; il avait précé</w:t>
      </w:r>
      <w:r w:rsidR="0076123D">
        <w:rPr>
          <w:sz w:val="24"/>
          <w:szCs w:val="24"/>
          <w:lang w:val="fr-FR"/>
        </w:rPr>
        <w:t>dé l’ouverture de la Convention</w:t>
      </w:r>
      <w:r w:rsidR="0076123D" w:rsidRPr="0076123D">
        <w:rPr>
          <w:sz w:val="24"/>
          <w:szCs w:val="24"/>
          <w:lang w:val="fr-FR"/>
        </w:rPr>
        <w:t>»</w:t>
      </w:r>
      <w:r w:rsidR="0076123D">
        <w:rPr>
          <w:rStyle w:val="Rimandonotadichiusura"/>
          <w:sz w:val="24"/>
          <w:szCs w:val="24"/>
          <w:lang w:val="fr-FR"/>
        </w:rPr>
        <w:endnoteReference w:id="50"/>
      </w:r>
      <w:r w:rsidR="0076123D">
        <w:rPr>
          <w:sz w:val="24"/>
          <w:szCs w:val="24"/>
          <w:lang w:val="fr-FR"/>
        </w:rPr>
        <w:t>.</w:t>
      </w:r>
    </w:p>
    <w:p w:rsidR="00C9032C" w:rsidRPr="00D57301" w:rsidRDefault="00C9032C" w:rsidP="00C9032C">
      <w:pPr>
        <w:jc w:val="both"/>
        <w:rPr>
          <w:sz w:val="24"/>
          <w:szCs w:val="24"/>
        </w:rPr>
      </w:pPr>
      <w:r w:rsidRPr="00C9032C">
        <w:rPr>
          <w:sz w:val="24"/>
          <w:szCs w:val="24"/>
        </w:rPr>
        <w:t>Il tentativo di Cambon di promuovere un’assunzione collettiva di responsabilità per il «système de terreur» fallisce, così come era fallito il precedente t</w:t>
      </w:r>
      <w:r w:rsidR="00823912">
        <w:rPr>
          <w:sz w:val="24"/>
          <w:szCs w:val="24"/>
        </w:rPr>
        <w:t>entativo di Lindet (20 septembre</w:t>
      </w:r>
      <w:r w:rsidRPr="00C9032C">
        <w:rPr>
          <w:sz w:val="24"/>
          <w:szCs w:val="24"/>
        </w:rPr>
        <w:t xml:space="preserve"> 1794) di stendere un oblio sul passato per guardare al futuro</w:t>
      </w:r>
      <w:r w:rsidR="00D57301">
        <w:rPr>
          <w:rStyle w:val="Rimandonotadichiusura"/>
          <w:sz w:val="24"/>
          <w:szCs w:val="24"/>
        </w:rPr>
        <w:endnoteReference w:id="51"/>
      </w:r>
      <w:r w:rsidRPr="00C9032C">
        <w:rPr>
          <w:sz w:val="24"/>
          <w:szCs w:val="24"/>
        </w:rPr>
        <w:t>. Le diverse anime di Termidoro</w:t>
      </w:r>
      <w:r w:rsidR="000D26D9">
        <w:rPr>
          <w:rStyle w:val="Rimandonotadichiusura"/>
          <w:sz w:val="24"/>
          <w:szCs w:val="24"/>
        </w:rPr>
        <w:endnoteReference w:id="52"/>
      </w:r>
      <w:r w:rsidRPr="00C9032C">
        <w:rPr>
          <w:sz w:val="24"/>
          <w:szCs w:val="24"/>
        </w:rPr>
        <w:t xml:space="preserve"> entrano in rotta di collisione e le espressioni «système de terreur» e «système de la terreur» recuperano in</w:t>
      </w:r>
      <w:r w:rsidR="00C126AD">
        <w:rPr>
          <w:sz w:val="24"/>
          <w:szCs w:val="24"/>
        </w:rPr>
        <w:t xml:space="preserve"> pieno una connotazione negativa e accusatoria</w:t>
      </w:r>
      <w:r w:rsidR="005A78B9">
        <w:rPr>
          <w:sz w:val="24"/>
          <w:szCs w:val="24"/>
        </w:rPr>
        <w:t>, condizionando pesantemente la successiva costruzione memoriale e anche il lessico storiografico.</w:t>
      </w:r>
      <w:r w:rsidR="00DD1705">
        <w:rPr>
          <w:sz w:val="24"/>
          <w:szCs w:val="24"/>
        </w:rPr>
        <w:t xml:space="preserve"> «T</w:t>
      </w:r>
      <w:r w:rsidR="00DD1705" w:rsidRPr="00DD1705">
        <w:rPr>
          <w:sz w:val="24"/>
          <w:szCs w:val="24"/>
        </w:rPr>
        <w:t>erreur»</w:t>
      </w:r>
      <w:r w:rsidR="00DD1705">
        <w:rPr>
          <w:sz w:val="24"/>
          <w:szCs w:val="24"/>
        </w:rPr>
        <w:t xml:space="preserve"> </w:t>
      </w:r>
      <w:r w:rsidR="00F53E87">
        <w:rPr>
          <w:sz w:val="24"/>
          <w:szCs w:val="24"/>
        </w:rPr>
        <w:t>comincerà ad essere scritto avec une majuscule</w:t>
      </w:r>
      <w:r w:rsidR="00916C25">
        <w:rPr>
          <w:rStyle w:val="Rimandonotadichiusura"/>
          <w:sz w:val="24"/>
          <w:szCs w:val="24"/>
        </w:rPr>
        <w:endnoteReference w:id="53"/>
      </w:r>
      <w:r w:rsidR="00DD1705">
        <w:rPr>
          <w:sz w:val="24"/>
          <w:szCs w:val="24"/>
        </w:rPr>
        <w:t xml:space="preserve"> ed entreranno in campo anche altri sintagmi, assenti prima di Termidoro: «régime</w:t>
      </w:r>
      <w:r w:rsidR="00DD1705" w:rsidRPr="00DD1705">
        <w:rPr>
          <w:sz w:val="24"/>
          <w:szCs w:val="24"/>
        </w:rPr>
        <w:t xml:space="preserve"> de</w:t>
      </w:r>
      <w:r w:rsidR="00DD1705">
        <w:rPr>
          <w:sz w:val="24"/>
          <w:szCs w:val="24"/>
        </w:rPr>
        <w:t xml:space="preserve"> Terreur</w:t>
      </w:r>
      <w:r w:rsidR="00DD1705" w:rsidRPr="00DD1705">
        <w:rPr>
          <w:sz w:val="24"/>
          <w:szCs w:val="24"/>
        </w:rPr>
        <w:t>»</w:t>
      </w:r>
      <w:r w:rsidR="00DD1705">
        <w:rPr>
          <w:sz w:val="24"/>
          <w:szCs w:val="24"/>
        </w:rPr>
        <w:t xml:space="preserve">, </w:t>
      </w:r>
      <w:r w:rsidR="00DD1705" w:rsidRPr="00DD1705">
        <w:rPr>
          <w:sz w:val="24"/>
          <w:szCs w:val="24"/>
        </w:rPr>
        <w:t>«régime de</w:t>
      </w:r>
      <w:r w:rsidR="00DD1705">
        <w:rPr>
          <w:sz w:val="24"/>
          <w:szCs w:val="24"/>
        </w:rPr>
        <w:t xml:space="preserve"> la</w:t>
      </w:r>
      <w:r w:rsidR="00DD1705" w:rsidRPr="00DD1705">
        <w:rPr>
          <w:sz w:val="24"/>
          <w:szCs w:val="24"/>
        </w:rPr>
        <w:t xml:space="preserve"> Terreur»</w:t>
      </w:r>
      <w:r w:rsidR="00DD1705">
        <w:rPr>
          <w:sz w:val="24"/>
          <w:szCs w:val="24"/>
        </w:rPr>
        <w:t>, «règne</w:t>
      </w:r>
      <w:r w:rsidR="00DD1705" w:rsidRPr="00DD1705">
        <w:rPr>
          <w:sz w:val="24"/>
          <w:szCs w:val="24"/>
        </w:rPr>
        <w:t xml:space="preserve"> de Terreur»</w:t>
      </w:r>
      <w:r w:rsidR="00DD1705">
        <w:rPr>
          <w:sz w:val="24"/>
          <w:szCs w:val="24"/>
        </w:rPr>
        <w:t xml:space="preserve">, </w:t>
      </w:r>
      <w:r w:rsidR="00922A00">
        <w:rPr>
          <w:sz w:val="24"/>
          <w:szCs w:val="24"/>
        </w:rPr>
        <w:t xml:space="preserve">«règne </w:t>
      </w:r>
      <w:r w:rsidR="00DD1705" w:rsidRPr="00DD1705">
        <w:rPr>
          <w:sz w:val="24"/>
          <w:szCs w:val="24"/>
        </w:rPr>
        <w:t>de</w:t>
      </w:r>
      <w:r w:rsidR="00922A00">
        <w:rPr>
          <w:sz w:val="24"/>
          <w:szCs w:val="24"/>
        </w:rPr>
        <w:t xml:space="preserve"> la</w:t>
      </w:r>
      <w:r w:rsidR="00DD1705" w:rsidRPr="00DD1705">
        <w:rPr>
          <w:sz w:val="24"/>
          <w:szCs w:val="24"/>
        </w:rPr>
        <w:t xml:space="preserve"> Terreur»</w:t>
      </w:r>
      <w:r w:rsidR="00922A00">
        <w:rPr>
          <w:sz w:val="24"/>
          <w:szCs w:val="24"/>
        </w:rPr>
        <w:t>.</w:t>
      </w:r>
      <w:r w:rsidR="0090393F">
        <w:rPr>
          <w:sz w:val="24"/>
          <w:szCs w:val="24"/>
        </w:rPr>
        <w:t xml:space="preserve"> </w:t>
      </w:r>
      <w:r w:rsidR="0090393F" w:rsidRPr="0090393F">
        <w:rPr>
          <w:sz w:val="24"/>
          <w:szCs w:val="24"/>
        </w:rPr>
        <w:t>Dopo Ter</w:t>
      </w:r>
      <w:r w:rsidR="0090393F">
        <w:rPr>
          <w:sz w:val="24"/>
          <w:szCs w:val="24"/>
        </w:rPr>
        <w:t xml:space="preserve">midoro </w:t>
      </w:r>
      <w:r w:rsidR="0090393F" w:rsidRPr="0090393F">
        <w:rPr>
          <w:sz w:val="24"/>
          <w:szCs w:val="24"/>
        </w:rPr>
        <w:t>«système de la Terreur» tenderà man</w:t>
      </w:r>
      <w:r w:rsidR="00823912">
        <w:rPr>
          <w:sz w:val="24"/>
          <w:szCs w:val="24"/>
        </w:rPr>
        <w:t xml:space="preserve"> mano ad indicare l’an II</w:t>
      </w:r>
      <w:r w:rsidR="0090393F" w:rsidRPr="0090393F">
        <w:rPr>
          <w:sz w:val="24"/>
          <w:szCs w:val="24"/>
        </w:rPr>
        <w:t xml:space="preserve"> e il «système de Robespierre», mentre il sintagma «système de terreur» tenderà a configurare una modalità dell’agire politico.</w:t>
      </w:r>
    </w:p>
    <w:p w:rsidR="006351F4" w:rsidRPr="008E70AC" w:rsidRDefault="006351F4">
      <w:pPr>
        <w:rPr>
          <w:sz w:val="24"/>
          <w:szCs w:val="24"/>
        </w:rPr>
      </w:pPr>
    </w:p>
    <w:p w:rsidR="00593FBE" w:rsidRPr="008E70AC" w:rsidRDefault="00593FBE">
      <w:pPr>
        <w:rPr>
          <w:sz w:val="24"/>
          <w:szCs w:val="24"/>
        </w:rPr>
      </w:pPr>
    </w:p>
    <w:p w:rsidR="006802C4" w:rsidRPr="00226A1E" w:rsidRDefault="006802C4" w:rsidP="00593FBE">
      <w:pPr>
        <w:jc w:val="both"/>
        <w:rPr>
          <w:rFonts w:eastAsia="Arial Unicode MS" w:cs="Arial Unicode MS"/>
          <w:color w:val="333333"/>
          <w:sz w:val="24"/>
          <w:szCs w:val="24"/>
        </w:rPr>
      </w:pPr>
    </w:p>
    <w:p w:rsidR="006802C4" w:rsidRPr="00226A1E" w:rsidRDefault="006802C4" w:rsidP="00593FBE">
      <w:pPr>
        <w:jc w:val="both"/>
        <w:rPr>
          <w:sz w:val="24"/>
          <w:szCs w:val="24"/>
        </w:rPr>
      </w:pPr>
    </w:p>
    <w:p w:rsidR="00593FBE" w:rsidRPr="00226A1E" w:rsidRDefault="00593FBE">
      <w:pPr>
        <w:rPr>
          <w:sz w:val="24"/>
          <w:szCs w:val="24"/>
        </w:rPr>
      </w:pPr>
    </w:p>
    <w:sectPr w:rsidR="00593FBE" w:rsidRPr="00226A1E" w:rsidSect="008140FC">
      <w:endnotePr>
        <w:numFmt w:val="decimal"/>
      </w:endnotePr>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C69" w:rsidRDefault="00190C69" w:rsidP="007A519E">
      <w:pPr>
        <w:spacing w:after="0" w:line="240" w:lineRule="auto"/>
      </w:pPr>
      <w:r>
        <w:separator/>
      </w:r>
    </w:p>
  </w:endnote>
  <w:endnote w:type="continuationSeparator" w:id="0">
    <w:p w:rsidR="00190C69" w:rsidRDefault="00190C69" w:rsidP="007A519E">
      <w:pPr>
        <w:spacing w:after="0" w:line="240" w:lineRule="auto"/>
      </w:pPr>
      <w:r>
        <w:continuationSeparator/>
      </w:r>
    </w:p>
  </w:endnote>
  <w:endnote w:id="1">
    <w:p w:rsidR="007A519E" w:rsidRPr="007A519E" w:rsidRDefault="007A519E">
      <w:pPr>
        <w:pStyle w:val="Testonotadichiusura"/>
        <w:rPr>
          <w:lang w:val="fr-FR"/>
        </w:rPr>
      </w:pPr>
      <w:r>
        <w:rPr>
          <w:rStyle w:val="Rimandonotadichiusura"/>
        </w:rPr>
        <w:endnoteRef/>
      </w:r>
      <w:r w:rsidRPr="007A519E">
        <w:rPr>
          <w:lang w:val="fr-FR"/>
        </w:rPr>
        <w:t xml:space="preserve"> E. Quinet, </w:t>
      </w:r>
      <w:r w:rsidRPr="007A519E">
        <w:rPr>
          <w:i/>
          <w:lang w:val="fr-FR"/>
        </w:rPr>
        <w:t>La Révolution</w:t>
      </w:r>
      <w:r w:rsidR="005E4935">
        <w:rPr>
          <w:lang w:val="fr-FR"/>
        </w:rPr>
        <w:t xml:space="preserve">, tome II, Paris, 1865, </w:t>
      </w:r>
      <w:r w:rsidRPr="007A519E">
        <w:rPr>
          <w:lang w:val="fr-FR"/>
        </w:rPr>
        <w:t xml:space="preserve">p. </w:t>
      </w:r>
      <w:r>
        <w:rPr>
          <w:lang w:val="fr-FR"/>
        </w:rPr>
        <w:t>215, 217.</w:t>
      </w:r>
    </w:p>
  </w:endnote>
  <w:endnote w:id="2">
    <w:p w:rsidR="006822DD" w:rsidRDefault="006822DD">
      <w:pPr>
        <w:pStyle w:val="Testonotadichiusura"/>
        <w:rPr>
          <w:lang w:val="fr-FR"/>
        </w:rPr>
      </w:pPr>
    </w:p>
    <w:p w:rsidR="00E724D4" w:rsidRPr="00A14758" w:rsidRDefault="00E724D4">
      <w:pPr>
        <w:pStyle w:val="Testonotadichiusura"/>
        <w:rPr>
          <w:lang w:val="fr-FR"/>
        </w:rPr>
      </w:pPr>
      <w:r>
        <w:rPr>
          <w:rStyle w:val="Rimandonotadichiusura"/>
        </w:rPr>
        <w:endnoteRef/>
      </w:r>
      <w:r w:rsidRPr="00A14758">
        <w:rPr>
          <w:lang w:val="fr-FR"/>
        </w:rPr>
        <w:t xml:space="preserve"> Ivi, p. 132.</w:t>
      </w:r>
    </w:p>
  </w:endnote>
  <w:endnote w:id="3">
    <w:p w:rsidR="006822DD" w:rsidRDefault="006822DD">
      <w:pPr>
        <w:pStyle w:val="Testonotadichiusura"/>
        <w:rPr>
          <w:lang w:val="fr-FR"/>
        </w:rPr>
      </w:pPr>
    </w:p>
    <w:p w:rsidR="00E724D4" w:rsidRPr="00E724D4" w:rsidRDefault="00E724D4">
      <w:pPr>
        <w:pStyle w:val="Testonotadichiusura"/>
        <w:rPr>
          <w:lang w:val="fr-FR"/>
        </w:rPr>
      </w:pPr>
      <w:r>
        <w:rPr>
          <w:rStyle w:val="Rimandonotadichiusura"/>
        </w:rPr>
        <w:endnoteRef/>
      </w:r>
      <w:r w:rsidRPr="00E724D4">
        <w:rPr>
          <w:lang w:val="fr-FR"/>
        </w:rPr>
        <w:t xml:space="preserve"> E. Quinet, </w:t>
      </w:r>
      <w:r w:rsidRPr="00E724D4">
        <w:rPr>
          <w:i/>
          <w:lang w:val="fr-FR"/>
        </w:rPr>
        <w:t>Critique de la Révolution</w:t>
      </w:r>
      <w:r w:rsidR="005E4935">
        <w:rPr>
          <w:lang w:val="fr-FR"/>
        </w:rPr>
        <w:t xml:space="preserve">, Paris, 1867, </w:t>
      </w:r>
      <w:r>
        <w:rPr>
          <w:lang w:val="fr-FR"/>
        </w:rPr>
        <w:t>p.</w:t>
      </w:r>
      <w:r w:rsidR="00D5029F">
        <w:rPr>
          <w:lang w:val="fr-FR"/>
        </w:rPr>
        <w:t xml:space="preserve"> 24, 40.</w:t>
      </w:r>
    </w:p>
  </w:endnote>
  <w:endnote w:id="4">
    <w:p w:rsidR="006822DD" w:rsidRDefault="006822DD">
      <w:pPr>
        <w:pStyle w:val="Testonotadichiusura"/>
        <w:rPr>
          <w:lang w:val="fr-FR"/>
        </w:rPr>
      </w:pPr>
    </w:p>
    <w:p w:rsidR="00A14758" w:rsidRPr="00A14758" w:rsidRDefault="00A14758">
      <w:pPr>
        <w:pStyle w:val="Testonotadichiusura"/>
        <w:rPr>
          <w:lang w:val="fr-FR"/>
        </w:rPr>
      </w:pPr>
      <w:r>
        <w:rPr>
          <w:rStyle w:val="Rimandonotadichiusura"/>
        </w:rPr>
        <w:endnoteRef/>
      </w:r>
      <w:r w:rsidRPr="00A14758">
        <w:rPr>
          <w:lang w:val="fr-FR"/>
        </w:rPr>
        <w:t xml:space="preserve"> E. Quinet, </w:t>
      </w:r>
      <w:r w:rsidRPr="00A14758">
        <w:rPr>
          <w:i/>
          <w:lang w:val="fr-FR"/>
        </w:rPr>
        <w:t>La Révolution</w:t>
      </w:r>
      <w:r w:rsidRPr="00A14758">
        <w:rPr>
          <w:lang w:val="fr-FR"/>
        </w:rPr>
        <w:t>, tome I, Paris,</w:t>
      </w:r>
      <w:r w:rsidR="00305312">
        <w:rPr>
          <w:lang w:val="fr-FR"/>
        </w:rPr>
        <w:t xml:space="preserve"> </w:t>
      </w:r>
      <w:r w:rsidRPr="00A14758">
        <w:rPr>
          <w:lang w:val="fr-FR"/>
        </w:rPr>
        <w:t>1865,</w:t>
      </w:r>
      <w:r w:rsidR="00305312">
        <w:rPr>
          <w:lang w:val="fr-FR"/>
        </w:rPr>
        <w:t xml:space="preserve"> p. 461.</w:t>
      </w:r>
    </w:p>
  </w:endnote>
  <w:endnote w:id="5">
    <w:p w:rsidR="006822DD" w:rsidRDefault="006822DD">
      <w:pPr>
        <w:pStyle w:val="Testonotadichiusura"/>
        <w:rPr>
          <w:lang w:val="fr-FR"/>
        </w:rPr>
      </w:pPr>
    </w:p>
    <w:p w:rsidR="00C57588" w:rsidRPr="00C57588" w:rsidRDefault="00C57588">
      <w:pPr>
        <w:pStyle w:val="Testonotadichiusura"/>
        <w:rPr>
          <w:lang w:val="fr-FR"/>
        </w:rPr>
      </w:pPr>
      <w:r>
        <w:rPr>
          <w:rStyle w:val="Rimandonotadichiusura"/>
        </w:rPr>
        <w:endnoteRef/>
      </w:r>
      <w:r w:rsidRPr="00C57588">
        <w:rPr>
          <w:lang w:val="fr-FR"/>
        </w:rPr>
        <w:t xml:space="preserve"> F. Furet. </w:t>
      </w:r>
      <w:r w:rsidRPr="00C57588">
        <w:rPr>
          <w:i/>
          <w:lang w:val="fr-FR"/>
        </w:rPr>
        <w:t>La gauche et la révolution au milieu du XIX siècle</w:t>
      </w:r>
      <w:r w:rsidRPr="00C57588">
        <w:rPr>
          <w:lang w:val="fr-FR"/>
        </w:rPr>
        <w:t xml:space="preserve">, Paris, 1986.  </w:t>
      </w:r>
    </w:p>
  </w:endnote>
  <w:endnote w:id="6">
    <w:p w:rsidR="006822DD" w:rsidRDefault="006822DD" w:rsidP="003249C2">
      <w:pPr>
        <w:pStyle w:val="Testonotadichiusura"/>
        <w:jc w:val="both"/>
        <w:rPr>
          <w:lang w:val="fr-FR"/>
        </w:rPr>
      </w:pPr>
    </w:p>
    <w:p w:rsidR="00EE1ACE" w:rsidRPr="00EC1795" w:rsidRDefault="00EE1ACE" w:rsidP="00F01CC0">
      <w:pPr>
        <w:pStyle w:val="Testonotadichiusura"/>
        <w:jc w:val="both"/>
        <w:rPr>
          <w:lang w:val="fr-FR"/>
        </w:rPr>
      </w:pPr>
      <w:r>
        <w:rPr>
          <w:rStyle w:val="Rimandonotadichiusura"/>
        </w:rPr>
        <w:endnoteRef/>
      </w:r>
      <w:r w:rsidR="00C14A27" w:rsidRPr="007A2944">
        <w:rPr>
          <w:lang w:val="fr-FR"/>
        </w:rPr>
        <w:t xml:space="preserve"> Cf.</w:t>
      </w:r>
      <w:r w:rsidR="005951FA" w:rsidRPr="007A2944">
        <w:rPr>
          <w:lang w:val="fr-FR"/>
        </w:rPr>
        <w:t xml:space="preserve"> B. Baczko,</w:t>
      </w:r>
      <w:r w:rsidR="007A2944" w:rsidRPr="007A2944">
        <w:rPr>
          <w:lang w:val="fr-FR"/>
        </w:rPr>
        <w:t xml:space="preserve"> </w:t>
      </w:r>
      <w:r w:rsidR="007A2944" w:rsidRPr="007A2944">
        <w:rPr>
          <w:i/>
          <w:lang w:val="fr-FR"/>
        </w:rPr>
        <w:t xml:space="preserve">Comment sortir de la Terreur. </w:t>
      </w:r>
      <w:r w:rsidR="007A2944" w:rsidRPr="00D444D3">
        <w:rPr>
          <w:i/>
          <w:lang w:val="fr-FR"/>
        </w:rPr>
        <w:t>Thermidor et la Révolution</w:t>
      </w:r>
      <w:r w:rsidR="007A2944" w:rsidRPr="00D444D3">
        <w:rPr>
          <w:lang w:val="fr-FR"/>
        </w:rPr>
        <w:t>, Paris, 1989, p. 78 ; Idem,</w:t>
      </w:r>
      <w:r w:rsidR="005951FA" w:rsidRPr="00D444D3">
        <w:rPr>
          <w:lang w:val="fr-FR"/>
        </w:rPr>
        <w:t xml:space="preserve"> </w:t>
      </w:r>
      <w:r w:rsidR="005951FA" w:rsidRPr="00D444D3">
        <w:rPr>
          <w:i/>
          <w:lang w:val="fr-FR"/>
        </w:rPr>
        <w:t>The Terror before the Terror?</w:t>
      </w:r>
      <w:r w:rsidR="00D444D3" w:rsidRPr="00D444D3">
        <w:rPr>
          <w:lang w:val="fr-FR"/>
        </w:rPr>
        <w:t>, dans</w:t>
      </w:r>
      <w:r w:rsidR="00EC1795" w:rsidRPr="00D444D3">
        <w:rPr>
          <w:lang w:val="fr-FR"/>
        </w:rPr>
        <w:t xml:space="preserve"> K. M. Baker (dir.), </w:t>
      </w:r>
      <w:r w:rsidR="00EC1795" w:rsidRPr="00D444D3">
        <w:rPr>
          <w:i/>
          <w:lang w:val="fr-FR"/>
        </w:rPr>
        <w:t>The French Revolution and the Creation of Modern Political Culture</w:t>
      </w:r>
      <w:r w:rsidR="00EC1795" w:rsidRPr="00D444D3">
        <w:rPr>
          <w:lang w:val="fr-FR"/>
        </w:rPr>
        <w:t xml:space="preserve">, vol. 4: </w:t>
      </w:r>
      <w:r w:rsidR="00EC1795" w:rsidRPr="00D444D3">
        <w:rPr>
          <w:i/>
          <w:lang w:val="fr-FR"/>
        </w:rPr>
        <w:t>The Terror</w:t>
      </w:r>
      <w:r w:rsidR="00EC1795" w:rsidRPr="00D444D3">
        <w:rPr>
          <w:lang w:val="fr-FR"/>
        </w:rPr>
        <w:t xml:space="preserve">, Oxford, 1994, </w:t>
      </w:r>
      <w:r w:rsidR="005951FA" w:rsidRPr="00D444D3">
        <w:rPr>
          <w:lang w:val="fr-FR"/>
        </w:rPr>
        <w:t>p. 19-38 : p. 37, note 8;</w:t>
      </w:r>
      <w:r w:rsidR="00C14A27" w:rsidRPr="00D444D3">
        <w:rPr>
          <w:lang w:val="fr-FR"/>
        </w:rPr>
        <w:t xml:space="preserve"> F. Hinker, </w:t>
      </w:r>
      <w:r w:rsidRPr="00D444D3">
        <w:rPr>
          <w:i/>
          <w:lang w:val="fr-FR"/>
        </w:rPr>
        <w:t>The Terror</w:t>
      </w:r>
      <w:r w:rsidR="00C14A27" w:rsidRPr="00D444D3">
        <w:rPr>
          <w:i/>
          <w:lang w:val="fr-FR"/>
        </w:rPr>
        <w:t>,</w:t>
      </w:r>
      <w:r w:rsidR="00C14A27" w:rsidRPr="00D444D3">
        <w:rPr>
          <w:lang w:val="fr-FR"/>
        </w:rPr>
        <w:t xml:space="preserve"> </w:t>
      </w:r>
      <w:r w:rsidRPr="00D444D3">
        <w:rPr>
          <w:lang w:val="fr-FR"/>
        </w:rPr>
        <w:t xml:space="preserve">ed. by </w:t>
      </w:r>
      <w:r w:rsidR="00C14A27" w:rsidRPr="00D444D3">
        <w:rPr>
          <w:lang w:val="fr-FR"/>
        </w:rPr>
        <w:t>M. Baker</w:t>
      </w:r>
      <w:r w:rsidR="005951FA" w:rsidRPr="00D444D3">
        <w:rPr>
          <w:lang w:val="fr-FR"/>
        </w:rPr>
        <w:t>,</w:t>
      </w:r>
      <w:r w:rsidR="00620B96" w:rsidRPr="00D444D3">
        <w:rPr>
          <w:lang w:val="fr-FR"/>
        </w:rPr>
        <w:t xml:space="preserve"> cit.,</w:t>
      </w:r>
      <w:r w:rsidR="005951FA" w:rsidRPr="00D444D3">
        <w:rPr>
          <w:lang w:val="fr-FR"/>
        </w:rPr>
        <w:t xml:space="preserve"> </w:t>
      </w:r>
      <w:r w:rsidR="00D444D3">
        <w:rPr>
          <w:lang w:val="fr-FR"/>
        </w:rPr>
        <w:t>(compte rendu), dans</w:t>
      </w:r>
      <w:r w:rsidR="00C14A27" w:rsidRPr="00D444D3">
        <w:rPr>
          <w:lang w:val="fr-FR"/>
        </w:rPr>
        <w:t xml:space="preserve"> “Annales historiques de la Révolution française”, n.</w:t>
      </w:r>
      <w:r w:rsidR="00CC34FB" w:rsidRPr="00D444D3">
        <w:rPr>
          <w:lang w:val="fr-FR"/>
        </w:rPr>
        <w:t xml:space="preserve"> </w:t>
      </w:r>
      <w:r w:rsidR="00C14A27" w:rsidRPr="00D444D3">
        <w:rPr>
          <w:lang w:val="fr-FR"/>
        </w:rPr>
        <w:t>301, juillet-septembre 1995, p. 485-486 : p.</w:t>
      </w:r>
      <w:r w:rsidR="00EC1795" w:rsidRPr="00D444D3">
        <w:rPr>
          <w:lang w:val="fr-FR"/>
        </w:rPr>
        <w:t xml:space="preserve"> </w:t>
      </w:r>
      <w:r w:rsidR="00C14A27" w:rsidRPr="00D444D3">
        <w:rPr>
          <w:lang w:val="fr-FR"/>
        </w:rPr>
        <w:t xml:space="preserve">485 ; </w:t>
      </w:r>
      <w:r w:rsidR="00CC34FB" w:rsidRPr="00D444D3">
        <w:rPr>
          <w:lang w:val="fr-FR"/>
        </w:rPr>
        <w:t xml:space="preserve">J.-C. Martin, </w:t>
      </w:r>
      <w:r w:rsidR="00CC34FB" w:rsidRPr="00D444D3">
        <w:rPr>
          <w:i/>
          <w:lang w:val="fr-FR"/>
        </w:rPr>
        <w:t xml:space="preserve">La Terreur. </w:t>
      </w:r>
      <w:r w:rsidR="00CC34FB" w:rsidRPr="00CC34FB">
        <w:rPr>
          <w:i/>
          <w:lang w:val="fr-FR"/>
        </w:rPr>
        <w:t>Part maudite de la Révolution</w:t>
      </w:r>
      <w:r w:rsidR="00CC34FB">
        <w:rPr>
          <w:lang w:val="fr-FR"/>
        </w:rPr>
        <w:t>, Paris, 2010, p.</w:t>
      </w:r>
      <w:r w:rsidR="00FF7817">
        <w:rPr>
          <w:lang w:val="fr-FR"/>
        </w:rPr>
        <w:t xml:space="preserve"> </w:t>
      </w:r>
      <w:r w:rsidR="00CC34FB">
        <w:rPr>
          <w:lang w:val="fr-FR"/>
        </w:rPr>
        <w:t>76.</w:t>
      </w:r>
      <w:r w:rsidR="00D444D3">
        <w:rPr>
          <w:lang w:val="fr-FR"/>
        </w:rPr>
        <w:t xml:space="preserve"> Dans</w:t>
      </w:r>
      <w:r w:rsidR="00EC1795">
        <w:rPr>
          <w:lang w:val="fr-FR"/>
        </w:rPr>
        <w:t xml:space="preserve"> </w:t>
      </w:r>
      <w:r w:rsidR="00EC1795" w:rsidRPr="00FF7817">
        <w:rPr>
          <w:i/>
          <w:lang w:val="fr-FR"/>
        </w:rPr>
        <w:t>Violence et Révolution. Essai sur la naissance d’un mythe</w:t>
      </w:r>
      <w:r w:rsidR="00FF7817" w:rsidRPr="00FF7817">
        <w:rPr>
          <w:i/>
          <w:lang w:val="fr-FR"/>
        </w:rPr>
        <w:t xml:space="preserve"> national</w:t>
      </w:r>
      <w:r w:rsidR="00FF7817">
        <w:rPr>
          <w:lang w:val="fr-FR"/>
        </w:rPr>
        <w:t xml:space="preserve"> (Paris, 2006, p. 237) J.-C.  Martin qualifica correttamente </w:t>
      </w:r>
      <w:r w:rsidR="00FF7817" w:rsidRPr="00FF7817">
        <w:rPr>
          <w:lang w:val="fr-FR"/>
        </w:rPr>
        <w:t>«système de la terreur»</w:t>
      </w:r>
      <w:r w:rsidR="00FF7817">
        <w:rPr>
          <w:lang w:val="fr-FR"/>
        </w:rPr>
        <w:t xml:space="preserve"> come </w:t>
      </w:r>
      <w:r w:rsidR="00F01CC0" w:rsidRPr="00F01CC0">
        <w:rPr>
          <w:lang w:val="fr-FR"/>
        </w:rPr>
        <w:t>«expression de Tallien».</w:t>
      </w:r>
    </w:p>
  </w:endnote>
  <w:endnote w:id="7">
    <w:p w:rsidR="00FF7817" w:rsidRDefault="00FF7817" w:rsidP="00F01CC0">
      <w:pPr>
        <w:pStyle w:val="Testonotadichiusura"/>
        <w:jc w:val="both"/>
        <w:rPr>
          <w:lang w:val="fr-FR"/>
        </w:rPr>
      </w:pPr>
    </w:p>
    <w:p w:rsidR="00306CC9" w:rsidRPr="00306CC9" w:rsidRDefault="00306CC9">
      <w:pPr>
        <w:pStyle w:val="Testonotadichiusura"/>
        <w:rPr>
          <w:lang w:val="fr-FR"/>
        </w:rPr>
      </w:pPr>
      <w:r>
        <w:rPr>
          <w:rStyle w:val="Rimandonotadichiusura"/>
        </w:rPr>
        <w:endnoteRef/>
      </w:r>
      <w:r w:rsidRPr="00306CC9">
        <w:rPr>
          <w:lang w:val="fr-FR"/>
        </w:rPr>
        <w:t xml:space="preserve"> </w:t>
      </w:r>
      <w:r>
        <w:rPr>
          <w:lang w:val="fr-FR"/>
        </w:rPr>
        <w:t>C</w:t>
      </w:r>
      <w:r w:rsidRPr="00306CC9">
        <w:rPr>
          <w:lang w:val="fr-FR"/>
        </w:rPr>
        <w:t>f</w:t>
      </w:r>
      <w:r w:rsidRPr="00306CC9">
        <w:rPr>
          <w:i/>
          <w:lang w:val="fr-FR"/>
        </w:rPr>
        <w:t>. Archives Parlementaires de 1787 à 1860</w:t>
      </w:r>
      <w:r w:rsidRPr="00306CC9">
        <w:rPr>
          <w:lang w:val="fr-FR"/>
        </w:rPr>
        <w:t xml:space="preserve">, première série, tome XCIII, Paris, 1982, p. 634 sq. ; </w:t>
      </w:r>
      <w:r w:rsidRPr="00306CC9">
        <w:rPr>
          <w:i/>
          <w:lang w:val="fr-FR"/>
        </w:rPr>
        <w:t>Réimpression de l’ancien Moniteur</w:t>
      </w:r>
      <w:r w:rsidRPr="00306CC9">
        <w:rPr>
          <w:lang w:val="fr-FR"/>
        </w:rPr>
        <w:t>, tome XXI, Paris, 1861, p. 358 sq.</w:t>
      </w:r>
    </w:p>
  </w:endnote>
  <w:endnote w:id="8">
    <w:p w:rsidR="006822DD" w:rsidRDefault="006822DD">
      <w:pPr>
        <w:pStyle w:val="Testonotadichiusura"/>
        <w:rPr>
          <w:lang w:val="fr-FR"/>
        </w:rPr>
      </w:pPr>
    </w:p>
    <w:p w:rsidR="00306CC9" w:rsidRPr="00306CC9" w:rsidRDefault="00306CC9">
      <w:pPr>
        <w:pStyle w:val="Testonotadichiusura"/>
        <w:rPr>
          <w:lang w:val="fr-FR"/>
        </w:rPr>
      </w:pPr>
      <w:r>
        <w:rPr>
          <w:rStyle w:val="Rimandonotadichiusura"/>
        </w:rPr>
        <w:endnoteRef/>
      </w:r>
      <w:r w:rsidRPr="00306CC9">
        <w:rPr>
          <w:lang w:val="fr-FR"/>
        </w:rPr>
        <w:t xml:space="preserve"> Cf. </w:t>
      </w:r>
      <w:r w:rsidRPr="00306CC9">
        <w:rPr>
          <w:i/>
          <w:lang w:val="fr-FR"/>
        </w:rPr>
        <w:t>Archives Parlementaires</w:t>
      </w:r>
      <w:r w:rsidRPr="00306CC9">
        <w:rPr>
          <w:lang w:val="fr-FR"/>
        </w:rPr>
        <w:t xml:space="preserve">, cit., tome XCIV, Paris, 1985, p. 30-34: p. 30; </w:t>
      </w:r>
      <w:r w:rsidRPr="00306CC9">
        <w:rPr>
          <w:i/>
          <w:lang w:val="fr-FR"/>
        </w:rPr>
        <w:t>Réimpression de l’ancien Moniteur</w:t>
      </w:r>
      <w:r>
        <w:rPr>
          <w:lang w:val="fr-FR"/>
        </w:rPr>
        <w:t>, tome XXI, cit., p</w:t>
      </w:r>
      <w:r w:rsidRPr="00306CC9">
        <w:rPr>
          <w:lang w:val="fr-FR"/>
        </w:rPr>
        <w:t>. 369-372 : p. 369.</w:t>
      </w:r>
    </w:p>
  </w:endnote>
  <w:endnote w:id="9">
    <w:p w:rsidR="008462B1" w:rsidRPr="00A23C00" w:rsidRDefault="008462B1">
      <w:pPr>
        <w:pStyle w:val="Testonotadichiusura"/>
        <w:rPr>
          <w:lang w:val="fr-FR"/>
        </w:rPr>
      </w:pPr>
    </w:p>
    <w:p w:rsidR="008462B1" w:rsidRDefault="008462B1" w:rsidP="003F7875">
      <w:pPr>
        <w:pStyle w:val="Testonotadichiusura"/>
        <w:jc w:val="both"/>
      </w:pPr>
      <w:r>
        <w:rPr>
          <w:rStyle w:val="Rimandonotadichiusura"/>
        </w:rPr>
        <w:endnoteRef/>
      </w:r>
      <w:r>
        <w:t xml:space="preserve"> </w:t>
      </w:r>
      <w:r w:rsidRPr="008462B1">
        <w:t xml:space="preserve">La verifica è stata fatta sul </w:t>
      </w:r>
      <w:r w:rsidRPr="008462B1">
        <w:rPr>
          <w:i/>
        </w:rPr>
        <w:t>Moniteur</w:t>
      </w:r>
      <w:r w:rsidRPr="008462B1">
        <w:t xml:space="preserve"> e - fino al 2 décembre 1794 - sulle </w:t>
      </w:r>
      <w:r w:rsidRPr="008462B1">
        <w:rPr>
          <w:i/>
        </w:rPr>
        <w:t>Archives Parlementaires</w:t>
      </w:r>
      <w:r w:rsidR="00E6516B">
        <w:t xml:space="preserve"> (tome CII</w:t>
      </w:r>
      <w:r w:rsidRPr="008462B1">
        <w:t>).</w:t>
      </w:r>
      <w:r w:rsidR="003F7875">
        <w:t xml:space="preserve"> La ricerca ha ancora qualche margine di errore, che conto di eliminare prima della pubblicazione del terzo tomo de </w:t>
      </w:r>
      <w:r w:rsidR="003F7875" w:rsidRPr="003F7875">
        <w:rPr>
          <w:i/>
        </w:rPr>
        <w:t>La felicità è un’idea nuova in Europa</w:t>
      </w:r>
      <w:r w:rsidR="003F7875">
        <w:t>.</w:t>
      </w:r>
    </w:p>
  </w:endnote>
  <w:endnote w:id="10">
    <w:p w:rsidR="00427B1D" w:rsidRPr="008462B1" w:rsidRDefault="00427B1D">
      <w:pPr>
        <w:pStyle w:val="Testonotadichiusura"/>
      </w:pPr>
    </w:p>
    <w:p w:rsidR="00427B1D" w:rsidRPr="00A23C00" w:rsidRDefault="00427B1D">
      <w:pPr>
        <w:pStyle w:val="Testonotadichiusura"/>
        <w:rPr>
          <w:lang w:val="fr-FR"/>
        </w:rPr>
      </w:pPr>
      <w:r>
        <w:rPr>
          <w:rStyle w:val="Rimandonotadichiusura"/>
        </w:rPr>
        <w:endnoteRef/>
      </w:r>
      <w:r w:rsidRPr="00A23C00">
        <w:rPr>
          <w:lang w:val="fr-FR"/>
        </w:rPr>
        <w:t xml:space="preserve"> </w:t>
      </w:r>
      <w:r w:rsidR="00A23C00" w:rsidRPr="00A23C00">
        <w:rPr>
          <w:lang w:val="fr-FR"/>
        </w:rPr>
        <w:t xml:space="preserve">Cf. </w:t>
      </w:r>
      <w:r w:rsidR="00A23C00" w:rsidRPr="00A23C00">
        <w:rPr>
          <w:i/>
          <w:lang w:val="fr-FR"/>
        </w:rPr>
        <w:t>Réimpression de l’ancien Moniteur</w:t>
      </w:r>
      <w:r w:rsidR="00A23C00" w:rsidRPr="00A23C00">
        <w:rPr>
          <w:lang w:val="fr-FR"/>
        </w:rPr>
        <w:t>, tome XXIV, Paris, 1862, p. 6</w:t>
      </w:r>
      <w:r w:rsidR="00A23C00">
        <w:rPr>
          <w:lang w:val="fr-FR"/>
        </w:rPr>
        <w:t>3, 88.</w:t>
      </w:r>
    </w:p>
  </w:endnote>
  <w:endnote w:id="11">
    <w:p w:rsidR="00404411" w:rsidRDefault="00404411">
      <w:pPr>
        <w:pStyle w:val="Testonotadichiusura"/>
        <w:rPr>
          <w:lang w:val="fr-FR"/>
        </w:rPr>
      </w:pPr>
    </w:p>
    <w:p w:rsidR="008F3F6E" w:rsidRPr="008F3F6E" w:rsidRDefault="008F3F6E">
      <w:pPr>
        <w:pStyle w:val="Testonotadichiusura"/>
        <w:rPr>
          <w:lang w:val="fr-FR"/>
        </w:rPr>
      </w:pPr>
      <w:r>
        <w:rPr>
          <w:rStyle w:val="Rimandonotadichiusura"/>
        </w:rPr>
        <w:endnoteRef/>
      </w:r>
      <w:r w:rsidRPr="008F3F6E">
        <w:rPr>
          <w:lang w:val="fr-FR"/>
        </w:rPr>
        <w:t xml:space="preserve"> </w:t>
      </w:r>
      <w:r w:rsidRPr="00404411">
        <w:rPr>
          <w:i/>
          <w:lang w:val="fr-FR"/>
        </w:rPr>
        <w:t>Second mémoire des membres de l’ancien</w:t>
      </w:r>
      <w:r w:rsidR="00404411" w:rsidRPr="00404411">
        <w:rPr>
          <w:i/>
          <w:lang w:val="fr-FR"/>
        </w:rPr>
        <w:t xml:space="preserve"> comité de salut public, dénoncés par Laurent Lecointre</w:t>
      </w:r>
      <w:r w:rsidR="00D444D3">
        <w:rPr>
          <w:lang w:val="fr-FR"/>
        </w:rPr>
        <w:t xml:space="preserve">. </w:t>
      </w:r>
      <w:r w:rsidR="00D444D3" w:rsidRPr="00D444D3">
        <w:rPr>
          <w:i/>
          <w:lang w:val="fr-FR"/>
        </w:rPr>
        <w:t>Les membres de l’ancien Comité de Salut Public au Peuple français et à ses Représentans</w:t>
      </w:r>
      <w:r w:rsidR="00D444D3">
        <w:rPr>
          <w:lang w:val="fr-FR"/>
        </w:rPr>
        <w:t xml:space="preserve">, </w:t>
      </w:r>
      <w:r w:rsidR="00404411">
        <w:rPr>
          <w:lang w:val="fr-FR"/>
        </w:rPr>
        <w:t>Paris, Imprimer</w:t>
      </w:r>
      <w:r w:rsidR="008A01BE">
        <w:rPr>
          <w:lang w:val="fr-FR"/>
        </w:rPr>
        <w:t>ie Nationale, 5 pluviôse an III (24 janvier 1795).</w:t>
      </w:r>
      <w:r w:rsidR="00404411">
        <w:rPr>
          <w:lang w:val="fr-FR"/>
        </w:rPr>
        <w:t xml:space="preserve"> Lo scritto registra due occorrenze di </w:t>
      </w:r>
      <w:r w:rsidR="00404411" w:rsidRPr="00404411">
        <w:rPr>
          <w:lang w:val="fr-FR"/>
        </w:rPr>
        <w:t>«terreur»</w:t>
      </w:r>
      <w:r w:rsidR="00404411">
        <w:rPr>
          <w:lang w:val="fr-FR"/>
        </w:rPr>
        <w:t> : p. 33, 43.</w:t>
      </w:r>
    </w:p>
  </w:endnote>
  <w:endnote w:id="12">
    <w:p w:rsidR="001D1E7B" w:rsidRPr="00A23C00" w:rsidRDefault="001D1E7B">
      <w:pPr>
        <w:pStyle w:val="Testonotadichiusura"/>
        <w:rPr>
          <w:lang w:val="fr-FR"/>
        </w:rPr>
      </w:pPr>
    </w:p>
    <w:p w:rsidR="001D1E7B" w:rsidRPr="00D26D0A" w:rsidRDefault="001D1E7B" w:rsidP="002C7132">
      <w:pPr>
        <w:pStyle w:val="Testonotadichiusura"/>
        <w:jc w:val="both"/>
      </w:pPr>
      <w:r>
        <w:rPr>
          <w:rStyle w:val="Rimandonotadichiusura"/>
        </w:rPr>
        <w:endnoteRef/>
      </w:r>
      <w:r>
        <w:rPr>
          <w:lang w:val="fr-FR"/>
        </w:rPr>
        <w:t xml:space="preserve"> </w:t>
      </w:r>
      <w:r w:rsidRPr="001D1E7B">
        <w:rPr>
          <w:lang w:val="fr-FR"/>
        </w:rPr>
        <w:t xml:space="preserve"> </w:t>
      </w:r>
      <w:r w:rsidRPr="002C7132">
        <w:rPr>
          <w:i/>
          <w:lang w:val="fr-FR"/>
        </w:rPr>
        <w:t xml:space="preserve">Réponse des membres des deux anciens comités de Salut public et de Sûreté générale aux imputations </w:t>
      </w:r>
      <w:r w:rsidR="002C7132" w:rsidRPr="002C7132">
        <w:rPr>
          <w:i/>
          <w:lang w:val="fr-FR"/>
        </w:rPr>
        <w:t>renouvelées</w:t>
      </w:r>
      <w:r w:rsidRPr="002C7132">
        <w:rPr>
          <w:i/>
          <w:lang w:val="fr-FR"/>
        </w:rPr>
        <w:t xml:space="preserve"> contre eux, par L. Lecointre de Versailles, et déclarées calomnieuses par décret du 15 fructidor dernier à la Convention nationale</w:t>
      </w:r>
      <w:r w:rsidRPr="001D1E7B">
        <w:rPr>
          <w:lang w:val="fr-FR"/>
        </w:rPr>
        <w:t>, Paris, de l'imprimerie de Charpentier,</w:t>
      </w:r>
      <w:r w:rsidR="008853EC">
        <w:rPr>
          <w:lang w:val="fr-FR"/>
        </w:rPr>
        <w:t xml:space="preserve"> [ventôse]</w:t>
      </w:r>
      <w:r w:rsidRPr="001D1E7B">
        <w:rPr>
          <w:lang w:val="fr-FR"/>
        </w:rPr>
        <w:t xml:space="preserve"> l'an III de la République.</w:t>
      </w:r>
      <w:r w:rsidR="00D26D0A">
        <w:rPr>
          <w:lang w:val="fr-FR"/>
        </w:rPr>
        <w:t xml:space="preserve"> </w:t>
      </w:r>
      <w:r w:rsidR="00D26D0A" w:rsidRPr="00D26D0A">
        <w:t>Lo scritto registra una occorrenza di «terreur» (p.16), una occorrenza di «terroriste»</w:t>
      </w:r>
      <w:r w:rsidR="003F7875">
        <w:t xml:space="preserve"> (p. 21), una</w:t>
      </w:r>
      <w:r w:rsidR="00D26D0A">
        <w:t xml:space="preserve"> occorrenza di «terreurs</w:t>
      </w:r>
      <w:r w:rsidR="00D26D0A" w:rsidRPr="00D26D0A">
        <w:t>»</w:t>
      </w:r>
      <w:r w:rsidR="00D26D0A">
        <w:t xml:space="preserve"> (p.105, note).</w:t>
      </w:r>
    </w:p>
  </w:endnote>
  <w:endnote w:id="13">
    <w:p w:rsidR="006822DD" w:rsidRPr="00D26D0A" w:rsidRDefault="006822DD">
      <w:pPr>
        <w:pStyle w:val="Testonotadichiusura"/>
      </w:pPr>
    </w:p>
    <w:p w:rsidR="006822DD" w:rsidRPr="00D26D0A" w:rsidRDefault="006822DD" w:rsidP="003F7875">
      <w:pPr>
        <w:pStyle w:val="Testonotadichiusura"/>
        <w:jc w:val="both"/>
      </w:pPr>
      <w:r>
        <w:rPr>
          <w:rStyle w:val="Rimandonotadichiusura"/>
        </w:rPr>
        <w:endnoteRef/>
      </w:r>
      <w:r w:rsidRPr="006822DD">
        <w:rPr>
          <w:lang w:val="fr-FR"/>
        </w:rPr>
        <w:t xml:space="preserve"> </w:t>
      </w:r>
      <w:r w:rsidRPr="006822DD">
        <w:rPr>
          <w:i/>
          <w:lang w:val="fr-FR"/>
        </w:rPr>
        <w:t>Défense de B. Barère. Appel à la Convention nationale et aux républicains françois</w:t>
      </w:r>
      <w:r w:rsidRPr="006822DD">
        <w:rPr>
          <w:lang w:val="fr-FR"/>
        </w:rPr>
        <w:t xml:space="preserve">, Paris, </w:t>
      </w:r>
      <w:r w:rsidR="008A01BE">
        <w:rPr>
          <w:lang w:val="fr-FR"/>
        </w:rPr>
        <w:t>Charpentier, 26 pluviôse an III (14 février 1795),</w:t>
      </w:r>
      <w:r w:rsidRPr="006822DD">
        <w:rPr>
          <w:lang w:val="fr-FR"/>
        </w:rPr>
        <w:t xml:space="preserve"> p. 29.</w:t>
      </w:r>
      <w:r w:rsidR="00D26D0A">
        <w:rPr>
          <w:lang w:val="fr-FR"/>
        </w:rPr>
        <w:t xml:space="preserve"> </w:t>
      </w:r>
      <w:r w:rsidR="00D26D0A" w:rsidRPr="00D26D0A">
        <w:t>Lo scritto registra 29 occorrenze di «terreur», 11 occorrenze di «terroriste», 7 occorrenze di «terroristes»</w:t>
      </w:r>
      <w:r w:rsidR="00D26D0A">
        <w:t xml:space="preserve">, 1 occorrenza di </w:t>
      </w:r>
      <w:r w:rsidR="003F7875">
        <w:t>«terrorisme</w:t>
      </w:r>
      <w:r w:rsidR="00D26D0A" w:rsidRPr="00D26D0A">
        <w:t>»</w:t>
      </w:r>
      <w:r w:rsidR="003F7875">
        <w:t>.</w:t>
      </w:r>
    </w:p>
  </w:endnote>
  <w:endnote w:id="14">
    <w:p w:rsidR="00DC677D" w:rsidRPr="00D26D0A" w:rsidRDefault="00DC677D">
      <w:pPr>
        <w:pStyle w:val="Testonotadichiusura"/>
      </w:pPr>
    </w:p>
    <w:p w:rsidR="00DC677D" w:rsidRPr="00DC677D" w:rsidRDefault="00DC677D">
      <w:pPr>
        <w:pStyle w:val="Testonotadichiusura"/>
        <w:rPr>
          <w:lang w:val="fr-FR"/>
        </w:rPr>
      </w:pPr>
      <w:r>
        <w:rPr>
          <w:rStyle w:val="Rimandonotadichiusura"/>
        </w:rPr>
        <w:endnoteRef/>
      </w:r>
      <w:r w:rsidRPr="00DC677D">
        <w:rPr>
          <w:lang w:val="fr-FR"/>
        </w:rPr>
        <w:t xml:space="preserve"> B. Barère, </w:t>
      </w:r>
      <w:r w:rsidRPr="00DC677D">
        <w:rPr>
          <w:i/>
          <w:lang w:val="fr-FR"/>
        </w:rPr>
        <w:t>Mémoires</w:t>
      </w:r>
      <w:r>
        <w:rPr>
          <w:lang w:val="fr-FR"/>
        </w:rPr>
        <w:t>,</w:t>
      </w:r>
      <w:r w:rsidRPr="00DC677D">
        <w:rPr>
          <w:lang w:val="fr-FR"/>
        </w:rPr>
        <w:t xml:space="preserve"> tome II,</w:t>
      </w:r>
      <w:r>
        <w:rPr>
          <w:lang w:val="fr-FR"/>
        </w:rPr>
        <w:t xml:space="preserve"> Paris, 1842, p. 249, 356.</w:t>
      </w:r>
    </w:p>
  </w:endnote>
  <w:endnote w:id="15">
    <w:p w:rsidR="00CC5D9F" w:rsidRPr="008462B1" w:rsidRDefault="00CC5D9F">
      <w:pPr>
        <w:pStyle w:val="Testonotadichiusura"/>
        <w:rPr>
          <w:lang w:val="fr-FR"/>
        </w:rPr>
      </w:pPr>
    </w:p>
    <w:p w:rsidR="00CC5D9F" w:rsidRPr="00CC5D9F" w:rsidRDefault="00CC5D9F" w:rsidP="00174812">
      <w:pPr>
        <w:pStyle w:val="Testonotadichiusura"/>
        <w:jc w:val="both"/>
        <w:rPr>
          <w:lang w:val="fr-FR"/>
        </w:rPr>
      </w:pPr>
      <w:r>
        <w:rPr>
          <w:rStyle w:val="Rimandonotadichiusura"/>
        </w:rPr>
        <w:endnoteRef/>
      </w:r>
      <w:r w:rsidRPr="00CC5D9F">
        <w:rPr>
          <w:lang w:val="fr-FR"/>
        </w:rPr>
        <w:t xml:space="preserve"> Cf. </w:t>
      </w:r>
      <w:r w:rsidRPr="00CC5D9F">
        <w:rPr>
          <w:i/>
          <w:lang w:val="fr-FR"/>
        </w:rPr>
        <w:t>Oeuvres du compte P.</w:t>
      </w:r>
      <w:r w:rsidR="008853EC">
        <w:rPr>
          <w:i/>
          <w:lang w:val="fr-FR"/>
        </w:rPr>
        <w:t xml:space="preserve"> </w:t>
      </w:r>
      <w:r w:rsidRPr="00CC5D9F">
        <w:rPr>
          <w:i/>
          <w:lang w:val="fr-FR"/>
        </w:rPr>
        <w:t>L.</w:t>
      </w:r>
      <w:r w:rsidR="008853EC">
        <w:rPr>
          <w:i/>
          <w:lang w:val="fr-FR"/>
        </w:rPr>
        <w:t xml:space="preserve"> </w:t>
      </w:r>
      <w:r w:rsidRPr="00CC5D9F">
        <w:rPr>
          <w:i/>
          <w:lang w:val="fr-FR"/>
        </w:rPr>
        <w:t>Roederer</w:t>
      </w:r>
      <w:r w:rsidRPr="00CC5D9F">
        <w:rPr>
          <w:lang w:val="fr-FR"/>
        </w:rPr>
        <w:t>,</w:t>
      </w:r>
      <w:r w:rsidR="00E53A7E">
        <w:rPr>
          <w:lang w:val="fr-FR"/>
        </w:rPr>
        <w:t xml:space="preserve"> tome III, Paris, 1854, p. 57-65, 288 ; </w:t>
      </w:r>
      <w:r w:rsidRPr="00CC5D9F">
        <w:rPr>
          <w:lang w:val="fr-FR"/>
        </w:rPr>
        <w:t>tome VII, Paris, 1858, p.</w:t>
      </w:r>
      <w:r>
        <w:rPr>
          <w:lang w:val="fr-FR"/>
        </w:rPr>
        <w:t xml:space="preserve"> </w:t>
      </w:r>
      <w:r w:rsidRPr="00CC5D9F">
        <w:rPr>
          <w:lang w:val="fr-FR"/>
        </w:rPr>
        <w:t>3</w:t>
      </w:r>
      <w:r>
        <w:rPr>
          <w:lang w:val="fr-FR"/>
        </w:rPr>
        <w:t xml:space="preserve">, note 1. Cf. anche B. Barère, </w:t>
      </w:r>
      <w:r w:rsidRPr="00CC5D9F">
        <w:rPr>
          <w:i/>
          <w:lang w:val="fr-FR"/>
        </w:rPr>
        <w:t>Mémoires</w:t>
      </w:r>
      <w:r>
        <w:rPr>
          <w:lang w:val="fr-FR"/>
        </w:rPr>
        <w:t>, tome IV, Paris, 1844, p.</w:t>
      </w:r>
      <w:r w:rsidR="00D444D3">
        <w:rPr>
          <w:lang w:val="fr-FR"/>
        </w:rPr>
        <w:t xml:space="preserve"> </w:t>
      </w:r>
      <w:r>
        <w:rPr>
          <w:lang w:val="fr-FR"/>
        </w:rPr>
        <w:t>405.</w:t>
      </w:r>
    </w:p>
  </w:endnote>
  <w:endnote w:id="16">
    <w:p w:rsidR="003126FE" w:rsidRPr="00F50CB1" w:rsidRDefault="003126FE">
      <w:pPr>
        <w:pStyle w:val="Testonotadichiusura"/>
        <w:rPr>
          <w:lang w:val="fr-FR"/>
        </w:rPr>
      </w:pPr>
    </w:p>
    <w:p w:rsidR="003126FE" w:rsidRPr="003126FE" w:rsidRDefault="003126FE" w:rsidP="00F50CB1">
      <w:pPr>
        <w:pStyle w:val="Testonotadichiusura"/>
        <w:jc w:val="both"/>
        <w:rPr>
          <w:lang w:val="fr-FR"/>
        </w:rPr>
      </w:pPr>
      <w:r>
        <w:rPr>
          <w:rStyle w:val="Rimandonotadichiusura"/>
        </w:rPr>
        <w:endnoteRef/>
      </w:r>
      <w:r w:rsidRPr="003126FE">
        <w:rPr>
          <w:lang w:val="fr-FR"/>
        </w:rPr>
        <w:t xml:space="preserve"> </w:t>
      </w:r>
      <w:r>
        <w:rPr>
          <w:lang w:val="fr-FR"/>
        </w:rPr>
        <w:t>C</w:t>
      </w:r>
      <w:r w:rsidRPr="003126FE">
        <w:rPr>
          <w:lang w:val="fr-FR"/>
        </w:rPr>
        <w:t xml:space="preserve">f. </w:t>
      </w:r>
      <w:r w:rsidRPr="003126FE">
        <w:rPr>
          <w:i/>
          <w:lang w:val="fr-FR"/>
        </w:rPr>
        <w:t>Archives Parlementaires</w:t>
      </w:r>
      <w:r w:rsidRPr="003126FE">
        <w:rPr>
          <w:lang w:val="fr-FR"/>
        </w:rPr>
        <w:t xml:space="preserve">, cit., tome XCVI, Paris, 1990, p. 55-59; </w:t>
      </w:r>
      <w:r w:rsidRPr="003126FE">
        <w:rPr>
          <w:i/>
          <w:lang w:val="fr-FR"/>
        </w:rPr>
        <w:t>Réimpression de l’ancien Moniteur</w:t>
      </w:r>
      <w:r w:rsidRPr="003126FE">
        <w:rPr>
          <w:lang w:val="fr-FR"/>
        </w:rPr>
        <w:t>, tome XXI, cit., p. 612 sq.</w:t>
      </w:r>
    </w:p>
  </w:endnote>
  <w:endnote w:id="17">
    <w:p w:rsidR="00BF7325" w:rsidRPr="00AC406C" w:rsidRDefault="00BF7325">
      <w:pPr>
        <w:pStyle w:val="Testonotadichiusura"/>
        <w:rPr>
          <w:lang w:val="fr-FR"/>
        </w:rPr>
      </w:pPr>
    </w:p>
    <w:p w:rsidR="00BF7325" w:rsidRPr="008C1432" w:rsidRDefault="00BF7325" w:rsidP="00AC406C">
      <w:pPr>
        <w:pStyle w:val="Testonotadichiusura"/>
        <w:jc w:val="both"/>
        <w:rPr>
          <w:lang w:val="fr-FR"/>
        </w:rPr>
      </w:pPr>
      <w:r>
        <w:rPr>
          <w:rStyle w:val="Rimandonotadichiusura"/>
        </w:rPr>
        <w:endnoteRef/>
      </w:r>
      <w:r w:rsidRPr="008C1432">
        <w:rPr>
          <w:lang w:val="fr-FR"/>
        </w:rPr>
        <w:t xml:space="preserve"> Sul passaggio di testimone da Barère a Tallien come «fabricant</w:t>
      </w:r>
      <w:r w:rsidR="008C1432" w:rsidRPr="008C1432">
        <w:rPr>
          <w:lang w:val="fr-FR"/>
        </w:rPr>
        <w:t xml:space="preserve"> du </w:t>
      </w:r>
      <w:r w:rsidR="008C1432" w:rsidRPr="008C1432">
        <w:rPr>
          <w:i/>
          <w:lang w:val="fr-FR"/>
        </w:rPr>
        <w:t>story-telling</w:t>
      </w:r>
      <w:r w:rsidR="008C1432" w:rsidRPr="008C1432">
        <w:rPr>
          <w:lang w:val="fr-FR"/>
        </w:rPr>
        <w:t xml:space="preserve"> dominant» cf. J.-C. Martin, </w:t>
      </w:r>
      <w:r w:rsidR="008C1432" w:rsidRPr="008C1432">
        <w:rPr>
          <w:i/>
          <w:lang w:val="fr-FR"/>
        </w:rPr>
        <w:t>Nouvelle histoire de la Révolution française</w:t>
      </w:r>
      <w:r w:rsidR="008C1432" w:rsidRPr="008C1432">
        <w:rPr>
          <w:lang w:val="fr-FR"/>
        </w:rPr>
        <w:t>,</w:t>
      </w:r>
      <w:r w:rsidR="008C1432">
        <w:rPr>
          <w:lang w:val="fr-FR"/>
        </w:rPr>
        <w:t xml:space="preserve"> Paris, 2012, p. 464.</w:t>
      </w:r>
    </w:p>
  </w:endnote>
  <w:endnote w:id="18">
    <w:p w:rsidR="00291618" w:rsidRPr="008C1432" w:rsidRDefault="00291618">
      <w:pPr>
        <w:pStyle w:val="Testonotadichiusura"/>
        <w:rPr>
          <w:lang w:val="fr-FR"/>
        </w:rPr>
      </w:pPr>
    </w:p>
    <w:p w:rsidR="00291618" w:rsidRPr="00291618" w:rsidRDefault="00291618">
      <w:pPr>
        <w:pStyle w:val="Testonotadichiusura"/>
        <w:rPr>
          <w:lang w:val="en-US"/>
        </w:rPr>
      </w:pPr>
      <w:r>
        <w:rPr>
          <w:rStyle w:val="Rimandonotadichiusura"/>
        </w:rPr>
        <w:endnoteRef/>
      </w:r>
      <w:r w:rsidRPr="00291618">
        <w:rPr>
          <w:lang w:val="en-US"/>
        </w:rPr>
        <w:t xml:space="preserve"> Cf. K</w:t>
      </w:r>
      <w:r>
        <w:rPr>
          <w:lang w:val="en-US"/>
        </w:rPr>
        <w:t xml:space="preserve"> </w:t>
      </w:r>
      <w:r w:rsidRPr="00291618">
        <w:rPr>
          <w:lang w:val="en-US"/>
        </w:rPr>
        <w:t>.M.</w:t>
      </w:r>
      <w:r>
        <w:rPr>
          <w:lang w:val="en-US"/>
        </w:rPr>
        <w:t xml:space="preserve"> </w:t>
      </w:r>
      <w:r w:rsidRPr="00291618">
        <w:rPr>
          <w:lang w:val="en-US"/>
        </w:rPr>
        <w:t xml:space="preserve">Baker, </w:t>
      </w:r>
      <w:r w:rsidRPr="00291618">
        <w:rPr>
          <w:i/>
          <w:lang w:val="en-US"/>
        </w:rPr>
        <w:t>Introduction,</w:t>
      </w:r>
      <w:r w:rsidR="00AD6BEA">
        <w:rPr>
          <w:lang w:val="en-US"/>
        </w:rPr>
        <w:t xml:space="preserve"> dans</w:t>
      </w:r>
      <w:r>
        <w:rPr>
          <w:lang w:val="en-US"/>
        </w:rPr>
        <w:t xml:space="preserve"> </w:t>
      </w:r>
      <w:r w:rsidRPr="00291618">
        <w:rPr>
          <w:i/>
          <w:lang w:val="en-US"/>
        </w:rPr>
        <w:t>The Terror</w:t>
      </w:r>
      <w:r>
        <w:rPr>
          <w:lang w:val="en-US"/>
        </w:rPr>
        <w:t>, cit., p. XIII-XXVIII: p. XIII-XIV.</w:t>
      </w:r>
    </w:p>
  </w:endnote>
  <w:endnote w:id="19">
    <w:p w:rsidR="005E0101" w:rsidRPr="00E41AF4" w:rsidRDefault="005E0101">
      <w:pPr>
        <w:pStyle w:val="Testonotadichiusura"/>
        <w:rPr>
          <w:lang w:val="en-US"/>
        </w:rPr>
      </w:pPr>
    </w:p>
    <w:p w:rsidR="005E0101" w:rsidRPr="005E0101" w:rsidRDefault="005E0101">
      <w:pPr>
        <w:pStyle w:val="Testonotadichiusura"/>
        <w:rPr>
          <w:lang w:val="fr-FR"/>
        </w:rPr>
      </w:pPr>
      <w:r>
        <w:rPr>
          <w:rStyle w:val="Rimandonotadichiusura"/>
        </w:rPr>
        <w:endnoteRef/>
      </w:r>
      <w:r>
        <w:rPr>
          <w:lang w:val="fr-FR"/>
        </w:rPr>
        <w:t xml:space="preserve"> Cf. </w:t>
      </w:r>
      <w:r w:rsidRPr="005E0101">
        <w:rPr>
          <w:lang w:val="fr-FR"/>
        </w:rPr>
        <w:t xml:space="preserve"> </w:t>
      </w:r>
      <w:r w:rsidRPr="005E0101">
        <w:rPr>
          <w:i/>
          <w:lang w:val="fr-FR"/>
        </w:rPr>
        <w:t>Réimpression de l’ancien Moniteur</w:t>
      </w:r>
      <w:r w:rsidRPr="005E0101">
        <w:rPr>
          <w:lang w:val="fr-FR"/>
        </w:rPr>
        <w:t>, tome XXI, cit.,</w:t>
      </w:r>
      <w:r>
        <w:rPr>
          <w:lang w:val="fr-FR"/>
        </w:rPr>
        <w:t xml:space="preserve"> p. 613.</w:t>
      </w:r>
    </w:p>
  </w:endnote>
  <w:endnote w:id="20">
    <w:p w:rsidR="00BA4CE1" w:rsidRPr="005E0101" w:rsidRDefault="00BA4CE1">
      <w:pPr>
        <w:pStyle w:val="Testonotadichiusura"/>
        <w:rPr>
          <w:lang w:val="fr-FR"/>
        </w:rPr>
      </w:pPr>
    </w:p>
    <w:p w:rsidR="00BA4CE1" w:rsidRPr="00E41AF4" w:rsidRDefault="00BA4CE1">
      <w:pPr>
        <w:pStyle w:val="Testonotadichiusura"/>
        <w:rPr>
          <w:lang w:val="en-US"/>
        </w:rPr>
      </w:pPr>
      <w:r>
        <w:rPr>
          <w:rStyle w:val="Rimandonotadichiusura"/>
        </w:rPr>
        <w:endnoteRef/>
      </w:r>
      <w:r w:rsidRPr="00E41AF4">
        <w:rPr>
          <w:lang w:val="en-US"/>
        </w:rPr>
        <w:t xml:space="preserve"> Cf. http://frda.stanford.edu/en/ap</w:t>
      </w:r>
    </w:p>
  </w:endnote>
  <w:endnote w:id="21">
    <w:p w:rsidR="002167CE" w:rsidRPr="00E41AF4" w:rsidRDefault="002167CE">
      <w:pPr>
        <w:pStyle w:val="Testonotadichiusura"/>
        <w:rPr>
          <w:lang w:val="en-US"/>
        </w:rPr>
      </w:pPr>
    </w:p>
    <w:p w:rsidR="002167CE" w:rsidRPr="002167CE" w:rsidRDefault="002167CE">
      <w:pPr>
        <w:pStyle w:val="Testonotadichiusura"/>
        <w:rPr>
          <w:lang w:val="fr-FR"/>
        </w:rPr>
      </w:pPr>
      <w:r>
        <w:rPr>
          <w:rStyle w:val="Rimandonotadichiusura"/>
        </w:rPr>
        <w:endnoteRef/>
      </w:r>
      <w:r w:rsidRPr="002167CE">
        <w:rPr>
          <w:lang w:val="fr-FR"/>
        </w:rPr>
        <w:t xml:space="preserve"> Cf. </w:t>
      </w:r>
      <w:r w:rsidRPr="002167CE">
        <w:rPr>
          <w:i/>
          <w:lang w:val="fr-FR"/>
        </w:rPr>
        <w:t>Archives Parlementaires</w:t>
      </w:r>
      <w:r w:rsidRPr="002167CE">
        <w:rPr>
          <w:lang w:val="fr-FR"/>
        </w:rPr>
        <w:t>,</w:t>
      </w:r>
      <w:r w:rsidR="00B26894">
        <w:rPr>
          <w:lang w:val="fr-FR"/>
        </w:rPr>
        <w:t xml:space="preserve"> cit.,</w:t>
      </w:r>
      <w:r w:rsidRPr="002167CE">
        <w:rPr>
          <w:lang w:val="fr-FR"/>
        </w:rPr>
        <w:t xml:space="preserve"> tome LXXV, Paris, 1909, p. 672.</w:t>
      </w:r>
    </w:p>
  </w:endnote>
  <w:endnote w:id="22">
    <w:p w:rsidR="005771B5" w:rsidRPr="007F7834" w:rsidRDefault="005771B5">
      <w:pPr>
        <w:pStyle w:val="Testonotadichiusura"/>
        <w:rPr>
          <w:lang w:val="fr-FR"/>
        </w:rPr>
      </w:pPr>
    </w:p>
    <w:p w:rsidR="005771B5" w:rsidRPr="005771B5" w:rsidRDefault="005771B5">
      <w:pPr>
        <w:pStyle w:val="Testonotadichiusura"/>
        <w:rPr>
          <w:lang w:val="fr-FR"/>
        </w:rPr>
      </w:pPr>
      <w:r>
        <w:rPr>
          <w:rStyle w:val="Rimandonotadichiusura"/>
        </w:rPr>
        <w:endnoteRef/>
      </w:r>
      <w:r w:rsidRPr="005771B5">
        <w:rPr>
          <w:lang w:val="fr-FR"/>
        </w:rPr>
        <w:t xml:space="preserve"> Cf. P.-J.-B. Buchez, P.-</w:t>
      </w:r>
      <w:r>
        <w:rPr>
          <w:lang w:val="fr-FR"/>
        </w:rPr>
        <w:t xml:space="preserve">C. Roux, </w:t>
      </w:r>
      <w:r w:rsidRPr="005771B5">
        <w:rPr>
          <w:i/>
          <w:lang w:val="fr-FR"/>
        </w:rPr>
        <w:t>Histoire parlementaire de la Révolution française</w:t>
      </w:r>
      <w:r>
        <w:rPr>
          <w:lang w:val="fr-FR"/>
        </w:rPr>
        <w:t>, tome XXV, Paris, 1836, p. 156.</w:t>
      </w:r>
    </w:p>
  </w:endnote>
  <w:endnote w:id="23">
    <w:p w:rsidR="00DE489B" w:rsidRDefault="00DE489B">
      <w:pPr>
        <w:pStyle w:val="Testonotadichiusura"/>
        <w:rPr>
          <w:lang w:val="fr-FR"/>
        </w:rPr>
      </w:pPr>
    </w:p>
    <w:p w:rsidR="00DE489B" w:rsidRPr="00DE489B" w:rsidRDefault="00DE489B" w:rsidP="00E04C99">
      <w:pPr>
        <w:pStyle w:val="Testonotadichiusura"/>
        <w:jc w:val="both"/>
      </w:pPr>
      <w:r>
        <w:rPr>
          <w:rStyle w:val="Rimandonotadichiusura"/>
        </w:rPr>
        <w:endnoteRef/>
      </w:r>
      <w:r w:rsidRPr="00DE489B">
        <w:rPr>
          <w:lang w:val="fr-FR"/>
        </w:rPr>
        <w:t xml:space="preserve"> Saint-Just, </w:t>
      </w:r>
      <w:r w:rsidRPr="00DE489B">
        <w:rPr>
          <w:i/>
          <w:lang w:val="fr-FR"/>
        </w:rPr>
        <w:t>Oeuvres complètes</w:t>
      </w:r>
      <w:r w:rsidRPr="00DE489B">
        <w:rPr>
          <w:lang w:val="fr-FR"/>
        </w:rPr>
        <w:t>, édition établie et présentée</w:t>
      </w:r>
      <w:r>
        <w:rPr>
          <w:lang w:val="fr-FR"/>
        </w:rPr>
        <w:t xml:space="preserve"> par A. Kupiec et M. Abensour. </w:t>
      </w:r>
      <w:r w:rsidRPr="00DE489B">
        <w:t>Paris, 2004, p.</w:t>
      </w:r>
      <w:r w:rsidR="00E04C99">
        <w:t xml:space="preserve"> </w:t>
      </w:r>
      <w:r w:rsidRPr="00DE489B">
        <w:t xml:space="preserve">595. Cf. C. Vetter, M. Marin (sous la direction), </w:t>
      </w:r>
      <w:r w:rsidRPr="00DE489B">
        <w:rPr>
          <w:i/>
        </w:rPr>
        <w:t>La felicità è un’idea nuova in Europa. Contributo al lessico della rivoluzione francese</w:t>
      </w:r>
      <w:r w:rsidRPr="00DE489B">
        <w:t>, tomo II, Trieste, 2013, p.</w:t>
      </w:r>
      <w:r>
        <w:t xml:space="preserve"> </w:t>
      </w:r>
      <w:r w:rsidRPr="00DE489B">
        <w:t>377.</w:t>
      </w:r>
    </w:p>
  </w:endnote>
  <w:endnote w:id="24">
    <w:p w:rsidR="009B7F06" w:rsidRDefault="009B7F06">
      <w:pPr>
        <w:pStyle w:val="Testonotadichiusura"/>
      </w:pPr>
    </w:p>
    <w:p w:rsidR="009B7F06" w:rsidRPr="00C074BE" w:rsidRDefault="009B7F06" w:rsidP="00C074BE">
      <w:pPr>
        <w:pStyle w:val="Testonotadichiusura"/>
        <w:jc w:val="both"/>
        <w:rPr>
          <w:lang w:val="en-US"/>
        </w:rPr>
      </w:pPr>
      <w:r>
        <w:rPr>
          <w:rStyle w:val="Rimandonotadichiusura"/>
        </w:rPr>
        <w:endnoteRef/>
      </w:r>
      <w:r w:rsidRPr="00220E0B">
        <w:rPr>
          <w:lang w:val="fr-FR"/>
        </w:rPr>
        <w:t xml:space="preserve"> Cf.</w:t>
      </w:r>
      <w:r w:rsidR="00220E0B" w:rsidRPr="00220E0B">
        <w:rPr>
          <w:lang w:val="fr-FR"/>
        </w:rPr>
        <w:t xml:space="preserve"> F. Brunel, </w:t>
      </w:r>
      <w:r w:rsidR="00220E0B" w:rsidRPr="00220E0B">
        <w:rPr>
          <w:i/>
          <w:lang w:val="fr-FR"/>
        </w:rPr>
        <w:t xml:space="preserve">Thermidor. </w:t>
      </w:r>
      <w:r w:rsidR="00220E0B" w:rsidRPr="000D26D9">
        <w:rPr>
          <w:i/>
          <w:lang w:val="fr-FR"/>
        </w:rPr>
        <w:t>La chute de Robespierre</w:t>
      </w:r>
      <w:r w:rsidR="00C074BE">
        <w:rPr>
          <w:lang w:val="fr-FR"/>
        </w:rPr>
        <w:t>, Bruxelles, 1989, p. 10 sq. ;</w:t>
      </w:r>
      <w:r w:rsidR="000A50F3">
        <w:rPr>
          <w:lang w:val="fr-FR"/>
        </w:rPr>
        <w:t xml:space="preserve"> </w:t>
      </w:r>
      <w:r w:rsidRPr="00C074BE">
        <w:rPr>
          <w:lang w:val="fr-FR"/>
        </w:rPr>
        <w:t xml:space="preserve">M. Linton, </w:t>
      </w:r>
      <w:r w:rsidRPr="00C074BE">
        <w:rPr>
          <w:i/>
          <w:lang w:val="fr-FR"/>
        </w:rPr>
        <w:t xml:space="preserve">Choosing Terror. </w:t>
      </w:r>
      <w:r w:rsidRPr="00F505AB">
        <w:rPr>
          <w:i/>
          <w:lang w:val="en-US"/>
        </w:rPr>
        <w:t>Virtue,</w:t>
      </w:r>
      <w:r w:rsidR="00F505AB" w:rsidRPr="00F505AB">
        <w:rPr>
          <w:i/>
          <w:lang w:val="en-US"/>
        </w:rPr>
        <w:t xml:space="preserve"> </w:t>
      </w:r>
      <w:r w:rsidRPr="00F505AB">
        <w:rPr>
          <w:i/>
          <w:lang w:val="en-US"/>
        </w:rPr>
        <w:t>Friend</w:t>
      </w:r>
      <w:r w:rsidR="00F505AB" w:rsidRPr="00F505AB">
        <w:rPr>
          <w:i/>
          <w:lang w:val="en-US"/>
        </w:rPr>
        <w:t>ship, and Authenticity in the French Revolution</w:t>
      </w:r>
      <w:r w:rsidR="00F505AB">
        <w:rPr>
          <w:lang w:val="en-US"/>
        </w:rPr>
        <w:t>, Oxford, 2013, p. 192 sq.</w:t>
      </w:r>
    </w:p>
  </w:endnote>
  <w:endnote w:id="25">
    <w:p w:rsidR="00104F32" w:rsidRPr="009B7F06" w:rsidRDefault="00104F32">
      <w:pPr>
        <w:pStyle w:val="Testonotadichiusura"/>
        <w:rPr>
          <w:lang w:val="en-US"/>
        </w:rPr>
      </w:pPr>
    </w:p>
    <w:p w:rsidR="00104F32" w:rsidRPr="00104F32" w:rsidRDefault="00104F32">
      <w:pPr>
        <w:pStyle w:val="Testonotadichiusura"/>
        <w:rPr>
          <w:lang w:val="fr-FR"/>
        </w:rPr>
      </w:pPr>
      <w:r>
        <w:rPr>
          <w:rStyle w:val="Rimandonotadichiusura"/>
        </w:rPr>
        <w:endnoteRef/>
      </w:r>
      <w:r w:rsidRPr="00104F32">
        <w:rPr>
          <w:lang w:val="fr-FR"/>
        </w:rPr>
        <w:t xml:space="preserve"> Cf. </w:t>
      </w:r>
      <w:r w:rsidRPr="00104F32">
        <w:rPr>
          <w:i/>
          <w:lang w:val="fr-FR"/>
        </w:rPr>
        <w:t>Archives Parlementaires</w:t>
      </w:r>
      <w:r w:rsidRPr="00104F32">
        <w:rPr>
          <w:lang w:val="fr-FR"/>
        </w:rPr>
        <w:t xml:space="preserve">, cit., tome LXXVIII, Paris, 1911, p. 704, 705 </w:t>
      </w:r>
      <w:r w:rsidRPr="00104F32">
        <w:rPr>
          <w:i/>
          <w:lang w:val="fr-FR"/>
        </w:rPr>
        <w:t>; Réimpression de l’ancien Moniteur</w:t>
      </w:r>
      <w:r w:rsidRPr="00104F32">
        <w:rPr>
          <w:lang w:val="fr-FR"/>
        </w:rPr>
        <w:t>, tome XVIII, Paris, 1860, p. 395, 398.</w:t>
      </w:r>
    </w:p>
  </w:endnote>
  <w:endnote w:id="26">
    <w:p w:rsidR="00954A10" w:rsidRPr="00104F32" w:rsidRDefault="00954A10">
      <w:pPr>
        <w:pStyle w:val="Testonotadichiusura"/>
        <w:rPr>
          <w:lang w:val="fr-FR"/>
        </w:rPr>
      </w:pPr>
    </w:p>
    <w:p w:rsidR="00954A10" w:rsidRPr="00954A10" w:rsidRDefault="00954A10">
      <w:pPr>
        <w:pStyle w:val="Testonotadichiusura"/>
        <w:rPr>
          <w:lang w:val="fr-FR"/>
        </w:rPr>
      </w:pPr>
      <w:r>
        <w:rPr>
          <w:rStyle w:val="Rimandonotadichiusura"/>
        </w:rPr>
        <w:endnoteRef/>
      </w:r>
      <w:r w:rsidRPr="00954A10">
        <w:rPr>
          <w:lang w:val="fr-FR"/>
        </w:rPr>
        <w:t xml:space="preserve"> Cf. </w:t>
      </w:r>
      <w:r w:rsidRPr="00954A10">
        <w:rPr>
          <w:i/>
          <w:lang w:val="fr-FR"/>
        </w:rPr>
        <w:t>Archives Parlementaires</w:t>
      </w:r>
      <w:r w:rsidRPr="00954A10">
        <w:rPr>
          <w:lang w:val="fr-FR"/>
        </w:rPr>
        <w:t>,</w:t>
      </w:r>
      <w:r w:rsidR="00B26894">
        <w:rPr>
          <w:lang w:val="fr-FR"/>
        </w:rPr>
        <w:t xml:space="preserve"> cit.,</w:t>
      </w:r>
      <w:r w:rsidRPr="00954A10">
        <w:rPr>
          <w:lang w:val="fr-FR"/>
        </w:rPr>
        <w:t xml:space="preserve"> tome LIII, Paris, 1898, p. 349.</w:t>
      </w:r>
    </w:p>
  </w:endnote>
  <w:endnote w:id="27">
    <w:p w:rsidR="00954A10" w:rsidRDefault="00954A10">
      <w:pPr>
        <w:pStyle w:val="Testonotadichiusura"/>
        <w:rPr>
          <w:lang w:val="fr-FR"/>
        </w:rPr>
      </w:pPr>
    </w:p>
    <w:p w:rsidR="00954A10" w:rsidRPr="00954A10" w:rsidRDefault="00954A10">
      <w:pPr>
        <w:pStyle w:val="Testonotadichiusura"/>
        <w:rPr>
          <w:lang w:val="fr-FR"/>
        </w:rPr>
      </w:pPr>
      <w:r>
        <w:rPr>
          <w:rStyle w:val="Rimandonotadichiusura"/>
        </w:rPr>
        <w:endnoteRef/>
      </w:r>
      <w:r w:rsidRPr="00954A10">
        <w:rPr>
          <w:lang w:val="fr-FR"/>
        </w:rPr>
        <w:t xml:space="preserve"> Cf. </w:t>
      </w:r>
      <w:r w:rsidRPr="00954A10">
        <w:rPr>
          <w:i/>
          <w:lang w:val="fr-FR"/>
        </w:rPr>
        <w:t>Archives Parlementaires</w:t>
      </w:r>
      <w:r w:rsidRPr="00954A10">
        <w:rPr>
          <w:lang w:val="fr-FR"/>
        </w:rPr>
        <w:t>,</w:t>
      </w:r>
      <w:r w:rsidR="00B26894">
        <w:rPr>
          <w:lang w:val="fr-FR"/>
        </w:rPr>
        <w:t xml:space="preserve"> cit.,</w:t>
      </w:r>
      <w:r w:rsidRPr="00954A10">
        <w:rPr>
          <w:lang w:val="fr-FR"/>
        </w:rPr>
        <w:t xml:space="preserve"> tome LX,</w:t>
      </w:r>
      <w:r>
        <w:rPr>
          <w:lang w:val="fr-FR"/>
        </w:rPr>
        <w:t xml:space="preserve"> Paris, 1901, p. 126.</w:t>
      </w:r>
    </w:p>
  </w:endnote>
  <w:endnote w:id="28">
    <w:p w:rsidR="00954A10" w:rsidRPr="00B26894" w:rsidRDefault="00954A10">
      <w:pPr>
        <w:pStyle w:val="Testonotadichiusura"/>
        <w:rPr>
          <w:lang w:val="fr-FR"/>
        </w:rPr>
      </w:pPr>
    </w:p>
    <w:p w:rsidR="00954A10" w:rsidRPr="004D5F79" w:rsidRDefault="00954A10">
      <w:pPr>
        <w:pStyle w:val="Testonotadichiusura"/>
        <w:rPr>
          <w:lang w:val="fr-FR"/>
        </w:rPr>
      </w:pPr>
      <w:r>
        <w:rPr>
          <w:rStyle w:val="Rimandonotadichiusura"/>
        </w:rPr>
        <w:endnoteRef/>
      </w:r>
      <w:r w:rsidRPr="004D5F79">
        <w:rPr>
          <w:lang w:val="fr-FR"/>
        </w:rPr>
        <w:t xml:space="preserve"> Cf. </w:t>
      </w:r>
      <w:r w:rsidRPr="004D5F79">
        <w:rPr>
          <w:i/>
          <w:lang w:val="fr-FR"/>
        </w:rPr>
        <w:t>Archives Parlementaires</w:t>
      </w:r>
      <w:r w:rsidRPr="004D5F79">
        <w:rPr>
          <w:lang w:val="fr-FR"/>
        </w:rPr>
        <w:t>,</w:t>
      </w:r>
      <w:r w:rsidR="00B26894">
        <w:rPr>
          <w:lang w:val="fr-FR"/>
        </w:rPr>
        <w:t xml:space="preserve"> cit.,</w:t>
      </w:r>
      <w:r w:rsidR="004D5F79" w:rsidRPr="004D5F79">
        <w:rPr>
          <w:lang w:val="fr-FR"/>
        </w:rPr>
        <w:t xml:space="preserve"> tome LXI, Paris, 1902, p. </w:t>
      </w:r>
      <w:r w:rsidR="004D5F79">
        <w:rPr>
          <w:lang w:val="fr-FR"/>
        </w:rPr>
        <w:t>96.</w:t>
      </w:r>
    </w:p>
  </w:endnote>
  <w:endnote w:id="29">
    <w:p w:rsidR="00976886" w:rsidRDefault="00976886">
      <w:pPr>
        <w:pStyle w:val="Testonotadichiusura"/>
        <w:rPr>
          <w:lang w:val="fr-FR"/>
        </w:rPr>
      </w:pPr>
    </w:p>
    <w:p w:rsidR="004D5F79" w:rsidRPr="004D5F79" w:rsidRDefault="004D5F79">
      <w:pPr>
        <w:pStyle w:val="Testonotadichiusura"/>
        <w:rPr>
          <w:lang w:val="fr-FR"/>
        </w:rPr>
      </w:pPr>
      <w:r>
        <w:rPr>
          <w:rStyle w:val="Rimandonotadichiusura"/>
        </w:rPr>
        <w:endnoteRef/>
      </w:r>
      <w:r w:rsidRPr="004D5F79">
        <w:rPr>
          <w:lang w:val="fr-FR"/>
        </w:rPr>
        <w:t xml:space="preserve"> Cf. </w:t>
      </w:r>
      <w:r w:rsidRPr="004D5F79">
        <w:rPr>
          <w:i/>
          <w:lang w:val="fr-FR"/>
        </w:rPr>
        <w:t>Archives Parlementaires</w:t>
      </w:r>
      <w:r w:rsidRPr="004D5F79">
        <w:rPr>
          <w:lang w:val="fr-FR"/>
        </w:rPr>
        <w:t>,</w:t>
      </w:r>
      <w:r w:rsidR="00B26894">
        <w:rPr>
          <w:lang w:val="fr-FR"/>
        </w:rPr>
        <w:t xml:space="preserve"> cit.,</w:t>
      </w:r>
      <w:r w:rsidRPr="004D5F79">
        <w:rPr>
          <w:lang w:val="fr-FR"/>
        </w:rPr>
        <w:t xml:space="preserve"> tome LIV, Paris, 1903, p. 218.</w:t>
      </w:r>
    </w:p>
  </w:endnote>
  <w:endnote w:id="30">
    <w:p w:rsidR="00B26894" w:rsidRPr="00B26894" w:rsidRDefault="00B26894">
      <w:pPr>
        <w:pStyle w:val="Testonotadichiusura"/>
        <w:rPr>
          <w:lang w:val="fr-FR"/>
        </w:rPr>
      </w:pPr>
    </w:p>
    <w:p w:rsidR="00B26894" w:rsidRPr="00B26894" w:rsidRDefault="00B26894">
      <w:pPr>
        <w:pStyle w:val="Testonotadichiusura"/>
        <w:rPr>
          <w:lang w:val="fr-FR"/>
        </w:rPr>
      </w:pPr>
      <w:r>
        <w:rPr>
          <w:rStyle w:val="Rimandonotadichiusura"/>
        </w:rPr>
        <w:endnoteRef/>
      </w:r>
      <w:r w:rsidRPr="00B26894">
        <w:rPr>
          <w:lang w:val="fr-FR"/>
        </w:rPr>
        <w:t xml:space="preserve"> Cf. </w:t>
      </w:r>
      <w:r w:rsidRPr="00B26894">
        <w:rPr>
          <w:i/>
          <w:lang w:val="fr-FR"/>
        </w:rPr>
        <w:t>Archives Parlementaires</w:t>
      </w:r>
      <w:r w:rsidRPr="00B26894">
        <w:rPr>
          <w:lang w:val="fr-FR"/>
        </w:rPr>
        <w:t>, cit., tome LXV, Paris, 1904,</w:t>
      </w:r>
      <w:r>
        <w:rPr>
          <w:lang w:val="fr-FR"/>
        </w:rPr>
        <w:t xml:space="preserve"> p. 572.</w:t>
      </w:r>
    </w:p>
  </w:endnote>
  <w:endnote w:id="31">
    <w:p w:rsidR="00832471" w:rsidRDefault="00832471">
      <w:pPr>
        <w:pStyle w:val="Testonotadichiusura"/>
        <w:rPr>
          <w:lang w:val="fr-FR"/>
        </w:rPr>
      </w:pPr>
    </w:p>
    <w:p w:rsidR="00DA3A6C" w:rsidRPr="00AE1729" w:rsidRDefault="00DA3A6C">
      <w:pPr>
        <w:pStyle w:val="Testonotadichiusura"/>
      </w:pPr>
      <w:r>
        <w:rPr>
          <w:rStyle w:val="Rimandonotadichiusura"/>
        </w:rPr>
        <w:endnoteRef/>
      </w:r>
      <w:r w:rsidRPr="00DA3A6C">
        <w:rPr>
          <w:lang w:val="fr-FR"/>
        </w:rPr>
        <w:t xml:space="preserve"> </w:t>
      </w:r>
      <w:r>
        <w:rPr>
          <w:lang w:val="fr-FR"/>
        </w:rPr>
        <w:t>J.-B-M.</w:t>
      </w:r>
      <w:r w:rsidRPr="009B22BE">
        <w:rPr>
          <w:lang w:val="fr-FR"/>
        </w:rPr>
        <w:t xml:space="preserve"> Saladin, </w:t>
      </w:r>
      <w:r w:rsidRPr="009B22BE">
        <w:rPr>
          <w:i/>
          <w:lang w:val="fr-FR"/>
        </w:rPr>
        <w:t>Rapport au nom de la Commission des vingt-un</w:t>
      </w:r>
      <w:r>
        <w:rPr>
          <w:lang w:val="fr-FR"/>
        </w:rPr>
        <w:t>…….,</w:t>
      </w:r>
      <w:r w:rsidRPr="009B22BE">
        <w:rPr>
          <w:lang w:val="fr-FR"/>
        </w:rPr>
        <w:t xml:space="preserve"> </w:t>
      </w:r>
      <w:r>
        <w:rPr>
          <w:lang w:val="fr-FR"/>
        </w:rPr>
        <w:t xml:space="preserve">(12 </w:t>
      </w:r>
      <w:r w:rsidRPr="00BB199F">
        <w:rPr>
          <w:lang w:val="fr-FR"/>
        </w:rPr>
        <w:t>ventôse</w:t>
      </w:r>
      <w:r>
        <w:rPr>
          <w:lang w:val="fr-FR"/>
        </w:rPr>
        <w:t xml:space="preserve"> an III : 2 mars 1795), Paris, 28 ventôse</w:t>
      </w:r>
      <w:r w:rsidRPr="00BB199F">
        <w:rPr>
          <w:lang w:val="fr-FR"/>
        </w:rPr>
        <w:t xml:space="preserve"> an III</w:t>
      </w:r>
      <w:r>
        <w:rPr>
          <w:lang w:val="fr-FR"/>
        </w:rPr>
        <w:t xml:space="preserve"> (18 mars 1795), p. 18. </w:t>
      </w:r>
      <w:r w:rsidRPr="00AE1729">
        <w:t xml:space="preserve">Saladin sostiene che il </w:t>
      </w:r>
      <w:r w:rsidRPr="00AE1729">
        <w:rPr>
          <w:i/>
        </w:rPr>
        <w:t>Rapport</w:t>
      </w:r>
      <w:r w:rsidR="00D444D3" w:rsidRPr="00AE1729">
        <w:t xml:space="preserve"> di Barère</w:t>
      </w:r>
      <w:r w:rsidRPr="00AE1729">
        <w:t xml:space="preserve"> è del 12 nivôse</w:t>
      </w:r>
      <w:r w:rsidR="00F42220" w:rsidRPr="00AE1729">
        <w:t xml:space="preserve"> (p. 18).</w:t>
      </w:r>
    </w:p>
  </w:endnote>
  <w:endnote w:id="32">
    <w:p w:rsidR="000938BD" w:rsidRPr="00AE1729" w:rsidRDefault="000938BD" w:rsidP="000938BD">
      <w:pPr>
        <w:jc w:val="both"/>
      </w:pPr>
    </w:p>
    <w:p w:rsidR="000938BD" w:rsidRPr="003B6302" w:rsidRDefault="000938BD" w:rsidP="000938BD">
      <w:pPr>
        <w:jc w:val="both"/>
        <w:rPr>
          <w:sz w:val="20"/>
          <w:szCs w:val="20"/>
          <w:lang w:val="fr-FR"/>
        </w:rPr>
      </w:pPr>
      <w:r>
        <w:rPr>
          <w:rStyle w:val="Rimandonotadichiusura"/>
        </w:rPr>
        <w:endnoteRef/>
      </w:r>
      <w:r w:rsidRPr="000938BD">
        <w:rPr>
          <w:lang w:val="fr-FR"/>
        </w:rPr>
        <w:t xml:space="preserve"> </w:t>
      </w:r>
      <w:r w:rsidRPr="003B6302">
        <w:rPr>
          <w:sz w:val="20"/>
          <w:szCs w:val="20"/>
          <w:lang w:val="fr-FR"/>
        </w:rPr>
        <w:t xml:space="preserve">Cf. J.-C. Martin, </w:t>
      </w:r>
      <w:r w:rsidRPr="003B6302">
        <w:rPr>
          <w:i/>
          <w:sz w:val="20"/>
          <w:szCs w:val="20"/>
          <w:lang w:val="fr-FR"/>
        </w:rPr>
        <w:t>Vi</w:t>
      </w:r>
      <w:r w:rsidR="00E412AF">
        <w:rPr>
          <w:i/>
          <w:sz w:val="20"/>
          <w:szCs w:val="20"/>
          <w:lang w:val="fr-FR"/>
        </w:rPr>
        <w:t>olence et révolution</w:t>
      </w:r>
      <w:r w:rsidR="00E412AF">
        <w:rPr>
          <w:sz w:val="20"/>
          <w:szCs w:val="20"/>
          <w:lang w:val="fr-FR"/>
        </w:rPr>
        <w:t>, cit.,</w:t>
      </w:r>
      <w:r w:rsidRPr="003B6302">
        <w:rPr>
          <w:sz w:val="20"/>
          <w:szCs w:val="20"/>
          <w:lang w:val="fr-FR"/>
        </w:rPr>
        <w:t xml:space="preserve"> p. 186-193 ; Idem, </w:t>
      </w:r>
      <w:r w:rsidRPr="003B6302">
        <w:rPr>
          <w:i/>
          <w:sz w:val="20"/>
          <w:szCs w:val="20"/>
          <w:lang w:val="fr-FR"/>
        </w:rPr>
        <w:t>Violences et justice</w:t>
      </w:r>
      <w:r w:rsidRPr="003B6302">
        <w:rPr>
          <w:sz w:val="20"/>
          <w:szCs w:val="20"/>
          <w:lang w:val="fr-FR"/>
        </w:rPr>
        <w:t xml:space="preserve">, dans M. Biard (sous la direction de), </w:t>
      </w:r>
      <w:r w:rsidRPr="003B6302">
        <w:rPr>
          <w:i/>
          <w:sz w:val="20"/>
          <w:szCs w:val="20"/>
          <w:lang w:val="fr-FR"/>
        </w:rPr>
        <w:t>Les politiques de la Terreur. 1793-1794</w:t>
      </w:r>
      <w:r w:rsidRPr="003B6302">
        <w:rPr>
          <w:sz w:val="20"/>
          <w:szCs w:val="20"/>
          <w:lang w:val="fr-FR"/>
        </w:rPr>
        <w:t xml:space="preserve"> (Actes du colloque international de Rouen: 11-13 janvier 2007), Paris-Rennes, 2008, p. 129-140, aux p. 132-133, 137 ;  Idem, </w:t>
      </w:r>
      <w:r w:rsidRPr="003B6302">
        <w:rPr>
          <w:i/>
          <w:sz w:val="20"/>
          <w:szCs w:val="20"/>
          <w:lang w:val="fr-FR"/>
        </w:rPr>
        <w:t>La Terreur. Part maudite de la Révolution</w:t>
      </w:r>
      <w:r w:rsidRPr="003B6302">
        <w:rPr>
          <w:sz w:val="20"/>
          <w:szCs w:val="20"/>
          <w:lang w:val="fr-FR"/>
        </w:rPr>
        <w:t xml:space="preserve">, cit., p. 56-58, 104 ; Idem, </w:t>
      </w:r>
      <w:r w:rsidRPr="003B6302">
        <w:rPr>
          <w:i/>
          <w:sz w:val="20"/>
          <w:szCs w:val="20"/>
          <w:lang w:val="fr-FR"/>
        </w:rPr>
        <w:t>La machine à fantasmes. Relire l’histoire de la Révolution française</w:t>
      </w:r>
      <w:r w:rsidRPr="003B6302">
        <w:rPr>
          <w:sz w:val="20"/>
          <w:szCs w:val="20"/>
          <w:lang w:val="fr-FR"/>
        </w:rPr>
        <w:t xml:space="preserve">, Paris, 2012, p. 86. ; Idem, </w:t>
      </w:r>
      <w:r w:rsidRPr="003B6302">
        <w:rPr>
          <w:i/>
          <w:sz w:val="20"/>
          <w:szCs w:val="20"/>
          <w:lang w:val="fr-FR"/>
        </w:rPr>
        <w:t>Nouvelle histoire de la Révolution française</w:t>
      </w:r>
      <w:r w:rsidR="00E412AF">
        <w:rPr>
          <w:sz w:val="20"/>
          <w:szCs w:val="20"/>
          <w:lang w:val="fr-FR"/>
        </w:rPr>
        <w:t>, cit.,</w:t>
      </w:r>
      <w:r w:rsidRPr="003B6302">
        <w:rPr>
          <w:sz w:val="20"/>
          <w:szCs w:val="20"/>
          <w:lang w:val="fr-FR"/>
        </w:rPr>
        <w:t xml:space="preserve"> p. 395.</w:t>
      </w:r>
    </w:p>
    <w:p w:rsidR="000938BD" w:rsidRPr="000938BD" w:rsidRDefault="000938BD">
      <w:pPr>
        <w:pStyle w:val="Testonotadichiusura"/>
        <w:rPr>
          <w:lang w:val="fr-FR"/>
        </w:rPr>
      </w:pPr>
    </w:p>
  </w:endnote>
  <w:endnote w:id="33">
    <w:p w:rsidR="00BF6ABD" w:rsidRPr="00037F53" w:rsidRDefault="00B84F29" w:rsidP="00BF6ABD">
      <w:pPr>
        <w:jc w:val="both"/>
        <w:rPr>
          <w:sz w:val="20"/>
          <w:szCs w:val="20"/>
          <w:lang w:val="fr-FR"/>
        </w:rPr>
      </w:pPr>
      <w:r>
        <w:rPr>
          <w:rStyle w:val="Rimandonotadichiusura"/>
        </w:rPr>
        <w:endnoteRef/>
      </w:r>
      <w:r w:rsidRPr="00B84F29">
        <w:rPr>
          <w:lang w:val="fr-FR"/>
        </w:rPr>
        <w:t xml:space="preserve"> </w:t>
      </w:r>
      <w:r w:rsidRPr="00CE580C">
        <w:rPr>
          <w:sz w:val="20"/>
          <w:szCs w:val="20"/>
          <w:lang w:val="fr-FR"/>
        </w:rPr>
        <w:t xml:space="preserve">Sur les parcours de l’expression « la terreur à l’ordre du jour » dans le discours public de la Révolution cf. Guilhaumou, </w:t>
      </w:r>
      <w:r w:rsidRPr="00CE580C">
        <w:rPr>
          <w:i/>
          <w:sz w:val="20"/>
          <w:szCs w:val="20"/>
          <w:lang w:val="fr-FR"/>
        </w:rPr>
        <w:t>La terreur à l'ordre du jour: un parcours en révolution (1793-1794)</w:t>
      </w:r>
      <w:r w:rsidRPr="00CE580C">
        <w:rPr>
          <w:sz w:val="20"/>
          <w:szCs w:val="20"/>
          <w:lang w:val="fr-FR"/>
        </w:rPr>
        <w:t xml:space="preserve">, dans </w:t>
      </w:r>
      <w:r w:rsidRPr="00CE580C">
        <w:rPr>
          <w:i/>
          <w:sz w:val="20"/>
          <w:szCs w:val="20"/>
          <w:lang w:val="fr-FR"/>
        </w:rPr>
        <w:t>Révolution Française.net</w:t>
      </w:r>
      <w:r w:rsidRPr="00CE580C">
        <w:rPr>
          <w:sz w:val="20"/>
          <w:szCs w:val="20"/>
          <w:lang w:val="fr-FR"/>
        </w:rPr>
        <w:t xml:space="preserve">, Mots, mis en ligne le 6 janvier 2007, [URL : </w:t>
      </w:r>
      <w:hyperlink r:id="rId1" w:history="1">
        <w:r w:rsidR="00BF6ABD" w:rsidRPr="00CE580C">
          <w:rPr>
            <w:rStyle w:val="Collegamentoipertestuale"/>
            <w:sz w:val="20"/>
            <w:szCs w:val="20"/>
            <w:lang w:val="fr-FR"/>
          </w:rPr>
          <w:t>http://revolution-francaise.net/2007/01/06/94-la-terreur-a-lordre-du-jour-un-parcours-en-revolution-juillet-1793-mars-1794</w:t>
        </w:r>
      </w:hyperlink>
      <w:r w:rsidRPr="00CE580C">
        <w:rPr>
          <w:sz w:val="20"/>
          <w:szCs w:val="20"/>
          <w:lang w:val="fr-FR"/>
        </w:rPr>
        <w:t>].</w:t>
      </w:r>
      <w:r w:rsidR="00BF6ABD" w:rsidRPr="00CE580C">
        <w:rPr>
          <w:sz w:val="20"/>
          <w:szCs w:val="20"/>
          <w:lang w:val="fr-FR"/>
        </w:rPr>
        <w:t xml:space="preserve"> </w:t>
      </w:r>
      <w:r w:rsidR="00BF6ABD" w:rsidRPr="00BF6ABD">
        <w:rPr>
          <w:sz w:val="20"/>
          <w:szCs w:val="20"/>
          <w:lang w:val="fr-FR"/>
        </w:rPr>
        <w:t xml:space="preserve">A integrazione, mi limito qui a segnalare un interessante passo del </w:t>
      </w:r>
      <w:r w:rsidR="00BF6ABD" w:rsidRPr="00BF6ABD">
        <w:rPr>
          <w:i/>
          <w:sz w:val="20"/>
          <w:szCs w:val="20"/>
          <w:lang w:val="fr-FR"/>
        </w:rPr>
        <w:t>Rapport</w:t>
      </w:r>
      <w:r w:rsidR="00BF6ABD" w:rsidRPr="00BF6ABD">
        <w:rPr>
          <w:sz w:val="20"/>
          <w:szCs w:val="20"/>
          <w:lang w:val="fr-FR"/>
        </w:rPr>
        <w:t xml:space="preserve"> presentato da Billaud-Varenne il 28 brumaire an II (18 novembre 1793) : «</w:t>
      </w:r>
      <w:r w:rsidR="00BF6ABD" w:rsidRPr="00037F53">
        <w:rPr>
          <w:sz w:val="20"/>
          <w:szCs w:val="20"/>
          <w:lang w:val="fr-FR"/>
        </w:rPr>
        <w:t>Si les tyrans se font précéder par la terreur, cette terreur ne frappe jamais que sur le peuple. Vivant d'abus, et régnant par l'arbitraire, ils ne peuvent dormir en paix sur leur trône qu'en plaçant l'université de leurs sujets entre l'obéissance et la mort. Au contraire, dans une République naissante, quand la marche de la révolution force le législateur de mettre la terreur à l'ordre du jour, c'est pour venger la nation de ses ennemis ; et l'échafaud qui, naguère, était le partage du misérable et du faible, est enfin devenu ce qu'il doit être : le tombeau des traîtres, des intrigants, des ambitieux et des rois» (</w:t>
      </w:r>
      <w:r w:rsidR="00BF6ABD" w:rsidRPr="00037F53">
        <w:rPr>
          <w:i/>
          <w:sz w:val="20"/>
          <w:szCs w:val="20"/>
          <w:lang w:val="fr-FR"/>
        </w:rPr>
        <w:t>Archives Parlementaires</w:t>
      </w:r>
      <w:r w:rsidR="00BF6ABD" w:rsidRPr="00037F53">
        <w:rPr>
          <w:sz w:val="20"/>
          <w:szCs w:val="20"/>
          <w:lang w:val="fr-FR"/>
        </w:rPr>
        <w:t>, cit., tome LXXIX, Paris, 1911, p. 451-459 : p. 456).</w:t>
      </w:r>
    </w:p>
    <w:p w:rsidR="00B84F29" w:rsidRPr="00B84F29" w:rsidRDefault="00B84F29" w:rsidP="003B6302">
      <w:pPr>
        <w:pStyle w:val="Testonotadichiusura"/>
        <w:jc w:val="both"/>
        <w:rPr>
          <w:lang w:val="fr-FR"/>
        </w:rPr>
      </w:pPr>
    </w:p>
  </w:endnote>
  <w:endnote w:id="34">
    <w:p w:rsidR="004D085F" w:rsidRDefault="004D085F">
      <w:pPr>
        <w:pStyle w:val="Testonotadichiusura"/>
        <w:rPr>
          <w:lang w:val="fr-FR"/>
        </w:rPr>
      </w:pPr>
    </w:p>
    <w:p w:rsidR="008D6BB7" w:rsidRPr="00310BA4" w:rsidRDefault="004D085F" w:rsidP="008D6BB7">
      <w:pPr>
        <w:jc w:val="both"/>
        <w:rPr>
          <w:sz w:val="20"/>
          <w:szCs w:val="20"/>
          <w:lang w:val="fr-FR"/>
        </w:rPr>
      </w:pPr>
      <w:r>
        <w:rPr>
          <w:rStyle w:val="Rimandonotadichiusura"/>
        </w:rPr>
        <w:endnoteRef/>
      </w:r>
      <w:r w:rsidRPr="004D085F">
        <w:rPr>
          <w:lang w:val="fr-FR"/>
        </w:rPr>
        <w:t xml:space="preserve"> </w:t>
      </w:r>
      <w:r w:rsidRPr="008D6BB7">
        <w:rPr>
          <w:i/>
          <w:sz w:val="20"/>
          <w:szCs w:val="20"/>
          <w:lang w:val="fr-FR"/>
        </w:rPr>
        <w:t>Rapport fait au nom du comité de Salut public sur les moyens d'exécution bu décret du 17 septembre, concernant les personnes suspectes, et du décret re</w:t>
      </w:r>
      <w:r w:rsidR="00361CCF" w:rsidRPr="008D6BB7">
        <w:rPr>
          <w:i/>
          <w:sz w:val="20"/>
          <w:szCs w:val="20"/>
          <w:lang w:val="fr-FR"/>
        </w:rPr>
        <w:t>ndu le</w:t>
      </w:r>
      <w:r w:rsidRPr="008D6BB7">
        <w:rPr>
          <w:i/>
          <w:sz w:val="20"/>
          <w:szCs w:val="20"/>
          <w:lang w:val="fr-FR"/>
        </w:rPr>
        <w:t xml:space="preserve"> 30 frimaire, dans la séance du 12 nivôse, an II de la république, par B. Barère</w:t>
      </w:r>
      <w:r w:rsidR="00CD38B9">
        <w:rPr>
          <w:sz w:val="20"/>
          <w:szCs w:val="20"/>
          <w:lang w:val="fr-FR"/>
        </w:rPr>
        <w:t xml:space="preserve">. </w:t>
      </w:r>
      <w:r w:rsidR="00C4653D" w:rsidRPr="008D6BB7">
        <w:rPr>
          <w:sz w:val="20"/>
          <w:szCs w:val="20"/>
          <w:lang w:val="fr-FR"/>
        </w:rPr>
        <w:t xml:space="preserve">Cf. </w:t>
      </w:r>
      <w:r w:rsidR="00C4653D" w:rsidRPr="008D6BB7">
        <w:rPr>
          <w:i/>
          <w:sz w:val="20"/>
          <w:szCs w:val="20"/>
          <w:lang w:val="fr-FR"/>
        </w:rPr>
        <w:t>Archives Parlementaires</w:t>
      </w:r>
      <w:r w:rsidR="00C4653D" w:rsidRPr="008D6BB7">
        <w:rPr>
          <w:sz w:val="20"/>
          <w:szCs w:val="20"/>
          <w:lang w:val="fr-FR"/>
        </w:rPr>
        <w:t>, cit., t</w:t>
      </w:r>
      <w:r w:rsidR="00624F64" w:rsidRPr="008D6BB7">
        <w:rPr>
          <w:sz w:val="20"/>
          <w:szCs w:val="20"/>
          <w:lang w:val="fr-FR"/>
        </w:rPr>
        <w:t xml:space="preserve">ome LXXXII, Paris, 1913, p. 364 – </w:t>
      </w:r>
      <w:r w:rsidR="00CD38B9">
        <w:rPr>
          <w:sz w:val="20"/>
          <w:szCs w:val="20"/>
          <w:lang w:val="fr-FR"/>
        </w:rPr>
        <w:t xml:space="preserve">368: p. 365 ; </w:t>
      </w:r>
      <w:r w:rsidR="00CD38B9" w:rsidRPr="00CD38B9">
        <w:rPr>
          <w:i/>
          <w:sz w:val="20"/>
          <w:szCs w:val="20"/>
          <w:lang w:val="fr-FR"/>
        </w:rPr>
        <w:t>Réimpression de l’ancien Moniteur</w:t>
      </w:r>
      <w:r w:rsidR="00CD38B9" w:rsidRPr="00CD38B9">
        <w:rPr>
          <w:sz w:val="20"/>
          <w:szCs w:val="20"/>
          <w:lang w:val="fr-FR"/>
        </w:rPr>
        <w:t>,</w:t>
      </w:r>
      <w:r w:rsidR="00CD38B9">
        <w:rPr>
          <w:sz w:val="20"/>
          <w:szCs w:val="20"/>
          <w:lang w:val="fr-FR"/>
        </w:rPr>
        <w:t xml:space="preserve"> tome XIX, Paris, 1861, p. 59. </w:t>
      </w:r>
      <w:r w:rsidR="008D6BB7" w:rsidRPr="00A821C0">
        <w:rPr>
          <w:sz w:val="20"/>
          <w:szCs w:val="20"/>
          <w:lang w:val="fr-FR"/>
        </w:rPr>
        <w:t xml:space="preserve">Il 5 </w:t>
      </w:r>
      <w:r w:rsidR="00AD6BEA" w:rsidRPr="00A821C0">
        <w:rPr>
          <w:sz w:val="20"/>
          <w:szCs w:val="20"/>
          <w:lang w:val="fr-FR"/>
        </w:rPr>
        <w:t>septembre</w:t>
      </w:r>
      <w:r w:rsidR="008D6BB7" w:rsidRPr="00A821C0">
        <w:rPr>
          <w:sz w:val="20"/>
          <w:szCs w:val="20"/>
          <w:lang w:val="fr-FR"/>
        </w:rPr>
        <w:t xml:space="preserve"> 1793</w:t>
      </w:r>
      <w:r w:rsidR="008D6BB7">
        <w:rPr>
          <w:sz w:val="20"/>
          <w:szCs w:val="20"/>
          <w:lang w:val="fr-FR"/>
        </w:rPr>
        <w:t xml:space="preserve"> Barère aveva invece usato una formula più ambigua</w:t>
      </w:r>
      <w:r w:rsidR="008D6BB7" w:rsidRPr="00A821C0">
        <w:rPr>
          <w:sz w:val="20"/>
          <w:szCs w:val="20"/>
          <w:lang w:val="fr-FR"/>
        </w:rPr>
        <w:t xml:space="preserve">: </w:t>
      </w:r>
      <w:r w:rsidR="008D6BB7" w:rsidRPr="008D6BB7">
        <w:rPr>
          <w:sz w:val="20"/>
          <w:szCs w:val="20"/>
          <w:lang w:val="fr-FR"/>
        </w:rPr>
        <w:t>«</w:t>
      </w:r>
      <w:r w:rsidR="008D6BB7" w:rsidRPr="00A821C0">
        <w:rPr>
          <w:sz w:val="20"/>
          <w:szCs w:val="20"/>
          <w:lang w:val="fr-FR"/>
        </w:rPr>
        <w:t>Depuis plusieurs jours tout semblait annoncer un mouvement dans Paris. Des lettres interceptées, soit pour l'étranger, soit pour des aristocrates de l'intérieur, annonçaient les efforts constants que faisaient leurs agents, pour qu'il y eût incessamment, dans ce qu’ils appellent la grande ville, un mouvement. Eh bien ! ils auront ce dernier mouvement... [….] mais ils l'auront organisé, régularisé, par une armée révolutionnaire qui exécutera enfin ce grand mot qu'on doit à la commune de Paris : « Plaçons la terreur à l'ordre du jour. » C'est ainsi que disparaîtront en un instant et les royalistes et les modérés, et la tourbe contre-révolutionnaire qui vous agite»</w:t>
      </w:r>
      <w:r w:rsidR="008D6BB7">
        <w:rPr>
          <w:sz w:val="20"/>
          <w:szCs w:val="20"/>
          <w:lang w:val="fr-FR"/>
        </w:rPr>
        <w:t xml:space="preserve">. </w:t>
      </w:r>
      <w:r w:rsidR="008D6BB7" w:rsidRPr="00310BA4">
        <w:rPr>
          <w:sz w:val="20"/>
          <w:szCs w:val="20"/>
          <w:lang w:val="fr-FR"/>
        </w:rPr>
        <w:t xml:space="preserve">Cf. </w:t>
      </w:r>
      <w:r w:rsidR="008D6BB7" w:rsidRPr="00310BA4">
        <w:rPr>
          <w:i/>
          <w:sz w:val="20"/>
          <w:szCs w:val="20"/>
          <w:lang w:val="fr-FR"/>
        </w:rPr>
        <w:t>Archives Parlementaires</w:t>
      </w:r>
      <w:r w:rsidR="008D6BB7" w:rsidRPr="00310BA4">
        <w:rPr>
          <w:sz w:val="20"/>
          <w:szCs w:val="20"/>
          <w:lang w:val="fr-FR"/>
        </w:rPr>
        <w:t>, cit., tome LXXIII, Paris, 1908, p. 425.</w:t>
      </w:r>
      <w:r w:rsidR="006D362F" w:rsidRPr="00310BA4">
        <w:rPr>
          <w:sz w:val="20"/>
          <w:szCs w:val="20"/>
          <w:lang w:val="fr-FR"/>
        </w:rPr>
        <w:t xml:space="preserve"> Nei </w:t>
      </w:r>
      <w:r w:rsidR="006D362F" w:rsidRPr="00310BA4">
        <w:rPr>
          <w:i/>
          <w:sz w:val="20"/>
          <w:szCs w:val="20"/>
          <w:lang w:val="fr-FR"/>
        </w:rPr>
        <w:t>Mémoires</w:t>
      </w:r>
      <w:r w:rsidR="006D362F" w:rsidRPr="00310BA4">
        <w:rPr>
          <w:sz w:val="20"/>
          <w:szCs w:val="20"/>
          <w:lang w:val="fr-FR"/>
        </w:rPr>
        <w:t xml:space="preserve"> Barère sostiene che il 5 </w:t>
      </w:r>
      <w:r w:rsidR="00AD6BEA" w:rsidRPr="00310BA4">
        <w:rPr>
          <w:sz w:val="20"/>
          <w:szCs w:val="20"/>
          <w:lang w:val="fr-FR"/>
        </w:rPr>
        <w:t>septem</w:t>
      </w:r>
      <w:r w:rsidR="00AD6BEA">
        <w:rPr>
          <w:sz w:val="20"/>
          <w:szCs w:val="20"/>
          <w:lang w:val="fr-FR"/>
        </w:rPr>
        <w:t>bre</w:t>
      </w:r>
      <w:r w:rsidR="00AA104E">
        <w:rPr>
          <w:sz w:val="20"/>
          <w:szCs w:val="20"/>
          <w:lang w:val="fr-FR"/>
        </w:rPr>
        <w:t xml:space="preserve"> 1793 la Convenzione ha </w:t>
      </w:r>
      <w:r w:rsidR="00841400" w:rsidRPr="00841400">
        <w:rPr>
          <w:sz w:val="20"/>
          <w:szCs w:val="20"/>
          <w:lang w:val="fr-FR"/>
        </w:rPr>
        <w:t>«</w:t>
      </w:r>
      <w:r w:rsidR="00AA104E">
        <w:rPr>
          <w:sz w:val="20"/>
          <w:szCs w:val="20"/>
          <w:lang w:val="fr-FR"/>
        </w:rPr>
        <w:t>décrété</w:t>
      </w:r>
      <w:r w:rsidR="00841400">
        <w:rPr>
          <w:sz w:val="20"/>
          <w:szCs w:val="20"/>
          <w:lang w:val="fr-FR"/>
        </w:rPr>
        <w:t xml:space="preserve"> […]</w:t>
      </w:r>
      <w:r w:rsidR="006D362F" w:rsidRPr="00310BA4">
        <w:rPr>
          <w:sz w:val="20"/>
          <w:szCs w:val="20"/>
          <w:lang w:val="fr-FR"/>
        </w:rPr>
        <w:t xml:space="preserve"> la terreur</w:t>
      </w:r>
      <w:r w:rsidR="00AA104E">
        <w:rPr>
          <w:sz w:val="20"/>
          <w:szCs w:val="20"/>
          <w:lang w:val="fr-FR"/>
        </w:rPr>
        <w:t xml:space="preserve"> mise</w:t>
      </w:r>
      <w:r w:rsidR="006D362F" w:rsidRPr="00310BA4">
        <w:rPr>
          <w:sz w:val="20"/>
          <w:szCs w:val="20"/>
          <w:lang w:val="fr-FR"/>
        </w:rPr>
        <w:t xml:space="preserve"> à l’ordre du jour</w:t>
      </w:r>
      <w:r w:rsidR="00AA104E">
        <w:rPr>
          <w:sz w:val="20"/>
          <w:szCs w:val="20"/>
          <w:lang w:val="fr-FR"/>
        </w:rPr>
        <w:t>»</w:t>
      </w:r>
      <w:r w:rsidR="00AA104E" w:rsidRPr="00310BA4">
        <w:rPr>
          <w:sz w:val="20"/>
          <w:szCs w:val="20"/>
          <w:lang w:val="fr-FR"/>
        </w:rPr>
        <w:t>:</w:t>
      </w:r>
      <w:r w:rsidR="006D362F" w:rsidRPr="00310BA4">
        <w:rPr>
          <w:sz w:val="20"/>
          <w:szCs w:val="20"/>
          <w:lang w:val="fr-FR"/>
        </w:rPr>
        <w:t xml:space="preserve"> cf. </w:t>
      </w:r>
      <w:r w:rsidR="006D362F" w:rsidRPr="00310BA4">
        <w:rPr>
          <w:lang w:val="fr-FR"/>
        </w:rPr>
        <w:t xml:space="preserve">B. </w:t>
      </w:r>
      <w:r w:rsidR="006D362F" w:rsidRPr="00310BA4">
        <w:rPr>
          <w:sz w:val="20"/>
          <w:szCs w:val="20"/>
          <w:lang w:val="fr-FR"/>
        </w:rPr>
        <w:t xml:space="preserve">Barère, </w:t>
      </w:r>
      <w:r w:rsidR="006D362F" w:rsidRPr="00310BA4">
        <w:rPr>
          <w:i/>
          <w:sz w:val="20"/>
          <w:szCs w:val="20"/>
          <w:lang w:val="fr-FR"/>
        </w:rPr>
        <w:t>Mémoires</w:t>
      </w:r>
      <w:r w:rsidR="006D362F" w:rsidRPr="00310BA4">
        <w:rPr>
          <w:sz w:val="20"/>
          <w:szCs w:val="20"/>
          <w:lang w:val="fr-FR"/>
        </w:rPr>
        <w:t>, tome II, cit., p. 395-396.</w:t>
      </w:r>
    </w:p>
    <w:p w:rsidR="004D085F" w:rsidRPr="00310BA4" w:rsidRDefault="004D085F" w:rsidP="00361CCF">
      <w:pPr>
        <w:pStyle w:val="Testonotadichiusura"/>
        <w:jc w:val="both"/>
        <w:rPr>
          <w:lang w:val="fr-FR"/>
        </w:rPr>
      </w:pPr>
    </w:p>
  </w:endnote>
  <w:endnote w:id="35">
    <w:p w:rsidR="00407E73" w:rsidRPr="00310BA4" w:rsidRDefault="00407E73">
      <w:pPr>
        <w:pStyle w:val="Testonotadichiusura"/>
        <w:rPr>
          <w:lang w:val="fr-FR"/>
        </w:rPr>
      </w:pPr>
    </w:p>
    <w:p w:rsidR="00407E73" w:rsidRPr="00A40FB8" w:rsidRDefault="00407E73" w:rsidP="004B2A1D">
      <w:pPr>
        <w:pStyle w:val="Testonotadichiusura"/>
        <w:jc w:val="both"/>
      </w:pPr>
      <w:r>
        <w:rPr>
          <w:rStyle w:val="Rimandonotadichiusura"/>
        </w:rPr>
        <w:endnoteRef/>
      </w:r>
      <w:r w:rsidR="008F5B4D">
        <w:t xml:space="preserve"> Per le concordanze </w:t>
      </w:r>
      <w:r w:rsidR="00AD6BEA">
        <w:t>di «</w:t>
      </w:r>
      <w:r w:rsidR="00267BD4" w:rsidRPr="00267BD4">
        <w:t>terreur»</w:t>
      </w:r>
      <w:r w:rsidR="00267BD4">
        <w:t xml:space="preserve"> in Robespierre</w:t>
      </w:r>
      <w:r>
        <w:t xml:space="preserve"> cf. C. Vetter, M. Marin (sous la direction), </w:t>
      </w:r>
      <w:r w:rsidRPr="00407E73">
        <w:rPr>
          <w:i/>
        </w:rPr>
        <w:t xml:space="preserve">La felicità è un’idea nuova in Europa. </w:t>
      </w:r>
      <w:r w:rsidRPr="00A40FB8">
        <w:rPr>
          <w:i/>
        </w:rPr>
        <w:t>Contributo al lessico della rivoluzione francese</w:t>
      </w:r>
      <w:r w:rsidR="00A40FB8" w:rsidRPr="00A40FB8">
        <w:t>, tomo II, cit</w:t>
      </w:r>
      <w:r w:rsidR="00A40FB8">
        <w:t>. , p. 186-204.</w:t>
      </w:r>
    </w:p>
  </w:endnote>
  <w:endnote w:id="36">
    <w:p w:rsidR="008F5B4D" w:rsidRPr="00A40FB8" w:rsidRDefault="008F5B4D">
      <w:pPr>
        <w:pStyle w:val="Testonotadichiusura"/>
      </w:pPr>
    </w:p>
    <w:p w:rsidR="008F5B4D" w:rsidRPr="00A40FB8" w:rsidRDefault="008F5B4D">
      <w:pPr>
        <w:pStyle w:val="Testonotadichiusura"/>
      </w:pPr>
    </w:p>
    <w:p w:rsidR="008F5B4D" w:rsidRPr="0016412D" w:rsidRDefault="008F5B4D">
      <w:pPr>
        <w:pStyle w:val="Testonotadichiusura"/>
      </w:pPr>
      <w:r>
        <w:rPr>
          <w:rStyle w:val="Rimandonotadichiusura"/>
        </w:rPr>
        <w:endnoteRef/>
      </w:r>
      <w:r w:rsidRPr="008F5B4D">
        <w:rPr>
          <w:lang w:val="fr-FR"/>
        </w:rPr>
        <w:t xml:space="preserve"> </w:t>
      </w:r>
      <w:r>
        <w:rPr>
          <w:lang w:val="fr-FR"/>
        </w:rPr>
        <w:t xml:space="preserve">Robespierre, </w:t>
      </w:r>
      <w:r w:rsidRPr="008F5B4D">
        <w:rPr>
          <w:i/>
          <w:lang w:val="fr-FR"/>
        </w:rPr>
        <w:t>Oeuvres</w:t>
      </w:r>
      <w:r>
        <w:rPr>
          <w:lang w:val="fr-FR"/>
        </w:rPr>
        <w:t>, 11 vol., Paris, 2000-2007, tome X, p. 522.</w:t>
      </w:r>
      <w:r w:rsidR="0016412D">
        <w:rPr>
          <w:lang w:val="fr-FR"/>
        </w:rPr>
        <w:t xml:space="preserve"> </w:t>
      </w:r>
      <w:r w:rsidR="0016412D" w:rsidRPr="0016412D">
        <w:t>Nel passo citato la grafia è «systême».</w:t>
      </w:r>
    </w:p>
  </w:endnote>
  <w:endnote w:id="37">
    <w:p w:rsidR="008F5B4D" w:rsidRPr="0016412D" w:rsidRDefault="008F5B4D">
      <w:pPr>
        <w:pStyle w:val="Testonotadichiusura"/>
      </w:pPr>
    </w:p>
    <w:p w:rsidR="008F5B4D" w:rsidRPr="0016412D" w:rsidRDefault="008F5B4D">
      <w:pPr>
        <w:pStyle w:val="Testonotadichiusura"/>
      </w:pPr>
      <w:r>
        <w:rPr>
          <w:rStyle w:val="Rimandonotadichiusura"/>
        </w:rPr>
        <w:endnoteRef/>
      </w:r>
      <w:r w:rsidRPr="0016412D">
        <w:t xml:space="preserve"> Robespierre</w:t>
      </w:r>
      <w:r w:rsidRPr="0016412D">
        <w:rPr>
          <w:i/>
        </w:rPr>
        <w:t>, Oeuvres</w:t>
      </w:r>
      <w:r w:rsidRPr="0016412D">
        <w:t>, cit., tome X, p. 536.</w:t>
      </w:r>
      <w:r w:rsidR="0016412D" w:rsidRPr="0016412D">
        <w:t xml:space="preserve"> Nel passo citato la grafia è «systême».</w:t>
      </w:r>
    </w:p>
  </w:endnote>
  <w:endnote w:id="38">
    <w:p w:rsidR="008F5B4D" w:rsidRPr="0016412D" w:rsidRDefault="008F5B4D">
      <w:pPr>
        <w:pStyle w:val="Testonotadichiusura"/>
      </w:pPr>
    </w:p>
    <w:p w:rsidR="008F5B4D" w:rsidRPr="008F5B4D" w:rsidRDefault="008F5B4D">
      <w:pPr>
        <w:pStyle w:val="Testonotadichiusura"/>
        <w:rPr>
          <w:lang w:val="fr-FR"/>
        </w:rPr>
      </w:pPr>
      <w:r>
        <w:rPr>
          <w:rStyle w:val="Rimandonotadichiusura"/>
        </w:rPr>
        <w:endnoteRef/>
      </w:r>
      <w:r w:rsidRPr="008F5B4D">
        <w:rPr>
          <w:lang w:val="fr-FR"/>
        </w:rPr>
        <w:t xml:space="preserve"> Robespierre</w:t>
      </w:r>
      <w:r w:rsidRPr="008F5B4D">
        <w:rPr>
          <w:i/>
          <w:lang w:val="fr-FR"/>
        </w:rPr>
        <w:t>, Oeuvres</w:t>
      </w:r>
      <w:r w:rsidRPr="008F5B4D">
        <w:rPr>
          <w:lang w:val="fr-FR"/>
        </w:rPr>
        <w:t>, cit.,</w:t>
      </w:r>
      <w:r>
        <w:rPr>
          <w:lang w:val="fr-FR"/>
        </w:rPr>
        <w:t xml:space="preserve"> tome X, p. 546, 549.</w:t>
      </w:r>
    </w:p>
  </w:endnote>
  <w:endnote w:id="39">
    <w:p w:rsidR="0041648C" w:rsidRPr="0071436F" w:rsidRDefault="0041648C">
      <w:pPr>
        <w:pStyle w:val="Testonotadichiusura"/>
        <w:rPr>
          <w:lang w:val="fr-FR"/>
        </w:rPr>
      </w:pPr>
    </w:p>
    <w:p w:rsidR="0041648C" w:rsidRPr="0041648C" w:rsidRDefault="0041648C">
      <w:pPr>
        <w:pStyle w:val="Testonotadichiusura"/>
        <w:rPr>
          <w:lang w:val="fr-FR"/>
        </w:rPr>
      </w:pPr>
      <w:r>
        <w:rPr>
          <w:rStyle w:val="Rimandonotadichiusura"/>
        </w:rPr>
        <w:endnoteRef/>
      </w:r>
      <w:r w:rsidRPr="0041648C">
        <w:rPr>
          <w:lang w:val="fr-FR"/>
        </w:rPr>
        <w:t xml:space="preserve"> Cf. M. Tourneux, </w:t>
      </w:r>
      <w:r w:rsidRPr="0041648C">
        <w:rPr>
          <w:i/>
          <w:lang w:val="fr-FR"/>
        </w:rPr>
        <w:t>Bibliographie de l’histoire de Paris pendant la Révolution française</w:t>
      </w:r>
      <w:r>
        <w:rPr>
          <w:lang w:val="fr-FR"/>
        </w:rPr>
        <w:t>,</w:t>
      </w:r>
      <w:r w:rsidR="00FE44A1">
        <w:rPr>
          <w:lang w:val="fr-FR"/>
        </w:rPr>
        <w:t xml:space="preserve"> 5 vol., Paris, 1890-1913, t. II, p. 416-432.</w:t>
      </w:r>
    </w:p>
  </w:endnote>
  <w:endnote w:id="40">
    <w:p w:rsidR="002910E4" w:rsidRPr="0041648C" w:rsidRDefault="002910E4">
      <w:pPr>
        <w:pStyle w:val="Testonotadichiusura"/>
        <w:rPr>
          <w:lang w:val="fr-FR"/>
        </w:rPr>
      </w:pPr>
    </w:p>
    <w:p w:rsidR="002910E4" w:rsidRPr="0071436F" w:rsidRDefault="002910E4">
      <w:pPr>
        <w:pStyle w:val="Testonotadichiusura"/>
        <w:rPr>
          <w:lang w:val="fr-FR"/>
        </w:rPr>
      </w:pPr>
      <w:r>
        <w:rPr>
          <w:rStyle w:val="Rimandonotadichiusura"/>
        </w:rPr>
        <w:endnoteRef/>
      </w:r>
      <w:r w:rsidRPr="0071436F">
        <w:rPr>
          <w:lang w:val="fr-FR"/>
        </w:rPr>
        <w:t xml:space="preserve">  Cf.</w:t>
      </w:r>
      <w:r w:rsidRPr="0071436F">
        <w:rPr>
          <w:i/>
          <w:lang w:val="fr-FR"/>
        </w:rPr>
        <w:t xml:space="preserve"> Réimpression de l’ancien Moniteur</w:t>
      </w:r>
      <w:r w:rsidRPr="0071436F">
        <w:rPr>
          <w:lang w:val="fr-FR"/>
        </w:rPr>
        <w:t>, tome XXI, cit., p. 602.</w:t>
      </w:r>
    </w:p>
  </w:endnote>
  <w:endnote w:id="41">
    <w:p w:rsidR="00EC5422" w:rsidRPr="0071436F" w:rsidRDefault="00EC5422">
      <w:pPr>
        <w:pStyle w:val="Testonotadichiusura"/>
        <w:rPr>
          <w:lang w:val="fr-FR"/>
        </w:rPr>
      </w:pPr>
    </w:p>
    <w:p w:rsidR="00EC5422" w:rsidRPr="008E35A8" w:rsidRDefault="00EC5422" w:rsidP="00772447">
      <w:pPr>
        <w:pStyle w:val="Testonotadichiusura"/>
        <w:jc w:val="both"/>
        <w:rPr>
          <w:lang w:val="fr-FR"/>
        </w:rPr>
      </w:pPr>
      <w:r>
        <w:rPr>
          <w:rStyle w:val="Rimandonotadichiusura"/>
        </w:rPr>
        <w:endnoteRef/>
      </w:r>
      <w:r w:rsidRPr="008E35A8">
        <w:rPr>
          <w:lang w:val="fr-FR"/>
        </w:rPr>
        <w:t xml:space="preserve"> Cf. L.-M.-S. Fréron, </w:t>
      </w:r>
      <w:r w:rsidRPr="008E35A8">
        <w:rPr>
          <w:i/>
          <w:lang w:val="fr-FR"/>
        </w:rPr>
        <w:t>L’Orateur du peuple</w:t>
      </w:r>
      <w:r w:rsidRPr="008E35A8">
        <w:rPr>
          <w:lang w:val="fr-FR"/>
        </w:rPr>
        <w:t>, tome VII, n. I, 25</w:t>
      </w:r>
      <w:r w:rsidR="005E4935" w:rsidRPr="008E35A8">
        <w:rPr>
          <w:lang w:val="fr-FR"/>
        </w:rPr>
        <w:t xml:space="preserve"> fructidor</w:t>
      </w:r>
      <w:r w:rsidRPr="008E35A8">
        <w:rPr>
          <w:lang w:val="fr-FR"/>
        </w:rPr>
        <w:t xml:space="preserve"> an II (11 septembre 1794) (2 occ</w:t>
      </w:r>
      <w:r w:rsidR="005E4935" w:rsidRPr="008E35A8">
        <w:rPr>
          <w:lang w:val="fr-FR"/>
        </w:rPr>
        <w:t>orrenze) ; n. III, 29 fructidor</w:t>
      </w:r>
      <w:r w:rsidRPr="008E35A8">
        <w:rPr>
          <w:lang w:val="fr-FR"/>
        </w:rPr>
        <w:t xml:space="preserve"> an II (15 septem</w:t>
      </w:r>
      <w:r w:rsidR="005E4935" w:rsidRPr="008E35A8">
        <w:rPr>
          <w:lang w:val="fr-FR"/>
        </w:rPr>
        <w:t>bre 1794) ; n.VI, 1 vendémiaire</w:t>
      </w:r>
      <w:r w:rsidRPr="008E35A8">
        <w:rPr>
          <w:lang w:val="fr-FR"/>
        </w:rPr>
        <w:t xml:space="preserve"> an III (22 septem</w:t>
      </w:r>
      <w:r w:rsidR="005E4935" w:rsidRPr="008E35A8">
        <w:rPr>
          <w:lang w:val="fr-FR"/>
        </w:rPr>
        <w:t>bre 1794) ; n. X, 9 vendémiaire</w:t>
      </w:r>
      <w:r w:rsidRPr="008E35A8">
        <w:rPr>
          <w:lang w:val="fr-FR"/>
        </w:rPr>
        <w:t xml:space="preserve"> an III (30 septembre 1794) ;</w:t>
      </w:r>
      <w:r w:rsidR="005E4935" w:rsidRPr="008E35A8">
        <w:rPr>
          <w:lang w:val="fr-FR"/>
        </w:rPr>
        <w:t xml:space="preserve"> n. XIV, 18 vendémiaire</w:t>
      </w:r>
      <w:r w:rsidR="007C5176" w:rsidRPr="008E35A8">
        <w:rPr>
          <w:lang w:val="fr-FR"/>
        </w:rPr>
        <w:t xml:space="preserve"> an III (9 octobre 1794). </w:t>
      </w:r>
    </w:p>
  </w:endnote>
  <w:endnote w:id="42">
    <w:p w:rsidR="008329AC" w:rsidRPr="008E35A8" w:rsidRDefault="008329AC" w:rsidP="007209B2">
      <w:pPr>
        <w:pStyle w:val="Testonotadichiusura"/>
        <w:jc w:val="both"/>
        <w:rPr>
          <w:lang w:val="fr-FR"/>
        </w:rPr>
      </w:pPr>
    </w:p>
    <w:p w:rsidR="00272A42" w:rsidRPr="00B57253" w:rsidRDefault="00272A42" w:rsidP="007209B2">
      <w:pPr>
        <w:pStyle w:val="Testonotadichiusura"/>
        <w:jc w:val="both"/>
        <w:rPr>
          <w:lang w:val="fr-FR"/>
        </w:rPr>
      </w:pPr>
      <w:r>
        <w:rPr>
          <w:rStyle w:val="Rimandonotadichiusura"/>
        </w:rPr>
        <w:endnoteRef/>
      </w:r>
      <w:r w:rsidRPr="00272A42">
        <w:rPr>
          <w:lang w:val="fr-FR"/>
        </w:rPr>
        <w:t xml:space="preserve"> L. Lecointre, </w:t>
      </w:r>
      <w:r w:rsidRPr="00272A42">
        <w:rPr>
          <w:i/>
          <w:lang w:val="fr-FR"/>
        </w:rPr>
        <w:t>Robespierre peint par lui-même et condamné par ses propres principes, ou Dénonciation des crimes de Maximilien-Marie-Isidore Robespierre</w:t>
      </w:r>
      <w:r>
        <w:rPr>
          <w:lang w:val="fr-FR"/>
        </w:rPr>
        <w:t>……,</w:t>
      </w:r>
      <w:r w:rsidR="00AE1729">
        <w:rPr>
          <w:lang w:val="fr-FR"/>
        </w:rPr>
        <w:t xml:space="preserve"> Paris, 11 thermidor an II (29 juillet 1794),</w:t>
      </w:r>
      <w:r w:rsidR="007209B2">
        <w:rPr>
          <w:lang w:val="fr-FR"/>
        </w:rPr>
        <w:t xml:space="preserve"> p. 31</w:t>
      </w:r>
      <w:r>
        <w:rPr>
          <w:lang w:val="fr-FR"/>
        </w:rPr>
        <w:t xml:space="preserve">. </w:t>
      </w:r>
      <w:r w:rsidRPr="007209B2">
        <w:t>Nell’opuscolo a p</w:t>
      </w:r>
      <w:r w:rsidR="007209B2" w:rsidRPr="007209B2">
        <w:t>.</w:t>
      </w:r>
      <w:r w:rsidR="007209B2">
        <w:t xml:space="preserve"> 31</w:t>
      </w:r>
      <w:r w:rsidRPr="007209B2">
        <w:t xml:space="preserve"> troviamo due occorrenze di</w:t>
      </w:r>
      <w:r w:rsidR="007209B2" w:rsidRPr="007209B2">
        <w:t xml:space="preserve"> «système de terreur»</w:t>
      </w:r>
      <w:r w:rsidR="007209B2">
        <w:t xml:space="preserve">. </w:t>
      </w:r>
      <w:r w:rsidR="007209B2" w:rsidRPr="009B7F06">
        <w:t>Non risultano invece occorrenze di «système de la terreur»</w:t>
      </w:r>
      <w:r w:rsidR="00E668A8">
        <w:t xml:space="preserve">. </w:t>
      </w:r>
      <w:r w:rsidR="00E668A8" w:rsidRPr="00E668A8">
        <w:t>Cf</w:t>
      </w:r>
      <w:r w:rsidR="007209B2" w:rsidRPr="00E668A8">
        <w:t xml:space="preserve">. M. Belissa, Y. Bosc, </w:t>
      </w:r>
      <w:r w:rsidR="007209B2" w:rsidRPr="00E668A8">
        <w:rPr>
          <w:i/>
        </w:rPr>
        <w:t xml:space="preserve">Robespierre. </w:t>
      </w:r>
      <w:r w:rsidR="007209B2" w:rsidRPr="00B57253">
        <w:rPr>
          <w:i/>
          <w:lang w:val="fr-FR"/>
        </w:rPr>
        <w:t>La fabrication d’un mythe</w:t>
      </w:r>
      <w:r w:rsidR="007209B2" w:rsidRPr="00B57253">
        <w:rPr>
          <w:lang w:val="fr-FR"/>
        </w:rPr>
        <w:t>, Paris, 2013, p. 118.</w:t>
      </w:r>
    </w:p>
  </w:endnote>
  <w:endnote w:id="43">
    <w:p w:rsidR="00C83093" w:rsidRPr="00B57253" w:rsidRDefault="00C83093">
      <w:pPr>
        <w:pStyle w:val="Testonotadichiusura"/>
        <w:rPr>
          <w:lang w:val="fr-FR"/>
        </w:rPr>
      </w:pPr>
    </w:p>
    <w:p w:rsidR="00C83093" w:rsidRPr="003A19F5" w:rsidRDefault="00C83093" w:rsidP="003A19F5">
      <w:pPr>
        <w:pStyle w:val="Testonotadichiusura"/>
        <w:jc w:val="both"/>
      </w:pPr>
      <w:r>
        <w:rPr>
          <w:rStyle w:val="Rimandonotadichiusura"/>
        </w:rPr>
        <w:endnoteRef/>
      </w:r>
      <w:r w:rsidRPr="00C83093">
        <w:rPr>
          <w:lang w:val="fr-FR"/>
        </w:rPr>
        <w:t xml:space="preserve"> L. Lecointre, </w:t>
      </w:r>
      <w:r w:rsidRPr="00C83093">
        <w:rPr>
          <w:i/>
          <w:lang w:val="fr-FR"/>
        </w:rPr>
        <w:t>Les crimes de sept membres des anciens comités</w:t>
      </w:r>
      <w:r w:rsidRPr="00C83093">
        <w:rPr>
          <w:lang w:val="fr-FR"/>
        </w:rPr>
        <w:t>……</w:t>
      </w:r>
      <w:r w:rsidR="001D207A">
        <w:rPr>
          <w:lang w:val="fr-FR"/>
        </w:rPr>
        <w:t>, Paris, 20 vendémiaire</w:t>
      </w:r>
      <w:r>
        <w:rPr>
          <w:lang w:val="fr-FR"/>
        </w:rPr>
        <w:t xml:space="preserve"> an III (11 octobre 1794), p.</w:t>
      </w:r>
      <w:r w:rsidR="003A19F5">
        <w:rPr>
          <w:lang w:val="fr-FR"/>
        </w:rPr>
        <w:t xml:space="preserve"> </w:t>
      </w:r>
      <w:r>
        <w:rPr>
          <w:lang w:val="fr-FR"/>
        </w:rPr>
        <w:t>18.</w:t>
      </w:r>
      <w:r w:rsidR="003A19F5">
        <w:rPr>
          <w:lang w:val="fr-FR"/>
        </w:rPr>
        <w:t xml:space="preserve"> </w:t>
      </w:r>
      <w:r w:rsidR="003A19F5" w:rsidRPr="009B7F06">
        <w:t>Lecoin</w:t>
      </w:r>
      <w:r w:rsidR="003A19F5" w:rsidRPr="003A19F5">
        <w:t>tre preannuncia le sue accuse l’11 fructidor an II (</w:t>
      </w:r>
      <w:r w:rsidR="00354A32">
        <w:t xml:space="preserve">28 </w:t>
      </w:r>
      <w:r w:rsidR="00354A32" w:rsidRPr="00354A32">
        <w:t>août</w:t>
      </w:r>
      <w:r w:rsidR="00AE1729">
        <w:t xml:space="preserve"> 1794: </w:t>
      </w:r>
      <w:r w:rsidR="003A19F5" w:rsidRPr="003A19F5">
        <w:t>il giorno stesso del discorso di Tallien) e il 12 fructidor le espone davanti alla Convenzione:</w:t>
      </w:r>
      <w:r w:rsidR="003A19F5">
        <w:t xml:space="preserve"> cf. </w:t>
      </w:r>
      <w:r w:rsidR="003A19F5" w:rsidRPr="003A19F5">
        <w:rPr>
          <w:i/>
        </w:rPr>
        <w:t>Archives parlementaires</w:t>
      </w:r>
      <w:r w:rsidR="003A19F5">
        <w:t xml:space="preserve">, tome XCVI, cit., p. 78; </w:t>
      </w:r>
      <w:r w:rsidR="003A19F5" w:rsidRPr="003A19F5">
        <w:rPr>
          <w:i/>
        </w:rPr>
        <w:t>Réimpression de l’ancien Moniteur</w:t>
      </w:r>
      <w:r w:rsidR="003A19F5" w:rsidRPr="003A19F5">
        <w:t>, tome XXI,</w:t>
      </w:r>
      <w:r w:rsidR="003A19F5">
        <w:t xml:space="preserve"> cit., p. 620.</w:t>
      </w:r>
    </w:p>
  </w:endnote>
  <w:endnote w:id="44">
    <w:p w:rsidR="009B22BE" w:rsidRDefault="009B22BE">
      <w:pPr>
        <w:pStyle w:val="Testonotadichiusura"/>
      </w:pPr>
    </w:p>
    <w:p w:rsidR="009B22BE" w:rsidRPr="009B22BE" w:rsidRDefault="009B22BE" w:rsidP="000619D9">
      <w:pPr>
        <w:pStyle w:val="Testonotadichiusura"/>
        <w:jc w:val="both"/>
        <w:rPr>
          <w:lang w:val="fr-FR"/>
        </w:rPr>
      </w:pPr>
      <w:r>
        <w:rPr>
          <w:rStyle w:val="Rimandonotadichiusura"/>
        </w:rPr>
        <w:endnoteRef/>
      </w:r>
      <w:r w:rsidR="00BB199F">
        <w:rPr>
          <w:lang w:val="fr-FR"/>
        </w:rPr>
        <w:t xml:space="preserve"> J.-B-M.</w:t>
      </w:r>
      <w:r w:rsidRPr="009B22BE">
        <w:rPr>
          <w:lang w:val="fr-FR"/>
        </w:rPr>
        <w:t xml:space="preserve"> Saladin, </w:t>
      </w:r>
      <w:r w:rsidRPr="009B22BE">
        <w:rPr>
          <w:i/>
          <w:lang w:val="fr-FR"/>
        </w:rPr>
        <w:t>Rapport au n</w:t>
      </w:r>
      <w:r w:rsidR="00DA3A6C">
        <w:rPr>
          <w:i/>
          <w:lang w:val="fr-FR"/>
        </w:rPr>
        <w:t>om de la Commission des vingt-un</w:t>
      </w:r>
      <w:r w:rsidR="00DA3A6C">
        <w:rPr>
          <w:lang w:val="fr-FR"/>
        </w:rPr>
        <w:t>, cit.,</w:t>
      </w:r>
      <w:r w:rsidR="00BB199F">
        <w:rPr>
          <w:lang w:val="fr-FR"/>
        </w:rPr>
        <w:t xml:space="preserve"> p. 18, 19, 20, 32, 47.</w:t>
      </w:r>
    </w:p>
  </w:endnote>
  <w:endnote w:id="45">
    <w:p w:rsidR="009D536B" w:rsidRDefault="009D536B">
      <w:pPr>
        <w:pStyle w:val="Testonotadichiusura"/>
        <w:rPr>
          <w:lang w:val="fr-FR"/>
        </w:rPr>
      </w:pPr>
    </w:p>
    <w:p w:rsidR="009D536B" w:rsidRDefault="009D536B">
      <w:pPr>
        <w:pStyle w:val="Testonotadichiusura"/>
      </w:pPr>
      <w:r>
        <w:rPr>
          <w:rStyle w:val="Rimandonotadichiusura"/>
        </w:rPr>
        <w:endnoteRef/>
      </w:r>
      <w:r>
        <w:t xml:space="preserve"> Per un primo orientamento cf. L. Gershoy, </w:t>
      </w:r>
      <w:r w:rsidRPr="00361A38">
        <w:rPr>
          <w:i/>
        </w:rPr>
        <w:t xml:space="preserve">Bertrand </w:t>
      </w:r>
      <w:r w:rsidR="00361A38" w:rsidRPr="00361A38">
        <w:rPr>
          <w:i/>
        </w:rPr>
        <w:t xml:space="preserve"> Barère. A Reluctant Terrorist</w:t>
      </w:r>
      <w:r w:rsidR="00361A38">
        <w:t xml:space="preserve">, Princeton, 1962, p. 260-281; S. Luzzato, </w:t>
      </w:r>
      <w:r w:rsidR="00361A38" w:rsidRPr="00361A38">
        <w:rPr>
          <w:i/>
        </w:rPr>
        <w:t>L’autunno della rivoluzione. Lotta e cultura politica nella Francia di Termidoro</w:t>
      </w:r>
      <w:r w:rsidR="00361A38">
        <w:t>, Torino, 1994, p. 15-69.</w:t>
      </w:r>
    </w:p>
  </w:endnote>
  <w:endnote w:id="46">
    <w:p w:rsidR="008329AC" w:rsidRPr="009D536B" w:rsidRDefault="008329AC">
      <w:pPr>
        <w:pStyle w:val="Testonotadichiusura"/>
      </w:pPr>
    </w:p>
    <w:p w:rsidR="0060125B" w:rsidRPr="00CF011E" w:rsidRDefault="008329AC" w:rsidP="00F07CE5">
      <w:pPr>
        <w:pStyle w:val="Testonotadichiusura"/>
        <w:jc w:val="both"/>
        <w:rPr>
          <w:lang w:val="fr-FR"/>
        </w:rPr>
      </w:pPr>
      <w:r>
        <w:rPr>
          <w:rStyle w:val="Rimandonotadichiusura"/>
        </w:rPr>
        <w:endnoteRef/>
      </w:r>
      <w:r w:rsidRPr="008329AC">
        <w:rPr>
          <w:lang w:val="fr-FR"/>
        </w:rPr>
        <w:t xml:space="preserve"> Cf. </w:t>
      </w:r>
      <w:r w:rsidRPr="008329AC">
        <w:rPr>
          <w:i/>
          <w:lang w:val="fr-FR"/>
        </w:rPr>
        <w:t>La Loire vengée ou recueil historique des crimes de Carrier et du Comité révolutionnaire de Nantes</w:t>
      </w:r>
      <w:r w:rsidRPr="008329AC">
        <w:rPr>
          <w:lang w:val="fr-FR"/>
        </w:rPr>
        <w:t>,</w:t>
      </w:r>
      <w:r>
        <w:rPr>
          <w:lang w:val="fr-FR"/>
        </w:rPr>
        <w:t xml:space="preserve"> Paris, an troisième de la République, p. V, 23, 272, 282.</w:t>
      </w:r>
      <w:r w:rsidR="0060125B">
        <w:rPr>
          <w:lang w:val="fr-FR"/>
        </w:rPr>
        <w:t xml:space="preserve"> Dans la </w:t>
      </w:r>
      <w:r w:rsidR="0060125B" w:rsidRPr="0060125B">
        <w:rPr>
          <w:i/>
          <w:lang w:val="fr-FR"/>
        </w:rPr>
        <w:t>Suite du rapport de Carrier représentant du peuple français sur sa mission dans la Vendée</w:t>
      </w:r>
      <w:r w:rsidR="0060125B">
        <w:rPr>
          <w:lang w:val="fr-FR"/>
        </w:rPr>
        <w:t xml:space="preserve"> (Imprimerie Nationale, Paris, brumaire an III) Carrier respinge esplicitamente l’accusa di aver «établi un système de terreur» (p.</w:t>
      </w:r>
      <w:r w:rsidR="002912E9">
        <w:rPr>
          <w:lang w:val="fr-FR"/>
        </w:rPr>
        <w:t xml:space="preserve"> </w:t>
      </w:r>
      <w:r w:rsidR="0060125B">
        <w:rPr>
          <w:lang w:val="fr-FR"/>
        </w:rPr>
        <w:t xml:space="preserve">8). </w:t>
      </w:r>
      <w:r>
        <w:rPr>
          <w:lang w:val="fr-FR"/>
        </w:rPr>
        <w:t>Sul procès de Carrier</w:t>
      </w:r>
      <w:r w:rsidR="00E9522B">
        <w:rPr>
          <w:lang w:val="fr-FR"/>
        </w:rPr>
        <w:t xml:space="preserve"> cf. in particolare </w:t>
      </w:r>
      <w:r>
        <w:rPr>
          <w:lang w:val="fr-FR"/>
        </w:rPr>
        <w:t>C.</w:t>
      </w:r>
      <w:r w:rsidR="00E9522B">
        <w:rPr>
          <w:lang w:val="fr-FR"/>
        </w:rPr>
        <w:t xml:space="preserve"> Gomez-Le Chevanton, </w:t>
      </w:r>
      <w:r w:rsidR="00E9522B" w:rsidRPr="00E9522B">
        <w:rPr>
          <w:i/>
          <w:lang w:val="fr-FR"/>
        </w:rPr>
        <w:t>Le procès Carrier. Enjeux politiques, pédagogie collective et construction mémorielle</w:t>
      </w:r>
      <w:r w:rsidR="00E9522B">
        <w:rPr>
          <w:lang w:val="fr-FR"/>
        </w:rPr>
        <w:t xml:space="preserve">, </w:t>
      </w:r>
      <w:r w:rsidR="00F07CE5">
        <w:rPr>
          <w:lang w:val="fr-FR"/>
        </w:rPr>
        <w:t>in «Annales historiques de la Révolution française», n. 343,</w:t>
      </w:r>
      <w:r w:rsidR="00C80EB9">
        <w:rPr>
          <w:lang w:val="fr-FR"/>
        </w:rPr>
        <w:t xml:space="preserve"> janvier-mars 2006, p. 73-92 ; J.-C. Martin, </w:t>
      </w:r>
      <w:r w:rsidR="00C80EB9" w:rsidRPr="00C80EB9">
        <w:rPr>
          <w:i/>
          <w:lang w:val="fr-FR"/>
        </w:rPr>
        <w:t>Nouvelle histoire</w:t>
      </w:r>
      <w:r w:rsidR="00C80EB9">
        <w:rPr>
          <w:lang w:val="fr-FR"/>
        </w:rPr>
        <w:t>, cit., p. 472 sq.</w:t>
      </w:r>
      <w:r w:rsidR="00F07CE5">
        <w:rPr>
          <w:lang w:val="fr-FR"/>
        </w:rPr>
        <w:t xml:space="preserve"> </w:t>
      </w:r>
      <w:r w:rsidR="00F07CE5" w:rsidRPr="00AB382C">
        <w:t>Per la messa in stato di accusa e i dibattiti parlamentari cf.</w:t>
      </w:r>
      <w:r w:rsidR="00C80EB9" w:rsidRPr="00AB382C">
        <w:t xml:space="preserve"> </w:t>
      </w:r>
      <w:r w:rsidR="00C80EB9" w:rsidRPr="00AB382C">
        <w:rPr>
          <w:i/>
        </w:rPr>
        <w:t>Réimpression de l’ancien Moniteur</w:t>
      </w:r>
      <w:r w:rsidR="00C80EB9" w:rsidRPr="00AB382C">
        <w:t>, tome XXII, Paris, 1862</w:t>
      </w:r>
      <w:r w:rsidR="00C80EB9" w:rsidRPr="00AB382C">
        <w:rPr>
          <w:i/>
        </w:rPr>
        <w:t>, ad nomen</w:t>
      </w:r>
      <w:r w:rsidR="00C80EB9" w:rsidRPr="00AB382C">
        <w:t xml:space="preserve"> e</w:t>
      </w:r>
      <w:r w:rsidR="00E6516B" w:rsidRPr="00AB382C">
        <w:t xml:space="preserve"> i tomi C, CI, CII</w:t>
      </w:r>
      <w:r w:rsidR="00B57253" w:rsidRPr="00AB382C">
        <w:t xml:space="preserve"> </w:t>
      </w:r>
      <w:r w:rsidR="00337B25" w:rsidRPr="00AB382C">
        <w:t xml:space="preserve">delle </w:t>
      </w:r>
      <w:r w:rsidR="00337B25" w:rsidRPr="00AB382C">
        <w:rPr>
          <w:i/>
        </w:rPr>
        <w:t>Archives parlementaires</w:t>
      </w:r>
      <w:r w:rsidR="00337B25" w:rsidRPr="00AB382C">
        <w:t xml:space="preserve"> (Paris</w:t>
      </w:r>
      <w:r w:rsidR="005966DB" w:rsidRPr="00AB382C">
        <w:t xml:space="preserve"> 2000-2012, </w:t>
      </w:r>
      <w:r w:rsidR="005966DB" w:rsidRPr="00AB382C">
        <w:rPr>
          <w:i/>
        </w:rPr>
        <w:t>ad nomen</w:t>
      </w:r>
      <w:r w:rsidR="005966DB" w:rsidRPr="00AB382C">
        <w:t>).</w:t>
      </w:r>
      <w:r w:rsidR="00AB382C" w:rsidRPr="00AB382C">
        <w:t xml:space="preserve"> </w:t>
      </w:r>
      <w:r w:rsidR="00AB382C" w:rsidRPr="00AB382C">
        <w:rPr>
          <w:lang w:val="fr-FR"/>
        </w:rPr>
        <w:t>L</w:t>
      </w:r>
      <w:r w:rsidR="00AB382C">
        <w:rPr>
          <w:lang w:val="fr-FR"/>
        </w:rPr>
        <w:t>e</w:t>
      </w:r>
      <w:r w:rsidR="00AB382C" w:rsidRPr="00AB382C">
        <w:rPr>
          <w:lang w:val="fr-FR"/>
        </w:rPr>
        <w:t xml:space="preserve"> tome XCII</w:t>
      </w:r>
      <w:r w:rsidR="00AB382C">
        <w:rPr>
          <w:lang w:val="fr-FR"/>
        </w:rPr>
        <w:t xml:space="preserve"> des </w:t>
      </w:r>
      <w:r w:rsidR="00AB382C" w:rsidRPr="00AB382C">
        <w:rPr>
          <w:i/>
          <w:lang w:val="fr-FR"/>
        </w:rPr>
        <w:t>Achives parlementaires</w:t>
      </w:r>
      <w:r w:rsidR="00AB382C">
        <w:rPr>
          <w:lang w:val="fr-FR"/>
        </w:rPr>
        <w:t xml:space="preserve"> (Paris, 2012, p. 93-99)</w:t>
      </w:r>
      <w:r w:rsidR="00AB382C" w:rsidRPr="00AB382C">
        <w:rPr>
          <w:lang w:val="fr-FR"/>
        </w:rPr>
        <w:t xml:space="preserve"> propone la reproduction intégrale de la défense </w:t>
      </w:r>
      <w:r w:rsidR="006774F8" w:rsidRPr="00AB382C">
        <w:rPr>
          <w:lang w:val="fr-FR"/>
        </w:rPr>
        <w:t>imprimée</w:t>
      </w:r>
      <w:r w:rsidR="00AB382C" w:rsidRPr="00AB382C">
        <w:rPr>
          <w:lang w:val="fr-FR"/>
        </w:rPr>
        <w:t xml:space="preserve"> de Carrier</w:t>
      </w:r>
      <w:r w:rsidR="00AB382C">
        <w:rPr>
          <w:lang w:val="fr-FR"/>
        </w:rPr>
        <w:t xml:space="preserve"> : </w:t>
      </w:r>
      <w:r w:rsidR="00AB382C" w:rsidRPr="006774F8">
        <w:rPr>
          <w:i/>
          <w:lang w:val="fr-FR"/>
        </w:rPr>
        <w:t>Discours prononcé par le représentant du Peuple Carrier, à la Convention</w:t>
      </w:r>
      <w:r w:rsidR="006774F8" w:rsidRPr="006774F8">
        <w:rPr>
          <w:i/>
          <w:lang w:val="fr-FR"/>
        </w:rPr>
        <w:t xml:space="preserve"> nationale, dans la séance du soir du 3 frimaire an III de la République française une et indivisible</w:t>
      </w:r>
      <w:r w:rsidR="006774F8">
        <w:rPr>
          <w:lang w:val="fr-FR"/>
        </w:rPr>
        <w:t>, Paris, Imprimerie Nationale, frimaire an III.</w:t>
      </w:r>
      <w:r w:rsidR="0078251B">
        <w:rPr>
          <w:lang w:val="fr-FR"/>
        </w:rPr>
        <w:t xml:space="preserve"> </w:t>
      </w:r>
      <w:r w:rsidR="0078251B" w:rsidRPr="00CF011E">
        <w:rPr>
          <w:lang w:val="fr-FR"/>
        </w:rPr>
        <w:t xml:space="preserve">Il </w:t>
      </w:r>
      <w:r w:rsidR="0078251B" w:rsidRPr="00CF011E">
        <w:rPr>
          <w:i/>
          <w:lang w:val="fr-FR"/>
        </w:rPr>
        <w:t>Discours</w:t>
      </w:r>
      <w:r w:rsidR="0078251B" w:rsidRPr="00CF011E">
        <w:rPr>
          <w:lang w:val="fr-FR"/>
        </w:rPr>
        <w:t xml:space="preserve"> non registra occorrenze di «terreur». </w:t>
      </w:r>
    </w:p>
    <w:p w:rsidR="008329AC" w:rsidRPr="00CF011E" w:rsidRDefault="008329AC" w:rsidP="00F07CE5">
      <w:pPr>
        <w:pStyle w:val="Testonotadichiusura"/>
        <w:jc w:val="both"/>
        <w:rPr>
          <w:lang w:val="fr-FR"/>
        </w:rPr>
      </w:pPr>
    </w:p>
    <w:p w:rsidR="001A5445" w:rsidRPr="00CF011E" w:rsidRDefault="001A5445" w:rsidP="00F07CE5">
      <w:pPr>
        <w:pStyle w:val="Testonotadichiusura"/>
        <w:jc w:val="both"/>
        <w:rPr>
          <w:lang w:val="fr-FR"/>
        </w:rPr>
      </w:pPr>
    </w:p>
    <w:p w:rsidR="001A5445" w:rsidRPr="00CF011E" w:rsidRDefault="001A5445" w:rsidP="00F07CE5">
      <w:pPr>
        <w:pStyle w:val="Testonotadichiusura"/>
        <w:jc w:val="both"/>
        <w:rPr>
          <w:lang w:val="fr-FR"/>
        </w:rPr>
      </w:pPr>
    </w:p>
  </w:endnote>
  <w:endnote w:id="47">
    <w:p w:rsidR="0071436F" w:rsidRPr="008423A8" w:rsidRDefault="0071436F" w:rsidP="003756B8">
      <w:pPr>
        <w:pStyle w:val="Testonotadichiusura"/>
        <w:jc w:val="both"/>
        <w:rPr>
          <w:lang w:val="fr-FR"/>
        </w:rPr>
      </w:pPr>
      <w:r>
        <w:rPr>
          <w:rStyle w:val="Rimandonotadichiusura"/>
        </w:rPr>
        <w:endnoteRef/>
      </w:r>
      <w:r w:rsidRPr="00AD0AF4">
        <w:rPr>
          <w:lang w:val="fr-FR"/>
        </w:rPr>
        <w:t xml:space="preserve"> </w:t>
      </w:r>
      <w:r w:rsidR="00AD0AF4" w:rsidRPr="00AD0AF4">
        <w:rPr>
          <w:lang w:val="fr-FR"/>
        </w:rPr>
        <w:t>Méhée de la Touche</w:t>
      </w:r>
      <w:r w:rsidR="00841400">
        <w:rPr>
          <w:lang w:val="fr-FR"/>
        </w:rPr>
        <w:t>,</w:t>
      </w:r>
      <w:r w:rsidR="00AD0AF4">
        <w:rPr>
          <w:lang w:val="fr-FR"/>
        </w:rPr>
        <w:t xml:space="preserve"> </w:t>
      </w:r>
      <w:r w:rsidR="00AD0AF4" w:rsidRPr="00AD0AF4">
        <w:rPr>
          <w:i/>
          <w:lang w:val="fr-FR"/>
        </w:rPr>
        <w:t>La queue de Robespierre, ou les dangers de la liberté de la presse</w:t>
      </w:r>
      <w:r w:rsidR="00354A32">
        <w:rPr>
          <w:lang w:val="fr-FR"/>
        </w:rPr>
        <w:t xml:space="preserve">, Paris, 9 fructidor an II (26 </w:t>
      </w:r>
      <w:r w:rsidR="00354A32" w:rsidRPr="00354A32">
        <w:rPr>
          <w:lang w:val="fr-FR"/>
        </w:rPr>
        <w:t>août</w:t>
      </w:r>
      <w:r w:rsidR="00354A32">
        <w:rPr>
          <w:lang w:val="fr-FR"/>
        </w:rPr>
        <w:t xml:space="preserve"> 1794). </w:t>
      </w:r>
      <w:r w:rsidR="00841400" w:rsidRPr="00841400">
        <w:t xml:space="preserve">Nel pamphlet risulta una sola occorrenza di </w:t>
      </w:r>
      <w:r w:rsidR="00841400">
        <w:t>«</w:t>
      </w:r>
      <w:r w:rsidR="00841400" w:rsidRPr="00841400">
        <w:t>terreur»</w:t>
      </w:r>
      <w:r w:rsidR="00841400">
        <w:t xml:space="preserve"> (p.6) e nessuna occorrenza di </w:t>
      </w:r>
      <w:r w:rsidR="00841400" w:rsidRPr="00841400">
        <w:t>«système de terreur» e «système de la terreur»</w:t>
      </w:r>
      <w:r w:rsidR="00841400">
        <w:t>.</w:t>
      </w:r>
      <w:r w:rsidR="008423A8">
        <w:t xml:space="preserve"> </w:t>
      </w:r>
      <w:r w:rsidR="008423A8" w:rsidRPr="008423A8">
        <w:rPr>
          <w:lang w:val="fr-FR"/>
        </w:rPr>
        <w:t>Segnalo</w:t>
      </w:r>
      <w:r w:rsidR="008423A8">
        <w:rPr>
          <w:lang w:val="fr-FR"/>
        </w:rPr>
        <w:t xml:space="preserve"> due </w:t>
      </w:r>
      <w:r w:rsidR="008423A8" w:rsidRPr="008423A8">
        <w:rPr>
          <w:lang w:val="fr-FR"/>
        </w:rPr>
        <w:t xml:space="preserve">occorrenze di «système de terreur» nel pamphlet di </w:t>
      </w:r>
      <w:r w:rsidR="001650B4">
        <w:rPr>
          <w:lang w:val="fr-FR"/>
        </w:rPr>
        <w:t>[</w:t>
      </w:r>
      <w:r w:rsidR="008423A8" w:rsidRPr="008423A8">
        <w:rPr>
          <w:lang w:val="fr-FR"/>
        </w:rPr>
        <w:t>Sempronius Gracchus</w:t>
      </w:r>
      <w:r w:rsidR="001650B4">
        <w:rPr>
          <w:lang w:val="fr-FR"/>
        </w:rPr>
        <w:t>] J.</w:t>
      </w:r>
      <w:r w:rsidR="008423A8" w:rsidRPr="008423A8">
        <w:rPr>
          <w:lang w:val="fr-FR"/>
        </w:rPr>
        <w:t xml:space="preserve"> Vilate, </w:t>
      </w:r>
      <w:r w:rsidR="008423A8" w:rsidRPr="008423A8">
        <w:rPr>
          <w:i/>
          <w:lang w:val="fr-FR"/>
        </w:rPr>
        <w:t>Continuation des causes secrèt</w:t>
      </w:r>
      <w:r w:rsidR="001650B4">
        <w:rPr>
          <w:i/>
          <w:lang w:val="fr-FR"/>
        </w:rPr>
        <w:t>es de la révolution du 9 au 10 T</w:t>
      </w:r>
      <w:r w:rsidR="008423A8" w:rsidRPr="008423A8">
        <w:rPr>
          <w:i/>
          <w:lang w:val="fr-FR"/>
        </w:rPr>
        <w:t>hermidor</w:t>
      </w:r>
      <w:r w:rsidR="008423A8" w:rsidRPr="008423A8">
        <w:rPr>
          <w:lang w:val="fr-FR"/>
        </w:rPr>
        <w:t>,</w:t>
      </w:r>
      <w:r w:rsidR="00354A32">
        <w:rPr>
          <w:lang w:val="fr-FR"/>
        </w:rPr>
        <w:t xml:space="preserve"> Paris, 25 brumaire an III (15 novembre 1794), </w:t>
      </w:r>
      <w:r w:rsidR="008423A8">
        <w:rPr>
          <w:lang w:val="fr-FR"/>
        </w:rPr>
        <w:t>p.</w:t>
      </w:r>
      <w:r w:rsidR="00BF5A89">
        <w:rPr>
          <w:lang w:val="fr-FR"/>
        </w:rPr>
        <w:t xml:space="preserve"> 51, 68.</w:t>
      </w:r>
      <w:r w:rsidR="001650B4">
        <w:rPr>
          <w:lang w:val="fr-FR"/>
        </w:rPr>
        <w:t xml:space="preserve"> Non ci sono occorrenze di </w:t>
      </w:r>
      <w:r w:rsidR="001650B4" w:rsidRPr="001650B4">
        <w:rPr>
          <w:lang w:val="fr-FR"/>
        </w:rPr>
        <w:t>«système de terreur»</w:t>
      </w:r>
      <w:r w:rsidR="001650B4">
        <w:rPr>
          <w:lang w:val="fr-FR"/>
        </w:rPr>
        <w:t xml:space="preserve"> e </w:t>
      </w:r>
      <w:r w:rsidR="001650B4" w:rsidRPr="001650B4">
        <w:rPr>
          <w:lang w:val="fr-FR"/>
        </w:rPr>
        <w:t>«système de</w:t>
      </w:r>
      <w:r w:rsidR="001650B4">
        <w:rPr>
          <w:lang w:val="fr-FR"/>
        </w:rPr>
        <w:t xml:space="preserve"> la </w:t>
      </w:r>
      <w:r w:rsidR="001650B4" w:rsidRPr="001650B4">
        <w:rPr>
          <w:lang w:val="fr-FR"/>
        </w:rPr>
        <w:t>terreur»</w:t>
      </w:r>
      <w:r w:rsidR="001650B4">
        <w:rPr>
          <w:lang w:val="fr-FR"/>
        </w:rPr>
        <w:t xml:space="preserve"> nel precedente pamphlet di Vilate : </w:t>
      </w:r>
      <w:r w:rsidR="001650B4" w:rsidRPr="001650B4">
        <w:rPr>
          <w:i/>
          <w:lang w:val="fr-FR"/>
        </w:rPr>
        <w:t>Causes secrètes de la révolution du 9 au 10 Thermido</w:t>
      </w:r>
      <w:r w:rsidR="001650B4">
        <w:rPr>
          <w:lang w:val="fr-FR"/>
        </w:rPr>
        <w:t>r, Paris,</w:t>
      </w:r>
      <w:r w:rsidR="002566AF">
        <w:rPr>
          <w:lang w:val="fr-FR"/>
        </w:rPr>
        <w:t xml:space="preserve"> 1</w:t>
      </w:r>
      <w:r w:rsidR="00354A32">
        <w:rPr>
          <w:lang w:val="fr-FR"/>
        </w:rPr>
        <w:t>5 vendémiaire an III (6 octobre 1794).</w:t>
      </w:r>
    </w:p>
    <w:p w:rsidR="00841400" w:rsidRPr="008423A8" w:rsidRDefault="00841400" w:rsidP="003756B8">
      <w:pPr>
        <w:pStyle w:val="Testonotadichiusura"/>
        <w:jc w:val="both"/>
        <w:rPr>
          <w:lang w:val="fr-FR"/>
        </w:rPr>
      </w:pPr>
    </w:p>
    <w:p w:rsidR="00841400" w:rsidRPr="008423A8" w:rsidRDefault="00841400" w:rsidP="003756B8">
      <w:pPr>
        <w:pStyle w:val="Testonotadichiusura"/>
        <w:jc w:val="both"/>
        <w:rPr>
          <w:lang w:val="fr-FR"/>
        </w:rPr>
      </w:pPr>
    </w:p>
  </w:endnote>
  <w:endnote w:id="48">
    <w:p w:rsidR="00E63FD0" w:rsidRDefault="00E63FD0" w:rsidP="003D2EE9">
      <w:pPr>
        <w:pStyle w:val="Testonotadichiusura"/>
        <w:jc w:val="both"/>
      </w:pPr>
      <w:r>
        <w:rPr>
          <w:rStyle w:val="Rimandonotadichiusura"/>
        </w:rPr>
        <w:endnoteRef/>
      </w:r>
      <w:r w:rsidR="002F0384">
        <w:t xml:space="preserve"> Sur la mémorialistique des conventionnels</w:t>
      </w:r>
      <w:r>
        <w:t xml:space="preserve"> cf. S. Luzzatto, </w:t>
      </w:r>
      <w:r w:rsidRPr="00E63FD0">
        <w:rPr>
          <w:i/>
        </w:rPr>
        <w:t>Il Terrore ricordato. Memoria e tradizione dell’esperienza rivoluzionaria</w:t>
      </w:r>
      <w:r w:rsidR="002A5F40">
        <w:t xml:space="preserve"> (1988), Torino, 2000.</w:t>
      </w:r>
    </w:p>
  </w:endnote>
  <w:endnote w:id="49">
    <w:p w:rsidR="00E63FD0" w:rsidRDefault="00E63FD0">
      <w:pPr>
        <w:pStyle w:val="Testonotadichiusura"/>
      </w:pPr>
    </w:p>
    <w:p w:rsidR="00D7404F" w:rsidRPr="00326B00" w:rsidRDefault="00D7404F">
      <w:pPr>
        <w:pStyle w:val="Testonotadichiusura"/>
        <w:rPr>
          <w:lang w:val="fr-FR"/>
        </w:rPr>
      </w:pPr>
      <w:r>
        <w:rPr>
          <w:rStyle w:val="Rimandonotadichiusura"/>
        </w:rPr>
        <w:endnoteRef/>
      </w:r>
      <w:r w:rsidRPr="00326B00">
        <w:rPr>
          <w:lang w:val="fr-FR"/>
        </w:rPr>
        <w:t xml:space="preserve"> Cf. </w:t>
      </w:r>
      <w:r w:rsidRPr="00326B00">
        <w:rPr>
          <w:i/>
          <w:lang w:val="fr-FR"/>
        </w:rPr>
        <w:t>Réimpression de l’ancien Moniteur</w:t>
      </w:r>
      <w:r w:rsidRPr="00326B00">
        <w:rPr>
          <w:lang w:val="fr-FR"/>
        </w:rPr>
        <w:t>, tome XXII, Paris, 1862, p.</w:t>
      </w:r>
      <w:r w:rsidR="0076123D" w:rsidRPr="00326B00">
        <w:rPr>
          <w:lang w:val="fr-FR"/>
        </w:rPr>
        <w:t xml:space="preserve"> </w:t>
      </w:r>
      <w:r w:rsidRPr="00326B00">
        <w:rPr>
          <w:lang w:val="fr-FR"/>
        </w:rPr>
        <w:t>139.</w:t>
      </w:r>
    </w:p>
  </w:endnote>
  <w:endnote w:id="50">
    <w:p w:rsidR="0076123D" w:rsidRPr="00326B00" w:rsidRDefault="0076123D">
      <w:pPr>
        <w:pStyle w:val="Testonotadichiusura"/>
        <w:rPr>
          <w:lang w:val="fr-FR"/>
        </w:rPr>
      </w:pPr>
    </w:p>
    <w:p w:rsidR="0076123D" w:rsidRPr="0076123D" w:rsidRDefault="0076123D">
      <w:pPr>
        <w:pStyle w:val="Testonotadichiusura"/>
        <w:rPr>
          <w:lang w:val="fr-FR"/>
        </w:rPr>
      </w:pPr>
      <w:r>
        <w:rPr>
          <w:rStyle w:val="Rimandonotadichiusura"/>
        </w:rPr>
        <w:endnoteRef/>
      </w:r>
      <w:r w:rsidRPr="0076123D">
        <w:rPr>
          <w:lang w:val="fr-FR"/>
        </w:rPr>
        <w:t xml:space="preserve"> Cf. </w:t>
      </w:r>
      <w:r w:rsidRPr="0076123D">
        <w:rPr>
          <w:i/>
          <w:lang w:val="fr-FR"/>
        </w:rPr>
        <w:t>Réimpression de l’ancien Moniteur</w:t>
      </w:r>
      <w:r w:rsidRPr="0076123D">
        <w:rPr>
          <w:lang w:val="fr-FR"/>
        </w:rPr>
        <w:t>, tome XXII</w:t>
      </w:r>
      <w:r>
        <w:rPr>
          <w:lang w:val="fr-FR"/>
        </w:rPr>
        <w:t>, cit., p. 306.</w:t>
      </w:r>
    </w:p>
  </w:endnote>
  <w:endnote w:id="51">
    <w:p w:rsidR="00D57301" w:rsidRDefault="00D57301">
      <w:pPr>
        <w:pStyle w:val="Testonotadichiusura"/>
        <w:rPr>
          <w:lang w:val="fr-FR"/>
        </w:rPr>
      </w:pPr>
    </w:p>
    <w:p w:rsidR="00D57301" w:rsidRPr="000D26D9" w:rsidRDefault="00D57301" w:rsidP="003847F5">
      <w:pPr>
        <w:pStyle w:val="Testonotadichiusura"/>
        <w:jc w:val="both"/>
        <w:rPr>
          <w:lang w:val="fr-FR"/>
        </w:rPr>
      </w:pPr>
      <w:r>
        <w:rPr>
          <w:rStyle w:val="Rimandonotadichiusura"/>
        </w:rPr>
        <w:endnoteRef/>
      </w:r>
      <w:r w:rsidRPr="00D57301">
        <w:rPr>
          <w:lang w:val="fr-FR"/>
        </w:rPr>
        <w:t xml:space="preserve"> </w:t>
      </w:r>
      <w:r w:rsidRPr="00D57301">
        <w:rPr>
          <w:i/>
          <w:lang w:val="fr-FR"/>
        </w:rPr>
        <w:t>Rapport sur la situation intérieure de la République, fait par Robert Lindet, au nom des comités de salut public, de sûreté générale et de législation réunis</w:t>
      </w:r>
      <w:r w:rsidRPr="00D57301">
        <w:rPr>
          <w:lang w:val="fr-FR"/>
        </w:rPr>
        <w:t xml:space="preserve"> (quatrième sans-culottide, an II : 20 septembre 1794).</w:t>
      </w:r>
      <w:r>
        <w:rPr>
          <w:lang w:val="fr-FR"/>
        </w:rPr>
        <w:t xml:space="preserve"> Cf.</w:t>
      </w:r>
      <w:r w:rsidRPr="003847F5">
        <w:rPr>
          <w:lang w:val="fr-FR"/>
        </w:rPr>
        <w:t xml:space="preserve"> </w:t>
      </w:r>
      <w:r w:rsidRPr="00D57301">
        <w:rPr>
          <w:i/>
          <w:lang w:val="fr-FR"/>
        </w:rPr>
        <w:t>Réimpression de l’ancien Moniteur</w:t>
      </w:r>
      <w:r w:rsidRPr="00D57301">
        <w:rPr>
          <w:lang w:val="fr-FR"/>
        </w:rPr>
        <w:t>, tome XXII, cit.,</w:t>
      </w:r>
      <w:r w:rsidR="003847F5">
        <w:rPr>
          <w:lang w:val="fr-FR"/>
        </w:rPr>
        <w:t xml:space="preserve"> p. 18-25. </w:t>
      </w:r>
      <w:r w:rsidR="003847F5" w:rsidRPr="003847F5">
        <w:rPr>
          <w:lang w:val="fr-FR"/>
        </w:rPr>
        <w:t xml:space="preserve">Buchez et Roux definiscono questo rapporto «le plus sage manifeste du comité de salut public, après le 9 thermidor» : P.-J.-B. Buchez, P.-C. Roux, </w:t>
      </w:r>
      <w:r w:rsidR="003847F5" w:rsidRPr="003847F5">
        <w:rPr>
          <w:i/>
          <w:lang w:val="fr-FR"/>
        </w:rPr>
        <w:t>Histoire parlementaire de la Révolution française</w:t>
      </w:r>
      <w:r w:rsidR="003847F5" w:rsidRPr="003847F5">
        <w:rPr>
          <w:lang w:val="fr-FR"/>
        </w:rPr>
        <w:t xml:space="preserve">, tome XXXVI, Paris, 1838, p. 83. </w:t>
      </w:r>
    </w:p>
  </w:endnote>
  <w:endnote w:id="52">
    <w:p w:rsidR="000D26D9" w:rsidRPr="006F394D" w:rsidRDefault="000D26D9">
      <w:pPr>
        <w:pStyle w:val="Testonotadichiusura"/>
        <w:rPr>
          <w:lang w:val="fr-FR"/>
        </w:rPr>
      </w:pPr>
    </w:p>
    <w:p w:rsidR="000D26D9" w:rsidRPr="000D26D9" w:rsidRDefault="000D26D9">
      <w:pPr>
        <w:pStyle w:val="Testonotadichiusura"/>
        <w:rPr>
          <w:lang w:val="fr-FR"/>
        </w:rPr>
      </w:pPr>
      <w:r>
        <w:rPr>
          <w:rStyle w:val="Rimandonotadichiusura"/>
        </w:rPr>
        <w:endnoteRef/>
      </w:r>
      <w:r w:rsidR="00C074BE" w:rsidRPr="00C074BE">
        <w:rPr>
          <w:lang w:val="fr-FR"/>
        </w:rPr>
        <w:t xml:space="preserve">  Cf. </w:t>
      </w:r>
      <w:r w:rsidRPr="00C074BE">
        <w:rPr>
          <w:lang w:val="fr-FR"/>
        </w:rPr>
        <w:t xml:space="preserve">F. Brunel, </w:t>
      </w:r>
      <w:r w:rsidRPr="00C074BE">
        <w:rPr>
          <w:i/>
          <w:lang w:val="fr-FR"/>
        </w:rPr>
        <w:t xml:space="preserve">Thermidor. </w:t>
      </w:r>
      <w:r w:rsidRPr="000D26D9">
        <w:rPr>
          <w:i/>
          <w:lang w:val="fr-FR"/>
        </w:rPr>
        <w:t>La chute de Robespierre</w:t>
      </w:r>
      <w:r w:rsidR="00C074BE">
        <w:rPr>
          <w:lang w:val="fr-FR"/>
        </w:rPr>
        <w:t>, cit., p. 111-113.</w:t>
      </w:r>
    </w:p>
  </w:endnote>
  <w:endnote w:id="53">
    <w:p w:rsidR="00916C25" w:rsidRPr="0090393F" w:rsidRDefault="00916C25">
      <w:pPr>
        <w:pStyle w:val="Testonotadichiusura"/>
        <w:rPr>
          <w:lang w:val="fr-FR"/>
        </w:rPr>
      </w:pPr>
    </w:p>
    <w:p w:rsidR="00916C25" w:rsidRPr="00F53E87" w:rsidRDefault="00916C25" w:rsidP="0090393F">
      <w:pPr>
        <w:pStyle w:val="Testonotadichiusura"/>
        <w:jc w:val="both"/>
        <w:rPr>
          <w:lang w:val="fr-FR"/>
        </w:rPr>
      </w:pPr>
      <w:r>
        <w:rPr>
          <w:rStyle w:val="Rimandonotadichiusura"/>
        </w:rPr>
        <w:endnoteRef/>
      </w:r>
      <w:r>
        <w:t xml:space="preserve"> </w:t>
      </w:r>
      <w:r w:rsidRPr="00916C25">
        <w:t>A quel che mi risulta – ma su questo punto la ricerca è ancora tutta da fare – Benjamin Constant è tra i primi a scr</w:t>
      </w:r>
      <w:r w:rsidR="00F53E87">
        <w:t>ivere Terreur avec une majuscule</w:t>
      </w:r>
      <w:r w:rsidRPr="00916C25">
        <w:t xml:space="preserve">, nel titolo del pamphlet </w:t>
      </w:r>
      <w:r w:rsidRPr="00916C25">
        <w:rPr>
          <w:i/>
        </w:rPr>
        <w:t>Des effets de la Terreur</w:t>
      </w:r>
      <w:r w:rsidR="00D26363">
        <w:t xml:space="preserve"> (Paris, 10 prairial an V: 29 mai 1797</w:t>
      </w:r>
      <w:r w:rsidRPr="00916C25">
        <w:t xml:space="preserve">). </w:t>
      </w:r>
      <w:r w:rsidRPr="009F18E6">
        <w:rPr>
          <w:lang w:val="fr-FR"/>
        </w:rPr>
        <w:t>Nel testo non ci sono occorrenze di «système de terreur» e «système de la terreur».</w:t>
      </w:r>
      <w:r w:rsidR="009F18E6" w:rsidRPr="009F18E6">
        <w:rPr>
          <w:lang w:val="fr-FR"/>
        </w:rPr>
        <w:t xml:space="preserve"> N</w:t>
      </w:r>
      <w:r w:rsidR="009F18E6">
        <w:rPr>
          <w:lang w:val="fr-FR"/>
        </w:rPr>
        <w:t>el testo</w:t>
      </w:r>
      <w:r w:rsidRPr="009F18E6">
        <w:rPr>
          <w:lang w:val="fr-FR"/>
        </w:rPr>
        <w:t xml:space="preserve"> </w:t>
      </w:r>
      <w:r w:rsidRPr="00F53E87">
        <w:rPr>
          <w:lang w:val="fr-FR"/>
        </w:rPr>
        <w:t xml:space="preserve">Constant scrive </w:t>
      </w:r>
      <w:r w:rsidR="0090393F" w:rsidRPr="00F53E87">
        <w:rPr>
          <w:lang w:val="fr-FR"/>
        </w:rPr>
        <w:t>«</w:t>
      </w:r>
      <w:r w:rsidR="00F53E87" w:rsidRPr="00F53E87">
        <w:rPr>
          <w:lang w:val="fr-FR"/>
        </w:rPr>
        <w:t>terreur» sans</w:t>
      </w:r>
      <w:r w:rsidR="00F53E87">
        <w:rPr>
          <w:lang w:val="fr-FR"/>
        </w:rPr>
        <w:t xml:space="preserve"> majuscule</w:t>
      </w:r>
      <w:r w:rsidRPr="00F53E87">
        <w:rPr>
          <w:lang w:val="fr-FR"/>
        </w:rPr>
        <w:t xml:space="preserve"> e parla di «terreur, réduite à système</w:t>
      </w:r>
      <w:r w:rsidR="0090393F" w:rsidRPr="00F53E87">
        <w:rPr>
          <w:lang w:val="fr-FR"/>
        </w:rPr>
        <w:t>» (p.15).</w:t>
      </w:r>
      <w:r w:rsidR="00D26363" w:rsidRPr="00F53E87">
        <w:rPr>
          <w:lang w:val="fr-FR"/>
        </w:rPr>
        <w:t xml:space="preserve"> Cf. </w:t>
      </w:r>
      <w:r w:rsidR="00D26363" w:rsidRPr="00F53E87">
        <w:rPr>
          <w:i/>
          <w:lang w:val="fr-FR"/>
        </w:rPr>
        <w:t>Réimpression de l’ancien Moniteur</w:t>
      </w:r>
      <w:r w:rsidR="00D26363" w:rsidRPr="00F53E87">
        <w:rPr>
          <w:lang w:val="fr-FR"/>
        </w:rPr>
        <w:t xml:space="preserve">, tome XXVIII, Paris, 1843, p. 789: «terreur» </w:t>
      </w:r>
      <w:r w:rsidR="00F53E87" w:rsidRPr="00F53E87">
        <w:rPr>
          <w:lang w:val="fr-FR"/>
        </w:rPr>
        <w:t>figura avec une majuscule</w:t>
      </w:r>
      <w:r w:rsidR="00F53E87">
        <w:rPr>
          <w:lang w:val="fr-FR"/>
        </w:rPr>
        <w:t xml:space="preserve"> nel titolo et sans majuscule</w:t>
      </w:r>
      <w:r w:rsidR="009F18E6">
        <w:rPr>
          <w:lang w:val="fr-FR"/>
        </w:rPr>
        <w:t xml:space="preserve"> nel breve resoconto del pamphlet di Constant.</w:t>
      </w:r>
      <w:r w:rsidR="00D26363" w:rsidRPr="00F53E87">
        <w:rPr>
          <w:lang w:val="fr-FR"/>
        </w:rPr>
        <w:t xml:space="preserve"> </w:t>
      </w:r>
      <w:r w:rsidR="0090393F" w:rsidRPr="00F53E87">
        <w:rPr>
          <w:lang w:val="fr-F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C69" w:rsidRDefault="00190C69" w:rsidP="007A519E">
      <w:pPr>
        <w:spacing w:after="0" w:line="240" w:lineRule="auto"/>
      </w:pPr>
      <w:r>
        <w:separator/>
      </w:r>
    </w:p>
  </w:footnote>
  <w:footnote w:type="continuationSeparator" w:id="0">
    <w:p w:rsidR="00190C69" w:rsidRDefault="00190C69" w:rsidP="007A51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6351F4"/>
    <w:rsid w:val="00010D10"/>
    <w:rsid w:val="0001416C"/>
    <w:rsid w:val="00046A56"/>
    <w:rsid w:val="00046B67"/>
    <w:rsid w:val="000504A1"/>
    <w:rsid w:val="00053A3C"/>
    <w:rsid w:val="000619D9"/>
    <w:rsid w:val="000751B2"/>
    <w:rsid w:val="00076246"/>
    <w:rsid w:val="00085A93"/>
    <w:rsid w:val="00086702"/>
    <w:rsid w:val="000938BD"/>
    <w:rsid w:val="000A50F3"/>
    <w:rsid w:val="000A6202"/>
    <w:rsid w:val="000B7434"/>
    <w:rsid w:val="000D26D9"/>
    <w:rsid w:val="000D7FE8"/>
    <w:rsid w:val="000E181F"/>
    <w:rsid w:val="000F5012"/>
    <w:rsid w:val="00101201"/>
    <w:rsid w:val="001046F9"/>
    <w:rsid w:val="00104F32"/>
    <w:rsid w:val="0011067A"/>
    <w:rsid w:val="001138C6"/>
    <w:rsid w:val="00126482"/>
    <w:rsid w:val="0013215C"/>
    <w:rsid w:val="001519F2"/>
    <w:rsid w:val="00152AB9"/>
    <w:rsid w:val="00155517"/>
    <w:rsid w:val="0016412D"/>
    <w:rsid w:val="001650B4"/>
    <w:rsid w:val="00165CC3"/>
    <w:rsid w:val="00174812"/>
    <w:rsid w:val="0018657B"/>
    <w:rsid w:val="00190C69"/>
    <w:rsid w:val="00197BBE"/>
    <w:rsid w:val="001A1E8E"/>
    <w:rsid w:val="001A485E"/>
    <w:rsid w:val="001A5445"/>
    <w:rsid w:val="001A6574"/>
    <w:rsid w:val="001B4D00"/>
    <w:rsid w:val="001B6EB6"/>
    <w:rsid w:val="001B7CAB"/>
    <w:rsid w:val="001C7266"/>
    <w:rsid w:val="001D1E7B"/>
    <w:rsid w:val="001D207A"/>
    <w:rsid w:val="001E16C3"/>
    <w:rsid w:val="001E59DC"/>
    <w:rsid w:val="001F41DE"/>
    <w:rsid w:val="002062F2"/>
    <w:rsid w:val="00214127"/>
    <w:rsid w:val="002167CE"/>
    <w:rsid w:val="00220C29"/>
    <w:rsid w:val="00220E0B"/>
    <w:rsid w:val="00224BFE"/>
    <w:rsid w:val="00226A1E"/>
    <w:rsid w:val="002338EC"/>
    <w:rsid w:val="00243A34"/>
    <w:rsid w:val="002566AF"/>
    <w:rsid w:val="00261E3C"/>
    <w:rsid w:val="002650E8"/>
    <w:rsid w:val="00267BD4"/>
    <w:rsid w:val="00272A42"/>
    <w:rsid w:val="00274D53"/>
    <w:rsid w:val="00276B04"/>
    <w:rsid w:val="00280F33"/>
    <w:rsid w:val="002836F4"/>
    <w:rsid w:val="002840D3"/>
    <w:rsid w:val="002854C5"/>
    <w:rsid w:val="002910E4"/>
    <w:rsid w:val="002912E9"/>
    <w:rsid w:val="00291618"/>
    <w:rsid w:val="00295015"/>
    <w:rsid w:val="00297027"/>
    <w:rsid w:val="002A4558"/>
    <w:rsid w:val="002A5F40"/>
    <w:rsid w:val="002B5520"/>
    <w:rsid w:val="002B5D71"/>
    <w:rsid w:val="002C4F9C"/>
    <w:rsid w:val="002C7132"/>
    <w:rsid w:val="002C7E44"/>
    <w:rsid w:val="002D1ED9"/>
    <w:rsid w:val="002D5941"/>
    <w:rsid w:val="002E110D"/>
    <w:rsid w:val="002E1219"/>
    <w:rsid w:val="002E4D49"/>
    <w:rsid w:val="002F0384"/>
    <w:rsid w:val="002F3B57"/>
    <w:rsid w:val="002F5D3F"/>
    <w:rsid w:val="0030359A"/>
    <w:rsid w:val="00305312"/>
    <w:rsid w:val="00306CC9"/>
    <w:rsid w:val="00310BA4"/>
    <w:rsid w:val="003126FE"/>
    <w:rsid w:val="00314113"/>
    <w:rsid w:val="003239D0"/>
    <w:rsid w:val="003249C2"/>
    <w:rsid w:val="00326B00"/>
    <w:rsid w:val="00331F41"/>
    <w:rsid w:val="00337B25"/>
    <w:rsid w:val="00347B7C"/>
    <w:rsid w:val="00354A32"/>
    <w:rsid w:val="00361A38"/>
    <w:rsid w:val="00361CCF"/>
    <w:rsid w:val="00363A58"/>
    <w:rsid w:val="00365745"/>
    <w:rsid w:val="00370BCD"/>
    <w:rsid w:val="003756B8"/>
    <w:rsid w:val="0037693E"/>
    <w:rsid w:val="003847F5"/>
    <w:rsid w:val="00387412"/>
    <w:rsid w:val="003A0201"/>
    <w:rsid w:val="003A040F"/>
    <w:rsid w:val="003A1068"/>
    <w:rsid w:val="003A19F5"/>
    <w:rsid w:val="003A2762"/>
    <w:rsid w:val="003A44F5"/>
    <w:rsid w:val="003B5F17"/>
    <w:rsid w:val="003B6302"/>
    <w:rsid w:val="003C5A2B"/>
    <w:rsid w:val="003D2EE9"/>
    <w:rsid w:val="003F7875"/>
    <w:rsid w:val="004005FD"/>
    <w:rsid w:val="00404411"/>
    <w:rsid w:val="00404BCE"/>
    <w:rsid w:val="00407E73"/>
    <w:rsid w:val="0041648C"/>
    <w:rsid w:val="004220D8"/>
    <w:rsid w:val="004251FB"/>
    <w:rsid w:val="00427B1D"/>
    <w:rsid w:val="00432D3B"/>
    <w:rsid w:val="004453B8"/>
    <w:rsid w:val="00446CE1"/>
    <w:rsid w:val="00462FC3"/>
    <w:rsid w:val="0046584F"/>
    <w:rsid w:val="0047373F"/>
    <w:rsid w:val="00474F01"/>
    <w:rsid w:val="00480F7D"/>
    <w:rsid w:val="004848BE"/>
    <w:rsid w:val="004B2A1D"/>
    <w:rsid w:val="004C0E74"/>
    <w:rsid w:val="004D085F"/>
    <w:rsid w:val="004D5F79"/>
    <w:rsid w:val="004D6D99"/>
    <w:rsid w:val="004E168A"/>
    <w:rsid w:val="004F5C6A"/>
    <w:rsid w:val="004F6517"/>
    <w:rsid w:val="0050032F"/>
    <w:rsid w:val="00515803"/>
    <w:rsid w:val="00520A62"/>
    <w:rsid w:val="005264C6"/>
    <w:rsid w:val="00530525"/>
    <w:rsid w:val="00533F5D"/>
    <w:rsid w:val="00541165"/>
    <w:rsid w:val="00546AD1"/>
    <w:rsid w:val="00556A49"/>
    <w:rsid w:val="0056799E"/>
    <w:rsid w:val="005771B5"/>
    <w:rsid w:val="00582E0F"/>
    <w:rsid w:val="005903F8"/>
    <w:rsid w:val="00591DEB"/>
    <w:rsid w:val="00593BE7"/>
    <w:rsid w:val="00593FBE"/>
    <w:rsid w:val="00594E5F"/>
    <w:rsid w:val="005951FA"/>
    <w:rsid w:val="005966DB"/>
    <w:rsid w:val="005A0979"/>
    <w:rsid w:val="005A319B"/>
    <w:rsid w:val="005A4851"/>
    <w:rsid w:val="005A533D"/>
    <w:rsid w:val="005A5F8D"/>
    <w:rsid w:val="005A78B9"/>
    <w:rsid w:val="005C1522"/>
    <w:rsid w:val="005C4202"/>
    <w:rsid w:val="005D1626"/>
    <w:rsid w:val="005D2BC5"/>
    <w:rsid w:val="005D2E6C"/>
    <w:rsid w:val="005E0101"/>
    <w:rsid w:val="005E08BF"/>
    <w:rsid w:val="005E3B93"/>
    <w:rsid w:val="005E4935"/>
    <w:rsid w:val="0060125B"/>
    <w:rsid w:val="00613E17"/>
    <w:rsid w:val="00614003"/>
    <w:rsid w:val="006147AE"/>
    <w:rsid w:val="00620B96"/>
    <w:rsid w:val="00624F64"/>
    <w:rsid w:val="0062586E"/>
    <w:rsid w:val="00627846"/>
    <w:rsid w:val="00633533"/>
    <w:rsid w:val="006345C2"/>
    <w:rsid w:val="006351F4"/>
    <w:rsid w:val="00635A14"/>
    <w:rsid w:val="006509E4"/>
    <w:rsid w:val="00664527"/>
    <w:rsid w:val="00671F19"/>
    <w:rsid w:val="006774F8"/>
    <w:rsid w:val="006802C4"/>
    <w:rsid w:val="006822DD"/>
    <w:rsid w:val="0068592A"/>
    <w:rsid w:val="00691E98"/>
    <w:rsid w:val="00693443"/>
    <w:rsid w:val="00696E14"/>
    <w:rsid w:val="00697A79"/>
    <w:rsid w:val="006A7E5A"/>
    <w:rsid w:val="006C0634"/>
    <w:rsid w:val="006C12C1"/>
    <w:rsid w:val="006C1ED2"/>
    <w:rsid w:val="006D362F"/>
    <w:rsid w:val="006F394D"/>
    <w:rsid w:val="00701E82"/>
    <w:rsid w:val="00706EB7"/>
    <w:rsid w:val="0071044D"/>
    <w:rsid w:val="00714135"/>
    <w:rsid w:val="0071436F"/>
    <w:rsid w:val="007209B2"/>
    <w:rsid w:val="00725362"/>
    <w:rsid w:val="00727499"/>
    <w:rsid w:val="00731834"/>
    <w:rsid w:val="00731862"/>
    <w:rsid w:val="00735093"/>
    <w:rsid w:val="00746674"/>
    <w:rsid w:val="0074724A"/>
    <w:rsid w:val="00753A03"/>
    <w:rsid w:val="0076123D"/>
    <w:rsid w:val="00772447"/>
    <w:rsid w:val="007748DF"/>
    <w:rsid w:val="00781D49"/>
    <w:rsid w:val="0078251B"/>
    <w:rsid w:val="0078343A"/>
    <w:rsid w:val="00790790"/>
    <w:rsid w:val="007A2944"/>
    <w:rsid w:val="007A519E"/>
    <w:rsid w:val="007B21AA"/>
    <w:rsid w:val="007B7ECE"/>
    <w:rsid w:val="007C5176"/>
    <w:rsid w:val="007D0915"/>
    <w:rsid w:val="007D2FE4"/>
    <w:rsid w:val="007D6E59"/>
    <w:rsid w:val="007F7834"/>
    <w:rsid w:val="0080589F"/>
    <w:rsid w:val="00807E69"/>
    <w:rsid w:val="00812096"/>
    <w:rsid w:val="008140FC"/>
    <w:rsid w:val="00817AAA"/>
    <w:rsid w:val="00822CCD"/>
    <w:rsid w:val="00823912"/>
    <w:rsid w:val="00832471"/>
    <w:rsid w:val="008329AC"/>
    <w:rsid w:val="008356E5"/>
    <w:rsid w:val="00841400"/>
    <w:rsid w:val="00841F83"/>
    <w:rsid w:val="008423A8"/>
    <w:rsid w:val="008462B1"/>
    <w:rsid w:val="00847A88"/>
    <w:rsid w:val="00850FF7"/>
    <w:rsid w:val="00856170"/>
    <w:rsid w:val="0087018A"/>
    <w:rsid w:val="00883DAD"/>
    <w:rsid w:val="008853EC"/>
    <w:rsid w:val="008A01BE"/>
    <w:rsid w:val="008A0230"/>
    <w:rsid w:val="008A618A"/>
    <w:rsid w:val="008B3D61"/>
    <w:rsid w:val="008B44B9"/>
    <w:rsid w:val="008B5178"/>
    <w:rsid w:val="008C031D"/>
    <w:rsid w:val="008C1432"/>
    <w:rsid w:val="008D5479"/>
    <w:rsid w:val="008D6BB7"/>
    <w:rsid w:val="008E35A8"/>
    <w:rsid w:val="008E70AC"/>
    <w:rsid w:val="008F3F6E"/>
    <w:rsid w:val="008F5B4D"/>
    <w:rsid w:val="0090292A"/>
    <w:rsid w:val="0090393F"/>
    <w:rsid w:val="009128BB"/>
    <w:rsid w:val="009137EF"/>
    <w:rsid w:val="00916C25"/>
    <w:rsid w:val="00920F14"/>
    <w:rsid w:val="00922A00"/>
    <w:rsid w:val="00924FCB"/>
    <w:rsid w:val="00925EA4"/>
    <w:rsid w:val="00927762"/>
    <w:rsid w:val="009311EA"/>
    <w:rsid w:val="0094448B"/>
    <w:rsid w:val="009457CB"/>
    <w:rsid w:val="00954A10"/>
    <w:rsid w:val="009700BA"/>
    <w:rsid w:val="00976303"/>
    <w:rsid w:val="00976886"/>
    <w:rsid w:val="00985D4A"/>
    <w:rsid w:val="00991722"/>
    <w:rsid w:val="009936E8"/>
    <w:rsid w:val="00993B1A"/>
    <w:rsid w:val="00994493"/>
    <w:rsid w:val="00996AF4"/>
    <w:rsid w:val="00997B4D"/>
    <w:rsid w:val="009A25A8"/>
    <w:rsid w:val="009A3F3E"/>
    <w:rsid w:val="009B22BE"/>
    <w:rsid w:val="009B7F06"/>
    <w:rsid w:val="009D536B"/>
    <w:rsid w:val="009E60A7"/>
    <w:rsid w:val="009E709A"/>
    <w:rsid w:val="009F18E6"/>
    <w:rsid w:val="009F441B"/>
    <w:rsid w:val="00A00B21"/>
    <w:rsid w:val="00A015DC"/>
    <w:rsid w:val="00A0399F"/>
    <w:rsid w:val="00A14758"/>
    <w:rsid w:val="00A173BE"/>
    <w:rsid w:val="00A23C00"/>
    <w:rsid w:val="00A3504F"/>
    <w:rsid w:val="00A357FA"/>
    <w:rsid w:val="00A40FB8"/>
    <w:rsid w:val="00A41535"/>
    <w:rsid w:val="00A6107D"/>
    <w:rsid w:val="00A6154A"/>
    <w:rsid w:val="00A76596"/>
    <w:rsid w:val="00A81BC7"/>
    <w:rsid w:val="00A85B1A"/>
    <w:rsid w:val="00AA104E"/>
    <w:rsid w:val="00AA343B"/>
    <w:rsid w:val="00AA3DE4"/>
    <w:rsid w:val="00AB382C"/>
    <w:rsid w:val="00AC406C"/>
    <w:rsid w:val="00AD0AF4"/>
    <w:rsid w:val="00AD0B38"/>
    <w:rsid w:val="00AD2FEE"/>
    <w:rsid w:val="00AD6BEA"/>
    <w:rsid w:val="00AE1729"/>
    <w:rsid w:val="00AE3AAA"/>
    <w:rsid w:val="00AF271C"/>
    <w:rsid w:val="00B10406"/>
    <w:rsid w:val="00B11A06"/>
    <w:rsid w:val="00B15183"/>
    <w:rsid w:val="00B213F4"/>
    <w:rsid w:val="00B24A7B"/>
    <w:rsid w:val="00B24D0A"/>
    <w:rsid w:val="00B25C86"/>
    <w:rsid w:val="00B26894"/>
    <w:rsid w:val="00B3475F"/>
    <w:rsid w:val="00B3690D"/>
    <w:rsid w:val="00B50A11"/>
    <w:rsid w:val="00B524B3"/>
    <w:rsid w:val="00B52DC9"/>
    <w:rsid w:val="00B57253"/>
    <w:rsid w:val="00B70869"/>
    <w:rsid w:val="00B832A0"/>
    <w:rsid w:val="00B83452"/>
    <w:rsid w:val="00B84F29"/>
    <w:rsid w:val="00B85AA5"/>
    <w:rsid w:val="00B9126D"/>
    <w:rsid w:val="00B91D0A"/>
    <w:rsid w:val="00B95127"/>
    <w:rsid w:val="00B9788A"/>
    <w:rsid w:val="00BA4CE1"/>
    <w:rsid w:val="00BA65E2"/>
    <w:rsid w:val="00BB0FB4"/>
    <w:rsid w:val="00BB199F"/>
    <w:rsid w:val="00BB6D7A"/>
    <w:rsid w:val="00BC4BDB"/>
    <w:rsid w:val="00BC5704"/>
    <w:rsid w:val="00BF5A89"/>
    <w:rsid w:val="00BF6ABD"/>
    <w:rsid w:val="00BF7325"/>
    <w:rsid w:val="00C01CDC"/>
    <w:rsid w:val="00C074BE"/>
    <w:rsid w:val="00C126AD"/>
    <w:rsid w:val="00C14A27"/>
    <w:rsid w:val="00C23E84"/>
    <w:rsid w:val="00C36CDA"/>
    <w:rsid w:val="00C412B5"/>
    <w:rsid w:val="00C43D35"/>
    <w:rsid w:val="00C4653D"/>
    <w:rsid w:val="00C57588"/>
    <w:rsid w:val="00C61382"/>
    <w:rsid w:val="00C7579E"/>
    <w:rsid w:val="00C80EB9"/>
    <w:rsid w:val="00C83093"/>
    <w:rsid w:val="00C84BDD"/>
    <w:rsid w:val="00C9032C"/>
    <w:rsid w:val="00C92981"/>
    <w:rsid w:val="00C958C6"/>
    <w:rsid w:val="00CA5455"/>
    <w:rsid w:val="00CA5A78"/>
    <w:rsid w:val="00CB2682"/>
    <w:rsid w:val="00CB4495"/>
    <w:rsid w:val="00CC34FB"/>
    <w:rsid w:val="00CC5D9F"/>
    <w:rsid w:val="00CD38B9"/>
    <w:rsid w:val="00CD6BF6"/>
    <w:rsid w:val="00CE19B8"/>
    <w:rsid w:val="00CE5187"/>
    <w:rsid w:val="00CE580C"/>
    <w:rsid w:val="00CE6A88"/>
    <w:rsid w:val="00CE7073"/>
    <w:rsid w:val="00CF011E"/>
    <w:rsid w:val="00CF539D"/>
    <w:rsid w:val="00CF59B2"/>
    <w:rsid w:val="00D140A1"/>
    <w:rsid w:val="00D26363"/>
    <w:rsid w:val="00D26D0A"/>
    <w:rsid w:val="00D35278"/>
    <w:rsid w:val="00D4095B"/>
    <w:rsid w:val="00D41977"/>
    <w:rsid w:val="00D41EA9"/>
    <w:rsid w:val="00D444D3"/>
    <w:rsid w:val="00D462E8"/>
    <w:rsid w:val="00D5029F"/>
    <w:rsid w:val="00D5212F"/>
    <w:rsid w:val="00D57301"/>
    <w:rsid w:val="00D6226B"/>
    <w:rsid w:val="00D70046"/>
    <w:rsid w:val="00D7263A"/>
    <w:rsid w:val="00D7352C"/>
    <w:rsid w:val="00D7404F"/>
    <w:rsid w:val="00D82C8A"/>
    <w:rsid w:val="00D844BC"/>
    <w:rsid w:val="00D9611E"/>
    <w:rsid w:val="00D96CB1"/>
    <w:rsid w:val="00DA3A6C"/>
    <w:rsid w:val="00DB41B2"/>
    <w:rsid w:val="00DB73F0"/>
    <w:rsid w:val="00DC677D"/>
    <w:rsid w:val="00DD01A6"/>
    <w:rsid w:val="00DD1705"/>
    <w:rsid w:val="00DD1829"/>
    <w:rsid w:val="00DD3AA6"/>
    <w:rsid w:val="00DD5FE4"/>
    <w:rsid w:val="00DE25C9"/>
    <w:rsid w:val="00DE489B"/>
    <w:rsid w:val="00DF65E0"/>
    <w:rsid w:val="00E01B02"/>
    <w:rsid w:val="00E04C99"/>
    <w:rsid w:val="00E21778"/>
    <w:rsid w:val="00E2676C"/>
    <w:rsid w:val="00E279AC"/>
    <w:rsid w:val="00E32AC5"/>
    <w:rsid w:val="00E412AF"/>
    <w:rsid w:val="00E41AF4"/>
    <w:rsid w:val="00E53A7E"/>
    <w:rsid w:val="00E63FD0"/>
    <w:rsid w:val="00E64F29"/>
    <w:rsid w:val="00E6516B"/>
    <w:rsid w:val="00E668A8"/>
    <w:rsid w:val="00E724D4"/>
    <w:rsid w:val="00E801AC"/>
    <w:rsid w:val="00E94981"/>
    <w:rsid w:val="00E9522B"/>
    <w:rsid w:val="00EA08A2"/>
    <w:rsid w:val="00EA247C"/>
    <w:rsid w:val="00EB0566"/>
    <w:rsid w:val="00EB2BC3"/>
    <w:rsid w:val="00EB59F7"/>
    <w:rsid w:val="00EB66F0"/>
    <w:rsid w:val="00EC10A5"/>
    <w:rsid w:val="00EC1795"/>
    <w:rsid w:val="00EC49DE"/>
    <w:rsid w:val="00EC5422"/>
    <w:rsid w:val="00ED3C26"/>
    <w:rsid w:val="00EE1ACE"/>
    <w:rsid w:val="00EF7831"/>
    <w:rsid w:val="00EF7A7F"/>
    <w:rsid w:val="00F01CC0"/>
    <w:rsid w:val="00F060C7"/>
    <w:rsid w:val="00F07CE5"/>
    <w:rsid w:val="00F11C02"/>
    <w:rsid w:val="00F151C1"/>
    <w:rsid w:val="00F23759"/>
    <w:rsid w:val="00F26E5C"/>
    <w:rsid w:val="00F3343F"/>
    <w:rsid w:val="00F36B9F"/>
    <w:rsid w:val="00F42220"/>
    <w:rsid w:val="00F505AB"/>
    <w:rsid w:val="00F50CB1"/>
    <w:rsid w:val="00F53E87"/>
    <w:rsid w:val="00F638EC"/>
    <w:rsid w:val="00F8241C"/>
    <w:rsid w:val="00F82672"/>
    <w:rsid w:val="00F83788"/>
    <w:rsid w:val="00FA07AA"/>
    <w:rsid w:val="00FA1FF7"/>
    <w:rsid w:val="00FB2447"/>
    <w:rsid w:val="00FC5888"/>
    <w:rsid w:val="00FC6D14"/>
    <w:rsid w:val="00FD0023"/>
    <w:rsid w:val="00FD4328"/>
    <w:rsid w:val="00FD6CEC"/>
    <w:rsid w:val="00FD7A1B"/>
    <w:rsid w:val="00FE0E8A"/>
    <w:rsid w:val="00FE32DD"/>
    <w:rsid w:val="00FE44A1"/>
    <w:rsid w:val="00FF7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D3E2FA-8337-48C8-8197-E7BECA09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501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uiPriority w:val="99"/>
    <w:semiHidden/>
    <w:unhideWhenUsed/>
    <w:rsid w:val="006351F4"/>
    <w:rPr>
      <w:vertAlign w:val="superscript"/>
    </w:rPr>
  </w:style>
  <w:style w:type="character" w:styleId="Collegamentoipertestuale">
    <w:name w:val="Hyperlink"/>
    <w:basedOn w:val="Carpredefinitoparagrafo"/>
    <w:uiPriority w:val="99"/>
    <w:unhideWhenUsed/>
    <w:rsid w:val="006351F4"/>
    <w:rPr>
      <w:color w:val="0000FF"/>
      <w:u w:val="single"/>
    </w:rPr>
  </w:style>
  <w:style w:type="paragraph" w:styleId="Testonotadichiusura">
    <w:name w:val="endnote text"/>
    <w:basedOn w:val="Normale"/>
    <w:link w:val="TestonotadichiusuraCarattere"/>
    <w:uiPriority w:val="99"/>
    <w:semiHidden/>
    <w:unhideWhenUsed/>
    <w:rsid w:val="007A519E"/>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7A519E"/>
    <w:rPr>
      <w:sz w:val="20"/>
      <w:szCs w:val="20"/>
    </w:rPr>
  </w:style>
  <w:style w:type="character" w:styleId="Rimandonotadichiusura">
    <w:name w:val="endnote reference"/>
    <w:basedOn w:val="Carpredefinitoparagrafo"/>
    <w:uiPriority w:val="99"/>
    <w:semiHidden/>
    <w:unhideWhenUsed/>
    <w:rsid w:val="007A519E"/>
    <w:rPr>
      <w:vertAlign w:val="superscript"/>
    </w:rPr>
  </w:style>
  <w:style w:type="paragraph" w:styleId="Testonotaapidipagina">
    <w:name w:val="footnote text"/>
    <w:basedOn w:val="Normale"/>
    <w:link w:val="TestonotaapidipaginaCarattere"/>
    <w:uiPriority w:val="99"/>
    <w:semiHidden/>
    <w:unhideWhenUsed/>
    <w:rsid w:val="00306CC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06CC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342623">
      <w:bodyDiv w:val="1"/>
      <w:marLeft w:val="0"/>
      <w:marRight w:val="0"/>
      <w:marTop w:val="0"/>
      <w:marBottom w:val="0"/>
      <w:divBdr>
        <w:top w:val="none" w:sz="0" w:space="0" w:color="auto"/>
        <w:left w:val="none" w:sz="0" w:space="0" w:color="auto"/>
        <w:bottom w:val="none" w:sz="0" w:space="0" w:color="auto"/>
        <w:right w:val="none" w:sz="0" w:space="0" w:color="auto"/>
      </w:divBdr>
    </w:div>
    <w:div w:id="191712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volution-francaise.net/2014/10/23/594-systeme-de-terreur-et-systeme-de-la-terreur-dans-le-lexique-de-la-revolution-francais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revolution-francaise.net/2007/01/06/94-la-terreur-a-lordre-du-jour-un-parcours-en-revolution-juillet-1793-mars-179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32A0D-3D31-4AE9-BF4D-AF6248C96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1</Pages>
  <Words>3297</Words>
  <Characters>18798</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
    </vt:vector>
  </TitlesOfParts>
  <Company>OEM</Company>
  <LinksUpToDate>false</LinksUpToDate>
  <CharactersWithSpaces>22051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 Vetter</dc:creator>
  <cp:keywords/>
  <dc:description/>
  <cp:lastModifiedBy>cesare vetter</cp:lastModifiedBy>
  <cp:revision>361</cp:revision>
  <cp:lastPrinted>2013-06-13T10:38:00Z</cp:lastPrinted>
  <dcterms:created xsi:type="dcterms:W3CDTF">2013-06-17T12:39:00Z</dcterms:created>
  <dcterms:modified xsi:type="dcterms:W3CDTF">2015-03-16T13:28:00Z</dcterms:modified>
</cp:coreProperties>
</file>