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EB86" w14:textId="4D1A8B6B" w:rsidR="00DD3E2E" w:rsidRPr="00815BEF" w:rsidRDefault="00AA6E66" w:rsidP="00DD3E2E">
      <w:pPr>
        <w:rPr>
          <w:b/>
          <w:bCs/>
          <w:sz w:val="28"/>
          <w:szCs w:val="28"/>
          <w:lang w:val="de-DE"/>
        </w:rPr>
      </w:pPr>
      <w:r w:rsidRPr="00815BEF">
        <w:rPr>
          <w:b/>
          <w:bCs/>
          <w:sz w:val="28"/>
          <w:szCs w:val="28"/>
          <w:lang w:val="de-DE"/>
        </w:rPr>
        <w:t xml:space="preserve">Mündliche Prüfung und </w:t>
      </w:r>
      <w:r w:rsidR="0065736D" w:rsidRPr="00815BEF">
        <w:rPr>
          <w:b/>
          <w:bCs/>
          <w:sz w:val="28"/>
          <w:szCs w:val="28"/>
          <w:lang w:val="de-DE"/>
        </w:rPr>
        <w:t xml:space="preserve">Referate </w:t>
      </w:r>
      <w:r w:rsidRPr="00815BEF">
        <w:rPr>
          <w:b/>
          <w:bCs/>
          <w:sz w:val="28"/>
          <w:szCs w:val="28"/>
          <w:lang w:val="de-DE"/>
        </w:rPr>
        <w:t>(</w:t>
      </w:r>
      <w:r w:rsidR="0065736D" w:rsidRPr="00815BEF">
        <w:rPr>
          <w:b/>
          <w:bCs/>
          <w:sz w:val="28"/>
          <w:szCs w:val="28"/>
          <w:lang w:val="de-DE"/>
        </w:rPr>
        <w:t>CIA II Jahr</w:t>
      </w:r>
      <w:r w:rsidRPr="00815BEF">
        <w:rPr>
          <w:b/>
          <w:bCs/>
          <w:sz w:val="28"/>
          <w:szCs w:val="28"/>
          <w:lang w:val="de-DE"/>
        </w:rPr>
        <w:t>)</w:t>
      </w:r>
      <w:r w:rsidR="0065736D" w:rsidRPr="00815BEF">
        <w:rPr>
          <w:b/>
          <w:bCs/>
          <w:sz w:val="28"/>
          <w:szCs w:val="28"/>
          <w:lang w:val="de-DE"/>
        </w:rPr>
        <w:t xml:space="preserve"> </w:t>
      </w:r>
      <w:r w:rsidRPr="00815BEF">
        <w:rPr>
          <w:b/>
          <w:bCs/>
          <w:sz w:val="28"/>
          <w:szCs w:val="28"/>
          <w:lang w:val="de-DE"/>
        </w:rPr>
        <w:t xml:space="preserve">- </w:t>
      </w:r>
      <w:r w:rsidR="00DD3E2E" w:rsidRPr="00815BEF">
        <w:rPr>
          <w:b/>
          <w:bCs/>
          <w:sz w:val="28"/>
          <w:szCs w:val="28"/>
          <w:lang w:val="de-DE"/>
        </w:rPr>
        <w:t>Anweisungen</w:t>
      </w:r>
      <w:r w:rsidR="00EF1500" w:rsidRPr="00815BEF">
        <w:rPr>
          <w:b/>
          <w:bCs/>
          <w:sz w:val="28"/>
          <w:szCs w:val="28"/>
          <w:lang w:val="de-D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4F9D" w14:paraId="117896DC" w14:textId="77777777" w:rsidTr="00B24F9D">
        <w:tc>
          <w:tcPr>
            <w:tcW w:w="10456" w:type="dxa"/>
          </w:tcPr>
          <w:p w14:paraId="2E7DA853" w14:textId="77777777" w:rsidR="00B24F9D" w:rsidRDefault="00B24F9D" w:rsidP="00B24F9D">
            <w:pPr>
              <w:spacing w:after="120"/>
              <w:rPr>
                <w:sz w:val="24"/>
                <w:szCs w:val="24"/>
                <w:lang w:val="de-DE"/>
              </w:rPr>
            </w:pPr>
            <w:r w:rsidRPr="00CA48B6">
              <w:rPr>
                <w:b/>
                <w:bCs/>
                <w:sz w:val="24"/>
                <w:szCs w:val="24"/>
                <w:lang w:val="de-DE"/>
              </w:rPr>
              <w:t>(1)</w:t>
            </w:r>
            <w:r w:rsidRPr="00CA48B6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M</w:t>
            </w:r>
            <w:r w:rsidRPr="00AA6E66">
              <w:rPr>
                <w:sz w:val="24"/>
                <w:szCs w:val="24"/>
                <w:lang w:val="de-DE"/>
              </w:rPr>
              <w:t xml:space="preserve">ündliche Prüfung </w:t>
            </w:r>
            <w:r>
              <w:rPr>
                <w:sz w:val="24"/>
                <w:szCs w:val="24"/>
                <w:lang w:val="de-DE"/>
              </w:rPr>
              <w:t xml:space="preserve">im Rahmen der </w:t>
            </w:r>
            <w:r w:rsidRPr="00CA48B6">
              <w:rPr>
                <w:i/>
                <w:iCs/>
                <w:sz w:val="24"/>
                <w:szCs w:val="24"/>
                <w:lang w:val="de-DE"/>
              </w:rPr>
              <w:t>offiziellen</w:t>
            </w:r>
            <w:r>
              <w:rPr>
                <w:sz w:val="24"/>
                <w:szCs w:val="24"/>
                <w:lang w:val="de-DE"/>
              </w:rPr>
              <w:t xml:space="preserve"> Prüfungstermine zum </w:t>
            </w:r>
            <w:r w:rsidRPr="00AA6E66">
              <w:rPr>
                <w:sz w:val="24"/>
                <w:szCs w:val="24"/>
                <w:lang w:val="de-DE"/>
              </w:rPr>
              <w:t>Modul Lingua: ein eigenes Referat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AA6E66">
              <w:rPr>
                <w:sz w:val="24"/>
                <w:szCs w:val="24"/>
                <w:lang w:val="de-DE"/>
              </w:rPr>
              <w:t xml:space="preserve">+ </w:t>
            </w:r>
            <w:r>
              <w:rPr>
                <w:sz w:val="24"/>
                <w:szCs w:val="24"/>
                <w:lang w:val="de-DE"/>
              </w:rPr>
              <w:t>zwei bis drei</w:t>
            </w:r>
            <w:r w:rsidRPr="00AA6E66">
              <w:rPr>
                <w:sz w:val="24"/>
                <w:szCs w:val="24"/>
                <w:lang w:val="de-DE"/>
              </w:rPr>
              <w:t xml:space="preserve"> Fragen zu den Referaten zum Thema Landeskunde (</w:t>
            </w:r>
            <w:r>
              <w:rPr>
                <w:sz w:val="24"/>
                <w:szCs w:val="24"/>
                <w:lang w:val="de-DE"/>
              </w:rPr>
              <w:t xml:space="preserve">Handapparat von Frau </w:t>
            </w:r>
            <w:r w:rsidRPr="00AA6E66">
              <w:rPr>
                <w:sz w:val="24"/>
                <w:szCs w:val="24"/>
                <w:lang w:val="de-DE"/>
              </w:rPr>
              <w:t xml:space="preserve">Kofler) </w:t>
            </w:r>
          </w:p>
          <w:p w14:paraId="25AF3CF0" w14:textId="77777777" w:rsidR="00B24F9D" w:rsidRDefault="00B24F9D" w:rsidP="00B24F9D">
            <w:pPr>
              <w:spacing w:after="120"/>
              <w:ind w:left="708"/>
              <w:rPr>
                <w:sz w:val="24"/>
                <w:szCs w:val="24"/>
                <w:lang w:val="de-DE"/>
              </w:rPr>
            </w:pPr>
            <w:r w:rsidRPr="00815BEF">
              <w:rPr>
                <w:sz w:val="24"/>
                <w:szCs w:val="24"/>
                <w:lang w:val="de-DE"/>
              </w:rPr>
              <w:t xml:space="preserve">Sie sollen ein sprachlich/soziolinguistisch relevantes Thema Ihrer Wahl </w:t>
            </w:r>
            <w:r w:rsidRPr="00815BEF">
              <w:rPr>
                <w:i/>
                <w:iCs/>
                <w:sz w:val="24"/>
                <w:szCs w:val="24"/>
                <w:lang w:val="de-DE"/>
              </w:rPr>
              <w:t>eigenständig</w:t>
            </w:r>
            <w:r w:rsidRPr="00815BEF">
              <w:rPr>
                <w:sz w:val="24"/>
                <w:szCs w:val="24"/>
                <w:lang w:val="de-DE"/>
              </w:rPr>
              <w:t xml:space="preserve"> vorbereiten und das Handout </w:t>
            </w:r>
            <w:r>
              <w:rPr>
                <w:sz w:val="24"/>
                <w:szCs w:val="24"/>
                <w:lang w:val="de-DE"/>
              </w:rPr>
              <w:t xml:space="preserve">(s.u.) </w:t>
            </w:r>
            <w:r w:rsidRPr="00815BEF">
              <w:rPr>
                <w:sz w:val="24"/>
                <w:szCs w:val="24"/>
                <w:lang w:val="de-DE"/>
              </w:rPr>
              <w:t xml:space="preserve">mitbringen; keine </w:t>
            </w:r>
            <w:r>
              <w:rPr>
                <w:sz w:val="24"/>
                <w:szCs w:val="24"/>
                <w:lang w:val="de-DE"/>
              </w:rPr>
              <w:t>Powerpoint</w:t>
            </w:r>
            <w:r w:rsidRPr="00815BEF">
              <w:rPr>
                <w:sz w:val="24"/>
                <w:szCs w:val="24"/>
                <w:lang w:val="de-DE"/>
              </w:rPr>
              <w:t>-Präsentation</w:t>
            </w:r>
            <w:r>
              <w:rPr>
                <w:sz w:val="24"/>
                <w:szCs w:val="24"/>
                <w:lang w:val="de-DE"/>
              </w:rPr>
              <w:t xml:space="preserve">. </w:t>
            </w:r>
          </w:p>
          <w:p w14:paraId="4EC19349" w14:textId="77777777" w:rsidR="00B24F9D" w:rsidRPr="00CA48B6" w:rsidRDefault="00B24F9D" w:rsidP="00B24F9D">
            <w:pPr>
              <w:spacing w:after="120"/>
              <w:rPr>
                <w:b/>
                <w:bCs/>
                <w:sz w:val="24"/>
                <w:szCs w:val="24"/>
                <w:lang w:val="de-DE"/>
              </w:rPr>
            </w:pPr>
            <w:r w:rsidRPr="00CA48B6">
              <w:rPr>
                <w:b/>
                <w:bCs/>
                <w:sz w:val="24"/>
                <w:szCs w:val="24"/>
                <w:lang w:val="de-DE"/>
              </w:rPr>
              <w:t>ODER</w:t>
            </w:r>
          </w:p>
          <w:p w14:paraId="1EE9FC16" w14:textId="683E3C95" w:rsidR="00B24F9D" w:rsidRPr="00B24F9D" w:rsidRDefault="00B24F9D" w:rsidP="00EA0E58">
            <w:pPr>
              <w:spacing w:after="120"/>
              <w:rPr>
                <w:sz w:val="24"/>
                <w:szCs w:val="24"/>
                <w:lang w:val="de-DE"/>
              </w:rPr>
            </w:pPr>
            <w:r w:rsidRPr="00CA48B6">
              <w:rPr>
                <w:b/>
                <w:bCs/>
                <w:sz w:val="24"/>
                <w:szCs w:val="24"/>
                <w:lang w:val="de-DE"/>
              </w:rPr>
              <w:t>(2)</w:t>
            </w:r>
            <w:r w:rsidRPr="00CA48B6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Mündliche Prüfung </w:t>
            </w:r>
            <w:r w:rsidRPr="00815BEF">
              <w:rPr>
                <w:i/>
                <w:iCs/>
                <w:sz w:val="24"/>
                <w:szCs w:val="24"/>
                <w:lang w:val="de-DE"/>
              </w:rPr>
              <w:t>in itinere</w:t>
            </w:r>
            <w:r>
              <w:rPr>
                <w:sz w:val="24"/>
                <w:szCs w:val="24"/>
                <w:lang w:val="de-DE"/>
              </w:rPr>
              <w:t xml:space="preserve"> (für Studierende, die aktiv und regelmäßig am Kurs teilnehmen): </w:t>
            </w:r>
            <w:r w:rsidRPr="00AA6E66">
              <w:rPr>
                <w:sz w:val="24"/>
                <w:szCs w:val="24"/>
                <w:lang w:val="de-DE"/>
              </w:rPr>
              <w:t>Ein in der Lehrveranstaltung von Frau Prof.</w:t>
            </w:r>
            <w:r>
              <w:rPr>
                <w:sz w:val="24"/>
                <w:szCs w:val="24"/>
                <w:lang w:val="de-DE"/>
              </w:rPr>
              <w:t xml:space="preserve"> Dr.</w:t>
            </w:r>
            <w:r w:rsidRPr="00AA6E66">
              <w:rPr>
                <w:sz w:val="24"/>
                <w:szCs w:val="24"/>
                <w:lang w:val="de-DE"/>
              </w:rPr>
              <w:t xml:space="preserve"> Rocco gehaltenes Referat wird als Note der mündlichen Prüfung angerechnet</w:t>
            </w:r>
            <w:r>
              <w:rPr>
                <w:sz w:val="24"/>
                <w:szCs w:val="24"/>
                <w:lang w:val="de-DE"/>
              </w:rPr>
              <w:t>. Die Referentin/der Referent soll im Anschluss an das Referat eine kurze Diskussion moderieren. Das Thema soll der Dozentin bis Ende Januar mitgeteilt werden. (Tabelle in der 2. Kurssitzung)</w:t>
            </w:r>
          </w:p>
        </w:tc>
      </w:tr>
    </w:tbl>
    <w:p w14:paraId="1F764908" w14:textId="1FDD60CC" w:rsidR="005F03E5" w:rsidRPr="00C064AD" w:rsidRDefault="00DD3E2E" w:rsidP="00B24F9D">
      <w:pPr>
        <w:spacing w:after="0"/>
        <w:rPr>
          <w:sz w:val="24"/>
          <w:szCs w:val="24"/>
          <w:lang w:val="de-DE"/>
        </w:rPr>
      </w:pPr>
      <w:r w:rsidRPr="00C064AD">
        <w:rPr>
          <w:b/>
          <w:bCs/>
          <w:sz w:val="24"/>
          <w:szCs w:val="24"/>
          <w:lang w:val="de-DE"/>
        </w:rPr>
        <w:t>Handout</w:t>
      </w:r>
      <w:r w:rsidR="00CA48B6">
        <w:rPr>
          <w:sz w:val="24"/>
          <w:szCs w:val="24"/>
          <w:lang w:val="de-DE"/>
        </w:rPr>
        <w:t xml:space="preserve"> (</w:t>
      </w:r>
      <w:r w:rsidR="00CA48B6" w:rsidRPr="00CA48B6">
        <w:rPr>
          <w:sz w:val="24"/>
          <w:szCs w:val="24"/>
          <w:lang w:val="de-DE"/>
        </w:rPr>
        <w:t>obligatorisch für beide Modalitäten</w:t>
      </w:r>
      <w:r w:rsidR="00CA48B6">
        <w:rPr>
          <w:sz w:val="24"/>
          <w:szCs w:val="24"/>
          <w:lang w:val="de-DE"/>
        </w:rPr>
        <w:t xml:space="preserve">: </w:t>
      </w:r>
      <w:r w:rsidR="00CA48B6" w:rsidRPr="00CA48B6">
        <w:rPr>
          <w:sz w:val="24"/>
          <w:szCs w:val="24"/>
          <w:lang w:val="de-DE"/>
        </w:rPr>
        <w:t xml:space="preserve">1 und 2) </w:t>
      </w:r>
    </w:p>
    <w:p w14:paraId="57875496" w14:textId="0681D202" w:rsidR="005F03E5" w:rsidRPr="005F03E5" w:rsidRDefault="005F03E5" w:rsidP="005F03E5">
      <w:pPr>
        <w:pStyle w:val="Paragrafoelenco"/>
        <w:numPr>
          <w:ilvl w:val="0"/>
          <w:numId w:val="2"/>
        </w:numPr>
        <w:rPr>
          <w:lang w:val="de-DE"/>
        </w:rPr>
      </w:pPr>
      <w:r w:rsidRPr="005F03E5">
        <w:rPr>
          <w:lang w:val="de-DE"/>
        </w:rPr>
        <w:t xml:space="preserve">nur </w:t>
      </w:r>
      <w:r w:rsidRPr="00CA48B6">
        <w:rPr>
          <w:i/>
          <w:iCs/>
          <w:lang w:val="de-DE"/>
        </w:rPr>
        <w:t>eine</w:t>
      </w:r>
      <w:r w:rsidR="00EF1500" w:rsidRPr="005F03E5">
        <w:rPr>
          <w:lang w:val="de-DE"/>
        </w:rPr>
        <w:t xml:space="preserve"> Seite (auch bei Gruppenreferaten)</w:t>
      </w:r>
      <w:r w:rsidRPr="005F03E5">
        <w:rPr>
          <w:lang w:val="de-DE"/>
        </w:rPr>
        <w:t>, Pdf-Datei</w:t>
      </w:r>
    </w:p>
    <w:p w14:paraId="03196D27" w14:textId="5DFBD94B" w:rsidR="005F03E5" w:rsidRPr="005F03E5" w:rsidRDefault="00EF1500" w:rsidP="005F03E5">
      <w:pPr>
        <w:pStyle w:val="Paragrafoelenco"/>
        <w:numPr>
          <w:ilvl w:val="0"/>
          <w:numId w:val="2"/>
        </w:numPr>
        <w:rPr>
          <w:lang w:val="de-DE"/>
        </w:rPr>
      </w:pPr>
      <w:r w:rsidRPr="005F03E5">
        <w:rPr>
          <w:lang w:val="de-DE"/>
        </w:rPr>
        <w:t>10-15 für das Verständnis wichtige Vokabeln (z.B. Fachausdrücke</w:t>
      </w:r>
      <w:r w:rsidR="005F03E5" w:rsidRPr="005F03E5">
        <w:rPr>
          <w:lang w:val="de-DE"/>
        </w:rPr>
        <w:t>, thematisch relevante Ausdrücke</w:t>
      </w:r>
      <w:r w:rsidRPr="005F03E5">
        <w:rPr>
          <w:lang w:val="de-DE"/>
        </w:rPr>
        <w:t>) mit dt.</w:t>
      </w:r>
      <w:r w:rsidR="005F03E5" w:rsidRPr="005F03E5">
        <w:rPr>
          <w:lang w:val="de-DE"/>
        </w:rPr>
        <w:t xml:space="preserve"> oder </w:t>
      </w:r>
      <w:r w:rsidRPr="005F03E5">
        <w:rPr>
          <w:lang w:val="de-DE"/>
        </w:rPr>
        <w:t>it. Erklärungen (</w:t>
      </w:r>
      <w:r w:rsidR="00CA48B6">
        <w:rPr>
          <w:lang w:val="de-DE"/>
        </w:rPr>
        <w:t>z.B. www.</w:t>
      </w:r>
      <w:r w:rsidRPr="005F03E5">
        <w:rPr>
          <w:lang w:val="de-DE"/>
        </w:rPr>
        <w:t>duden.de)</w:t>
      </w:r>
    </w:p>
    <w:p w14:paraId="595E736C" w14:textId="121EE35E" w:rsidR="005F03E5" w:rsidRPr="005F03E5" w:rsidRDefault="00DD3E2E" w:rsidP="005F03E5">
      <w:pPr>
        <w:pStyle w:val="Paragrafoelenco"/>
        <w:numPr>
          <w:ilvl w:val="0"/>
          <w:numId w:val="2"/>
        </w:numPr>
        <w:rPr>
          <w:lang w:val="de-DE"/>
        </w:rPr>
      </w:pPr>
      <w:r w:rsidRPr="005F03E5">
        <w:rPr>
          <w:lang w:val="de-DE"/>
        </w:rPr>
        <w:t xml:space="preserve">korrekte </w:t>
      </w:r>
      <w:r w:rsidR="005F03E5" w:rsidRPr="005F03E5">
        <w:rPr>
          <w:lang w:val="de-DE"/>
        </w:rPr>
        <w:t xml:space="preserve">und vollständige </w:t>
      </w:r>
      <w:r w:rsidRPr="005F03E5">
        <w:rPr>
          <w:lang w:val="de-DE"/>
        </w:rPr>
        <w:t>Quellenangabe</w:t>
      </w:r>
      <w:r w:rsidR="00815BEF">
        <w:rPr>
          <w:lang w:val="de-DE"/>
        </w:rPr>
        <w:t>n</w:t>
      </w:r>
      <w:r w:rsidR="005F03E5" w:rsidRPr="005F03E5">
        <w:rPr>
          <w:lang w:val="de-DE"/>
        </w:rPr>
        <w:t xml:space="preserve"> (</w:t>
      </w:r>
      <w:r w:rsidRPr="005F03E5">
        <w:rPr>
          <w:lang w:val="de-DE"/>
        </w:rPr>
        <w:t>Nachname, Vornahme, Jahr, Titel, Ort, Verlag</w:t>
      </w:r>
      <w:r w:rsidR="005F03E5">
        <w:rPr>
          <w:lang w:val="de-DE"/>
        </w:rPr>
        <w:t>/</w:t>
      </w:r>
      <w:r w:rsidR="005F03E5" w:rsidRPr="005F03E5">
        <w:rPr>
          <w:lang w:val="de-DE"/>
        </w:rPr>
        <w:t>bei Quellen ohne Autor</w:t>
      </w:r>
      <w:r w:rsidR="005F03E5">
        <w:rPr>
          <w:lang w:val="de-DE"/>
        </w:rPr>
        <w:t>:</w:t>
      </w:r>
      <w:r w:rsidR="005F03E5" w:rsidRPr="005F03E5">
        <w:rPr>
          <w:lang w:val="de-DE"/>
        </w:rPr>
        <w:t xml:space="preserve"> Titel, </w:t>
      </w:r>
      <w:hyperlink r:id="rId5" w:history="1">
        <w:r w:rsidR="005F03E5" w:rsidRPr="005F03E5">
          <w:rPr>
            <w:rStyle w:val="Collegamentoipertestuale"/>
            <w:lang w:val="de-DE"/>
          </w:rPr>
          <w:t>www.xxxx</w:t>
        </w:r>
      </w:hyperlink>
      <w:r w:rsidR="005F03E5" w:rsidRPr="005F03E5">
        <w:rPr>
          <w:lang w:val="de-DE"/>
        </w:rPr>
        <w:t>, letzter Zugriff am X.X.21). Wikipedia gilt nicht als zuverlässige Quelle (</w:t>
      </w:r>
      <w:r w:rsidR="005F03E5">
        <w:rPr>
          <w:lang w:val="de-DE"/>
        </w:rPr>
        <w:t xml:space="preserve">besser: </w:t>
      </w:r>
      <w:r w:rsidR="005F03E5" w:rsidRPr="005F03E5">
        <w:rPr>
          <w:lang w:val="de-DE"/>
        </w:rPr>
        <w:t>wiss</w:t>
      </w:r>
      <w:r w:rsidR="005F03E5">
        <w:rPr>
          <w:lang w:val="de-DE"/>
        </w:rPr>
        <w:t xml:space="preserve">enschaftliche </w:t>
      </w:r>
      <w:r w:rsidR="005F03E5" w:rsidRPr="005F03E5">
        <w:rPr>
          <w:lang w:val="de-DE"/>
        </w:rPr>
        <w:t>Artikel, offizielle Seiten der Region</w:t>
      </w:r>
      <w:r w:rsidR="00815BEF">
        <w:rPr>
          <w:lang w:val="de-DE"/>
        </w:rPr>
        <w:t>en</w:t>
      </w:r>
      <w:r w:rsidR="005F03E5">
        <w:rPr>
          <w:lang w:val="de-DE"/>
        </w:rPr>
        <w:t>/St</w:t>
      </w:r>
      <w:r w:rsidR="00815BEF">
        <w:rPr>
          <w:lang w:val="de-DE"/>
        </w:rPr>
        <w:t>ädte</w:t>
      </w:r>
      <w:r w:rsidR="005F03E5" w:rsidRPr="005F03E5">
        <w:rPr>
          <w:lang w:val="de-DE"/>
        </w:rPr>
        <w:t>, DW, bpb.de, duden.de, dwds.de</w:t>
      </w:r>
      <w:r w:rsidR="005F03E5">
        <w:rPr>
          <w:lang w:val="de-DE"/>
        </w:rPr>
        <w:t>…</w:t>
      </w:r>
      <w:r w:rsidR="005F03E5" w:rsidRPr="005F03E5">
        <w:rPr>
          <w:lang w:val="de-DE"/>
        </w:rPr>
        <w:t>)</w:t>
      </w:r>
    </w:p>
    <w:p w14:paraId="7BA4672C" w14:textId="4763BDFE" w:rsidR="00CA48B6" w:rsidRDefault="00B531BF" w:rsidP="00DD3E2E">
      <w:pPr>
        <w:rPr>
          <w:lang w:val="de-DE"/>
        </w:rPr>
      </w:pPr>
      <w:r w:rsidRPr="00C064AD">
        <w:rPr>
          <w:b/>
          <w:bCs/>
          <w:sz w:val="24"/>
          <w:szCs w:val="24"/>
          <w:lang w:val="de-DE"/>
        </w:rPr>
        <w:t>P</w:t>
      </w:r>
      <w:r w:rsidR="00C064AD" w:rsidRPr="00C064AD">
        <w:rPr>
          <w:b/>
          <w:bCs/>
          <w:sz w:val="24"/>
          <w:szCs w:val="24"/>
          <w:lang w:val="de-DE"/>
        </w:rPr>
        <w:t>p</w:t>
      </w:r>
      <w:r w:rsidRPr="00C064AD">
        <w:rPr>
          <w:b/>
          <w:bCs/>
          <w:sz w:val="24"/>
          <w:szCs w:val="24"/>
          <w:lang w:val="de-DE"/>
        </w:rPr>
        <w:t>t</w:t>
      </w:r>
      <w:r w:rsidR="00CE68A1" w:rsidRPr="00C064AD">
        <w:rPr>
          <w:b/>
          <w:bCs/>
          <w:sz w:val="24"/>
          <w:szCs w:val="24"/>
          <w:lang w:val="de-DE"/>
        </w:rPr>
        <w:t>-Präsentation</w:t>
      </w:r>
      <w:r>
        <w:rPr>
          <w:lang w:val="de-DE"/>
        </w:rPr>
        <w:t xml:space="preserve"> </w:t>
      </w:r>
      <w:r w:rsidR="00CA48B6">
        <w:rPr>
          <w:lang w:val="de-DE"/>
        </w:rPr>
        <w:t>(</w:t>
      </w:r>
      <w:r w:rsidR="00B24F9D">
        <w:rPr>
          <w:lang w:val="de-DE"/>
        </w:rPr>
        <w:t xml:space="preserve">nur bei der </w:t>
      </w:r>
      <w:r w:rsidR="00CA48B6" w:rsidRPr="00CA48B6">
        <w:rPr>
          <w:lang w:val="de-DE"/>
        </w:rPr>
        <w:t>Modalität 2</w:t>
      </w:r>
      <w:r w:rsidR="00CA48B6">
        <w:rPr>
          <w:lang w:val="de-DE"/>
        </w:rPr>
        <w:t>)</w:t>
      </w:r>
    </w:p>
    <w:p w14:paraId="63A2097E" w14:textId="4A09F90E" w:rsidR="00B531BF" w:rsidRPr="00EF1500" w:rsidRDefault="00B531BF" w:rsidP="00DD3E2E">
      <w:pPr>
        <w:rPr>
          <w:lang w:val="de-DE"/>
        </w:rPr>
      </w:pPr>
      <w:r>
        <w:rPr>
          <w:lang w:val="de-DE"/>
        </w:rPr>
        <w:t xml:space="preserve">5 bis 10 </w:t>
      </w:r>
      <w:r w:rsidR="00C064AD">
        <w:rPr>
          <w:lang w:val="de-DE"/>
        </w:rPr>
        <w:t>Folien</w:t>
      </w:r>
      <w:r>
        <w:rPr>
          <w:lang w:val="de-DE"/>
        </w:rPr>
        <w:t xml:space="preserve"> (</w:t>
      </w:r>
      <w:r w:rsidR="00C064AD">
        <w:rPr>
          <w:lang w:val="de-DE"/>
        </w:rPr>
        <w:t xml:space="preserve">tendenziell </w:t>
      </w:r>
      <w:r>
        <w:rPr>
          <w:lang w:val="de-DE"/>
        </w:rPr>
        <w:t xml:space="preserve">10 bei Gruppenreferaten, </w:t>
      </w:r>
      <w:r w:rsidR="00CE68A1">
        <w:rPr>
          <w:lang w:val="de-DE"/>
        </w:rPr>
        <w:t>5 bei individuellen Referaten)</w:t>
      </w:r>
    </w:p>
    <w:p w14:paraId="09DB107B" w14:textId="48C37498" w:rsidR="0065736D" w:rsidRPr="00815BEF" w:rsidRDefault="0065736D" w:rsidP="00815BEF">
      <w:pPr>
        <w:rPr>
          <w:b/>
          <w:bCs/>
          <w:sz w:val="24"/>
          <w:szCs w:val="24"/>
          <w:lang w:val="de-DE"/>
        </w:rPr>
      </w:pPr>
      <w:r w:rsidRPr="00C064AD">
        <w:rPr>
          <w:b/>
          <w:bCs/>
          <w:sz w:val="24"/>
          <w:szCs w:val="24"/>
          <w:lang w:val="de-DE"/>
        </w:rPr>
        <w:t>Bewertung</w:t>
      </w:r>
      <w:r w:rsidR="00815BEF">
        <w:rPr>
          <w:b/>
          <w:bCs/>
          <w:sz w:val="24"/>
          <w:szCs w:val="24"/>
          <w:lang w:val="de-DE"/>
        </w:rPr>
        <w:t xml:space="preserve">: </w:t>
      </w:r>
      <w:r w:rsidR="00B24F9D" w:rsidRPr="00B24F9D">
        <w:rPr>
          <w:lang w:val="de-DE"/>
        </w:rPr>
        <w:t xml:space="preserve">max. </w:t>
      </w:r>
      <w:r>
        <w:rPr>
          <w:lang w:val="de-DE"/>
        </w:rPr>
        <w:t>1</w:t>
      </w:r>
      <w:r w:rsidR="00815BEF">
        <w:rPr>
          <w:lang w:val="de-DE"/>
        </w:rPr>
        <w:t>0</w:t>
      </w:r>
      <w:r>
        <w:rPr>
          <w:lang w:val="de-DE"/>
        </w:rPr>
        <w:t xml:space="preserve"> Pkt. für A + </w:t>
      </w:r>
      <w:r w:rsidR="00B24F9D">
        <w:rPr>
          <w:lang w:val="de-DE"/>
        </w:rPr>
        <w:t xml:space="preserve">max. </w:t>
      </w:r>
      <w:r w:rsidR="00815BEF">
        <w:rPr>
          <w:lang w:val="de-DE"/>
        </w:rPr>
        <w:t>20</w:t>
      </w:r>
      <w:r>
        <w:rPr>
          <w:lang w:val="de-DE"/>
        </w:rPr>
        <w:t xml:space="preserve"> Pkt für B</w:t>
      </w:r>
      <w:r w:rsidR="00B24F9D">
        <w:rPr>
          <w:lang w:val="de-DE"/>
        </w:rPr>
        <w:t xml:space="preserve"> = max. 30 Pkt. </w:t>
      </w:r>
    </w:p>
    <w:p w14:paraId="2673AA63" w14:textId="228B5B23" w:rsidR="0065736D" w:rsidRDefault="0065736D" w:rsidP="0065736D">
      <w:pPr>
        <w:spacing w:after="0"/>
        <w:rPr>
          <w:lang w:val="de-DE"/>
        </w:rPr>
      </w:pPr>
      <w:r>
        <w:rPr>
          <w:lang w:val="de-DE"/>
        </w:rPr>
        <w:t xml:space="preserve">A </w:t>
      </w:r>
      <w:r w:rsidRPr="0065736D">
        <w:rPr>
          <w:lang w:val="de-DE"/>
        </w:rPr>
        <w:t>Gliederung, Handout</w:t>
      </w:r>
      <w:r w:rsidR="00CA48B6">
        <w:rPr>
          <w:lang w:val="de-DE"/>
        </w:rPr>
        <w:t>,</w:t>
      </w:r>
      <w:r w:rsidRPr="0065736D">
        <w:rPr>
          <w:lang w:val="de-DE"/>
        </w:rPr>
        <w:t xml:space="preserve"> </w:t>
      </w:r>
      <w:r w:rsidR="00CA48B6" w:rsidRPr="0065736D">
        <w:rPr>
          <w:lang w:val="de-DE"/>
        </w:rPr>
        <w:t>Ppt.</w:t>
      </w:r>
      <w:r w:rsidR="00CA48B6">
        <w:rPr>
          <w:lang w:val="de-DE"/>
        </w:rPr>
        <w:t>-Präsentation</w:t>
      </w:r>
      <w:r w:rsidR="00CA48B6" w:rsidRPr="0065736D">
        <w:rPr>
          <w:lang w:val="de-DE"/>
        </w:rPr>
        <w:t xml:space="preserve"> </w:t>
      </w:r>
      <w:r w:rsidR="00815BEF">
        <w:rPr>
          <w:lang w:val="de-DE"/>
        </w:rPr>
        <w:t xml:space="preserve">-&gt; max. </w:t>
      </w:r>
      <w:r w:rsidRPr="0065736D">
        <w:rPr>
          <w:lang w:val="de-DE"/>
        </w:rPr>
        <w:t>1</w:t>
      </w:r>
      <w:r w:rsidR="00815BEF">
        <w:rPr>
          <w:lang w:val="de-DE"/>
        </w:rPr>
        <w:t>0</w:t>
      </w:r>
      <w:r w:rsidRPr="0065736D">
        <w:rPr>
          <w:lang w:val="de-DE"/>
        </w:rPr>
        <w:t xml:space="preserve"> Pkt</w:t>
      </w:r>
      <w:r w:rsidR="00B24F9D">
        <w:rPr>
          <w:lang w:val="de-DE"/>
        </w:rPr>
        <w:t>.</w:t>
      </w:r>
      <w:r>
        <w:rPr>
          <w:lang w:val="de-DE"/>
        </w:rPr>
        <w:t xml:space="preserve"> </w:t>
      </w:r>
    </w:p>
    <w:p w14:paraId="0183AFA6" w14:textId="77777777" w:rsidR="00815BEF" w:rsidRDefault="0065736D" w:rsidP="0065736D">
      <w:pPr>
        <w:spacing w:after="0"/>
        <w:rPr>
          <w:lang w:val="de-DE"/>
        </w:rPr>
      </w:pPr>
      <w:r>
        <w:rPr>
          <w:lang w:val="de-DE"/>
        </w:rPr>
        <w:t xml:space="preserve">B </w:t>
      </w:r>
      <w:r w:rsidRPr="0065736D">
        <w:rPr>
          <w:lang w:val="de-DE"/>
        </w:rPr>
        <w:t xml:space="preserve">Aussprache, </w:t>
      </w:r>
      <w:r>
        <w:rPr>
          <w:lang w:val="de-DE"/>
        </w:rPr>
        <w:t>Wortakzent, sprachliche Korrektheit, angemessener Stil (vgl. „Sprache“)</w:t>
      </w:r>
      <w:r w:rsidR="00815BEF">
        <w:rPr>
          <w:lang w:val="de-DE"/>
        </w:rPr>
        <w:t xml:space="preserve"> -&gt; max. 20 Pkt.</w:t>
      </w:r>
    </w:p>
    <w:p w14:paraId="04EA1BF4" w14:textId="77777777" w:rsidR="00815BEF" w:rsidRDefault="00815BEF" w:rsidP="0065736D">
      <w:pPr>
        <w:spacing w:after="0"/>
        <w:rPr>
          <w:lang w:val="de-DE"/>
        </w:rPr>
      </w:pPr>
    </w:p>
    <w:p w14:paraId="7F5119E4" w14:textId="30FC719F" w:rsidR="0065736D" w:rsidRDefault="0065736D" w:rsidP="0065736D">
      <w:pPr>
        <w:spacing w:after="0"/>
        <w:rPr>
          <w:lang w:val="de-DE"/>
        </w:rPr>
      </w:pPr>
      <w:r w:rsidRPr="0065736D">
        <w:rPr>
          <w:lang w:val="de-DE"/>
        </w:rPr>
        <w:t>Gruppenreferate</w:t>
      </w:r>
      <w:r w:rsidR="00B24F9D">
        <w:rPr>
          <w:lang w:val="de-DE"/>
        </w:rPr>
        <w:tab/>
      </w:r>
      <w:r>
        <w:rPr>
          <w:lang w:val="de-DE"/>
        </w:rPr>
        <w:t>A</w:t>
      </w:r>
      <w:r w:rsidR="00815BEF">
        <w:rPr>
          <w:lang w:val="de-DE"/>
        </w:rPr>
        <w:t>:</w:t>
      </w:r>
      <w:r>
        <w:rPr>
          <w:lang w:val="de-DE"/>
        </w:rPr>
        <w:t xml:space="preserve"> </w:t>
      </w:r>
      <w:r w:rsidR="00815BEF" w:rsidRPr="00B24F9D">
        <w:rPr>
          <w:i/>
          <w:iCs/>
          <w:lang w:val="de-DE"/>
        </w:rPr>
        <w:t>eine</w:t>
      </w:r>
      <w:r w:rsidR="00815BEF">
        <w:rPr>
          <w:lang w:val="de-DE"/>
        </w:rPr>
        <w:t xml:space="preserve"> Teilnote</w:t>
      </w:r>
      <w:r>
        <w:rPr>
          <w:lang w:val="de-DE"/>
        </w:rPr>
        <w:t xml:space="preserve"> </w:t>
      </w:r>
      <w:r w:rsidR="00B24F9D">
        <w:rPr>
          <w:lang w:val="de-DE"/>
        </w:rPr>
        <w:t xml:space="preserve">(gleiche Bewertung) </w:t>
      </w:r>
      <w:r>
        <w:rPr>
          <w:lang w:val="de-DE"/>
        </w:rPr>
        <w:t>für alle Gruppenmitglieder</w:t>
      </w:r>
    </w:p>
    <w:p w14:paraId="2DD918E1" w14:textId="6184523F" w:rsidR="0065736D" w:rsidRDefault="0065736D" w:rsidP="00B24F9D">
      <w:pPr>
        <w:spacing w:after="0"/>
        <w:ind w:left="1416" w:firstLine="708"/>
        <w:rPr>
          <w:lang w:val="de-DE"/>
        </w:rPr>
      </w:pPr>
      <w:r>
        <w:rPr>
          <w:lang w:val="de-DE"/>
        </w:rPr>
        <w:t>B</w:t>
      </w:r>
      <w:r w:rsidR="00815BEF">
        <w:rPr>
          <w:lang w:val="de-DE"/>
        </w:rPr>
        <w:t>:</w:t>
      </w:r>
      <w:r>
        <w:rPr>
          <w:lang w:val="de-DE"/>
        </w:rPr>
        <w:t xml:space="preserve"> </w:t>
      </w:r>
      <w:r w:rsidR="00B24F9D">
        <w:rPr>
          <w:lang w:val="de-DE"/>
        </w:rPr>
        <w:t xml:space="preserve">die Bewertung </w:t>
      </w:r>
      <w:r>
        <w:rPr>
          <w:lang w:val="de-DE"/>
        </w:rPr>
        <w:t xml:space="preserve">variiert </w:t>
      </w:r>
      <w:r w:rsidR="00B24F9D">
        <w:rPr>
          <w:lang w:val="de-DE"/>
        </w:rPr>
        <w:t xml:space="preserve">je </w:t>
      </w:r>
      <w:r>
        <w:rPr>
          <w:lang w:val="de-DE"/>
        </w:rPr>
        <w:t>nach individueller Leistung</w:t>
      </w:r>
    </w:p>
    <w:p w14:paraId="2020AE03" w14:textId="77777777" w:rsidR="0065736D" w:rsidRDefault="0065736D" w:rsidP="0065736D">
      <w:pPr>
        <w:spacing w:after="0"/>
        <w:rPr>
          <w:lang w:val="de-DE"/>
        </w:rPr>
      </w:pPr>
    </w:p>
    <w:p w14:paraId="067D719C" w14:textId="45EEB8C8" w:rsidR="00815BEF" w:rsidRDefault="00DD3E2E" w:rsidP="00815BEF">
      <w:pPr>
        <w:spacing w:after="0"/>
        <w:rPr>
          <w:lang w:val="de-DE"/>
        </w:rPr>
      </w:pPr>
      <w:r w:rsidRPr="0065736D">
        <w:rPr>
          <w:lang w:val="de-DE"/>
        </w:rPr>
        <w:t>Fehler in der Gestaltung des Handouts (</w:t>
      </w:r>
      <w:r w:rsidR="00CA48B6">
        <w:rPr>
          <w:lang w:val="de-DE"/>
        </w:rPr>
        <w:t xml:space="preserve">auch </w:t>
      </w:r>
      <w:r w:rsidR="00DF1184" w:rsidRPr="00CA48B6">
        <w:rPr>
          <w:lang w:val="de-DE"/>
        </w:rPr>
        <w:t>Tippfehler</w:t>
      </w:r>
      <w:r w:rsidRPr="00CA48B6">
        <w:rPr>
          <w:lang w:val="de-DE"/>
        </w:rPr>
        <w:t xml:space="preserve">, </w:t>
      </w:r>
      <w:r w:rsidRPr="0065736D">
        <w:rPr>
          <w:lang w:val="de-DE"/>
        </w:rPr>
        <w:t xml:space="preserve">Überschreitung der </w:t>
      </w:r>
      <w:r w:rsidR="00EF1500" w:rsidRPr="0065736D">
        <w:rPr>
          <w:lang w:val="de-DE"/>
        </w:rPr>
        <w:t xml:space="preserve">maximalen </w:t>
      </w:r>
      <w:r w:rsidR="00B24F9D">
        <w:rPr>
          <w:lang w:val="de-DE"/>
        </w:rPr>
        <w:t>L</w:t>
      </w:r>
      <w:r w:rsidR="00EF1500" w:rsidRPr="0065736D">
        <w:rPr>
          <w:lang w:val="de-DE"/>
        </w:rPr>
        <w:t>änge</w:t>
      </w:r>
      <w:r w:rsidRPr="0065736D">
        <w:rPr>
          <w:lang w:val="de-DE"/>
        </w:rPr>
        <w:t xml:space="preserve">, Abweichungen von der vorgeschriebenen Zahl der </w:t>
      </w:r>
      <w:r w:rsidR="00815BEF">
        <w:rPr>
          <w:lang w:val="de-DE"/>
        </w:rPr>
        <w:t>Worterklärungen</w:t>
      </w:r>
      <w:r w:rsidRPr="0065736D">
        <w:rPr>
          <w:lang w:val="de-DE"/>
        </w:rPr>
        <w:t xml:space="preserve">, unvollständige </w:t>
      </w:r>
      <w:r w:rsidR="00C064AD" w:rsidRPr="0065736D">
        <w:rPr>
          <w:lang w:val="de-DE"/>
        </w:rPr>
        <w:t>Bibliografie</w:t>
      </w:r>
      <w:r w:rsidRPr="0065736D">
        <w:rPr>
          <w:lang w:val="de-DE"/>
        </w:rPr>
        <w:t xml:space="preserve">) </w:t>
      </w:r>
      <w:r w:rsidR="00B24F9D">
        <w:rPr>
          <w:lang w:val="de-DE"/>
        </w:rPr>
        <w:t xml:space="preserve">und der Präsentation </w:t>
      </w:r>
      <w:r w:rsidRPr="0065736D">
        <w:rPr>
          <w:lang w:val="de-DE"/>
        </w:rPr>
        <w:t xml:space="preserve">wirken sich auf die </w:t>
      </w:r>
      <w:r w:rsidR="00815BEF">
        <w:rPr>
          <w:lang w:val="de-DE"/>
        </w:rPr>
        <w:t xml:space="preserve">Teilnote A </w:t>
      </w:r>
      <w:r w:rsidRPr="0065736D">
        <w:rPr>
          <w:lang w:val="de-DE"/>
        </w:rPr>
        <w:t>aus!</w:t>
      </w:r>
      <w:r w:rsidR="00B531BF" w:rsidRPr="0065736D">
        <w:rPr>
          <w:lang w:val="de-DE"/>
        </w:rPr>
        <w:t xml:space="preserve"> </w:t>
      </w:r>
    </w:p>
    <w:p w14:paraId="54A09108" w14:textId="77777777" w:rsidR="00815BEF" w:rsidRDefault="00815BEF" w:rsidP="00815BEF">
      <w:pPr>
        <w:spacing w:after="0"/>
        <w:rPr>
          <w:lang w:val="de-DE"/>
        </w:rPr>
      </w:pPr>
    </w:p>
    <w:p w14:paraId="4D073A30" w14:textId="157C178F" w:rsidR="00815BEF" w:rsidRPr="00815BEF" w:rsidRDefault="00815BEF" w:rsidP="00815BEF">
      <w:pPr>
        <w:spacing w:after="0"/>
        <w:rPr>
          <w:lang w:val="de-DE"/>
        </w:rPr>
      </w:pPr>
      <w:r w:rsidRPr="00815BEF">
        <w:rPr>
          <w:b/>
          <w:bCs/>
          <w:lang w:val="de-DE"/>
        </w:rPr>
        <w:t>Sprache</w:t>
      </w:r>
    </w:p>
    <w:p w14:paraId="295022E6" w14:textId="77777777" w:rsidR="00815BEF" w:rsidRPr="00C064AD" w:rsidRDefault="00815BEF" w:rsidP="00815BEF">
      <w:pPr>
        <w:spacing w:after="0"/>
        <w:rPr>
          <w:lang w:val="de-DE"/>
        </w:rPr>
      </w:pPr>
      <w:r w:rsidRPr="00C064AD">
        <w:rPr>
          <w:lang w:val="de-DE"/>
        </w:rPr>
        <w:t>Schriftsprachliche, komplexe und verschachtelte Formulierungen unbedingt vermeiden!</w:t>
      </w:r>
    </w:p>
    <w:p w14:paraId="025794C5" w14:textId="77777777" w:rsidR="00815BEF" w:rsidRPr="00C064AD" w:rsidRDefault="00815BEF" w:rsidP="00815BEF">
      <w:pPr>
        <w:spacing w:after="0"/>
        <w:rPr>
          <w:lang w:val="de-DE"/>
        </w:rPr>
      </w:pPr>
      <w:r w:rsidRPr="00C064AD">
        <w:rPr>
          <w:lang w:val="de-DE"/>
        </w:rPr>
        <w:t>Schwierige Begriffe und Fachbegriffe sollten Sie nicht als bekannt voraussetzen! Sie sollen kurz erklärt werden.</w:t>
      </w:r>
    </w:p>
    <w:p w14:paraId="74F2FA6B" w14:textId="3A92BCFF" w:rsidR="00815BEF" w:rsidRDefault="00815BEF" w:rsidP="00815BEF">
      <w:pPr>
        <w:spacing w:after="0"/>
        <w:rPr>
          <w:lang w:val="de-DE"/>
        </w:rPr>
      </w:pPr>
      <w:r w:rsidRPr="00C064AD">
        <w:rPr>
          <w:lang w:val="de-DE"/>
        </w:rPr>
        <w:t>Nicht zu viele Informationen in einem Satz!</w:t>
      </w:r>
      <w:r w:rsidR="00B24F9D">
        <w:rPr>
          <w:lang w:val="de-DE"/>
        </w:rPr>
        <w:t xml:space="preserve"> Satzbau vereinfachen! (HYPOTAXE &gt; PARATAXE)</w:t>
      </w:r>
    </w:p>
    <w:p w14:paraId="18B14605" w14:textId="77777777" w:rsidR="00815BEF" w:rsidRPr="00C064AD" w:rsidRDefault="00815BEF" w:rsidP="00815BEF">
      <w:pPr>
        <w:spacing w:after="0"/>
        <w:rPr>
          <w:lang w:val="de-D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4224"/>
      </w:tblGrid>
      <w:tr w:rsidR="00815BEF" w:rsidRPr="00C064AD" w14:paraId="45F2EC5A" w14:textId="77777777" w:rsidTr="00CA48B6">
        <w:tc>
          <w:tcPr>
            <w:tcW w:w="6232" w:type="dxa"/>
          </w:tcPr>
          <w:p w14:paraId="63D7DC32" w14:textId="77777777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>Originaltext</w:t>
            </w:r>
          </w:p>
        </w:tc>
        <w:tc>
          <w:tcPr>
            <w:tcW w:w="4224" w:type="dxa"/>
          </w:tcPr>
          <w:p w14:paraId="5EE9AF32" w14:textId="32FCB443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>Ihr Referat</w:t>
            </w:r>
          </w:p>
        </w:tc>
      </w:tr>
      <w:tr w:rsidR="00815BEF" w:rsidRPr="00CA48B6" w14:paraId="20427904" w14:textId="77777777" w:rsidTr="00CA48B6">
        <w:tc>
          <w:tcPr>
            <w:tcW w:w="6232" w:type="dxa"/>
          </w:tcPr>
          <w:p w14:paraId="136214B6" w14:textId="77777777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 xml:space="preserve">Die häufigste und zugleich von den amtlichen Rechtschreibregeln abgedeckte verkürzte Form der sprachlichen Gleichstellung der Geschlechter war bisher die Variante mit Schrägstrich und Bindestrich: Mitarbeiter/-innen, Lektor/-in, Buchhalter/-innen. </w:t>
            </w:r>
          </w:p>
          <w:p w14:paraId="16B2F553" w14:textId="77777777" w:rsidR="00815BEF" w:rsidRPr="00CA48B6" w:rsidRDefault="00815BEF" w:rsidP="00815BE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224" w:type="dxa"/>
          </w:tcPr>
          <w:p w14:paraId="6A7A2DFE" w14:textId="77777777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 xml:space="preserve">Laut … kann man den Schrägstrich und den Bindestrich benutzen. </w:t>
            </w:r>
          </w:p>
          <w:p w14:paraId="6C4355FE" w14:textId="77777777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>Hier ist ein Beispiel:</w:t>
            </w:r>
          </w:p>
          <w:p w14:paraId="6E46E09D" w14:textId="77777777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>Das ist der Schrägstrich „/“ und das ist der Bindestrich: /</w:t>
            </w:r>
          </w:p>
          <w:p w14:paraId="6BF7E614" w14:textId="3B18EE41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>Das ist die häufigste</w:t>
            </w:r>
            <w:r w:rsidR="00B24F9D">
              <w:rPr>
                <w:sz w:val="20"/>
                <w:szCs w:val="20"/>
                <w:lang w:val="de-DE"/>
              </w:rPr>
              <w:t xml:space="preserve"> Form der</w:t>
            </w:r>
            <w:r w:rsidRPr="00CA48B6">
              <w:rPr>
                <w:sz w:val="20"/>
                <w:szCs w:val="20"/>
                <w:lang w:val="de-DE"/>
              </w:rPr>
              <w:t>…</w:t>
            </w:r>
            <w:r w:rsidR="00CA48B6">
              <w:rPr>
                <w:sz w:val="20"/>
                <w:szCs w:val="20"/>
                <w:lang w:val="de-DE"/>
              </w:rPr>
              <w:t xml:space="preserve"> </w:t>
            </w:r>
            <w:r w:rsidRPr="00CA48B6">
              <w:rPr>
                <w:sz w:val="20"/>
                <w:szCs w:val="20"/>
                <w:lang w:val="de-DE"/>
              </w:rPr>
              <w:t>Sie entspricht</w:t>
            </w:r>
            <w:r w:rsidR="00B24F9D">
              <w:rPr>
                <w:sz w:val="20"/>
                <w:szCs w:val="20"/>
                <w:lang w:val="de-DE"/>
              </w:rPr>
              <w:t>..</w:t>
            </w:r>
            <w:r w:rsidRPr="00CA48B6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815BEF" w:rsidRPr="00C064AD" w14:paraId="677FE88D" w14:textId="77777777" w:rsidTr="00CA48B6">
        <w:tc>
          <w:tcPr>
            <w:tcW w:w="6232" w:type="dxa"/>
          </w:tcPr>
          <w:p w14:paraId="312949B9" w14:textId="4C957E6D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 xml:space="preserve">In der öffentlichen Diskussion um geschlechtergerechten Sprachgebrauch spielt der Ausdruck „generisches Maskulinum“ eine große Rolle. </w:t>
            </w:r>
          </w:p>
          <w:p w14:paraId="213764F6" w14:textId="77777777" w:rsidR="00815BEF" w:rsidRPr="00CA48B6" w:rsidRDefault="00815BEF" w:rsidP="00815BEF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>Geschlechtergerechter Sprachgebrauch: Doppelnennung und Schrägstrich</w:t>
            </w:r>
          </w:p>
          <w:p w14:paraId="17FE0BB0" w14:textId="2EE8AFB5" w:rsidR="00815BEF" w:rsidRPr="00CA48B6" w:rsidRDefault="00F203A3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hyperlink r:id="rId6" w:history="1">
              <w:r w:rsidR="00815BEF" w:rsidRPr="00CA48B6">
                <w:rPr>
                  <w:rStyle w:val="Collegamentoipertestuale"/>
                  <w:sz w:val="20"/>
                  <w:szCs w:val="20"/>
                  <w:lang w:val="de-DE"/>
                </w:rPr>
                <w:t>https://www.duden.de/sprachwissen/sprachratgeber/Geschlechtergerechter-Sprachgebrauch-Doppelnennung-und-Schr%C3%A4gstrich</w:t>
              </w:r>
            </w:hyperlink>
            <w:r w:rsidR="00815BEF" w:rsidRPr="00CA48B6">
              <w:rPr>
                <w:sz w:val="20"/>
                <w:szCs w:val="20"/>
                <w:lang w:val="de-DE"/>
              </w:rPr>
              <w:t xml:space="preserve"> (letzter Zugriff am 14.10.21)</w:t>
            </w:r>
          </w:p>
        </w:tc>
        <w:tc>
          <w:tcPr>
            <w:tcW w:w="4224" w:type="dxa"/>
          </w:tcPr>
          <w:p w14:paraId="2AC146F0" w14:textId="77777777" w:rsidR="00B24F9D" w:rsidRDefault="00B24F9D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</w:p>
          <w:p w14:paraId="08130B60" w14:textId="4678FE51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 xml:space="preserve">In der Öffentlichkeit diskutiert man über… </w:t>
            </w:r>
          </w:p>
          <w:p w14:paraId="5DA80A56" w14:textId="77777777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 xml:space="preserve">Dabei spielt der Ausdruck… eine große Rolle. </w:t>
            </w:r>
          </w:p>
          <w:p w14:paraId="12A16262" w14:textId="77777777" w:rsidR="00815BEF" w:rsidRPr="00CA48B6" w:rsidRDefault="00815BEF" w:rsidP="00131006">
            <w:pPr>
              <w:spacing w:line="259" w:lineRule="auto"/>
              <w:rPr>
                <w:sz w:val="20"/>
                <w:szCs w:val="20"/>
                <w:lang w:val="de-DE"/>
              </w:rPr>
            </w:pPr>
            <w:r w:rsidRPr="00CA48B6">
              <w:rPr>
                <w:sz w:val="20"/>
                <w:szCs w:val="20"/>
                <w:lang w:val="de-DE"/>
              </w:rPr>
              <w:t>Was bedeutet das?</w:t>
            </w:r>
          </w:p>
          <w:p w14:paraId="5447F49C" w14:textId="77777777" w:rsidR="00815BEF" w:rsidRPr="00CA48B6" w:rsidRDefault="00815BEF" w:rsidP="00131006">
            <w:pPr>
              <w:rPr>
                <w:sz w:val="20"/>
                <w:szCs w:val="20"/>
                <w:lang w:val="de-DE"/>
              </w:rPr>
            </w:pPr>
          </w:p>
        </w:tc>
      </w:tr>
    </w:tbl>
    <w:p w14:paraId="0C2BF4B0" w14:textId="77777777" w:rsidR="00C03CE3" w:rsidRDefault="00C03CE3" w:rsidP="00DD3E2E">
      <w:pPr>
        <w:rPr>
          <w:b/>
          <w:bCs/>
          <w:lang w:val="de-DE"/>
        </w:rPr>
      </w:pPr>
    </w:p>
    <w:p w14:paraId="4A427DC4" w14:textId="3553DECD" w:rsidR="00DD3E2E" w:rsidRDefault="00DD3E2E" w:rsidP="00DD3E2E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Beispiel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518"/>
      </w:tblGrid>
      <w:tr w:rsidR="005F03E5" w:rsidRPr="00F203A3" w14:paraId="3E30E7C9" w14:textId="77777777" w:rsidTr="00B24F9D">
        <w:tc>
          <w:tcPr>
            <w:tcW w:w="1696" w:type="dxa"/>
            <w:tcBorders>
              <w:right w:val="single" w:sz="4" w:space="0" w:color="auto"/>
            </w:tcBorders>
          </w:tcPr>
          <w:p w14:paraId="48ACF5EF" w14:textId="77777777" w:rsidR="005F03E5" w:rsidRDefault="005F03E5" w:rsidP="00DD3E2E">
            <w:pPr>
              <w:rPr>
                <w:b/>
                <w:bCs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D4" w14:textId="76D135AE" w:rsidR="005F03E5" w:rsidRDefault="00C03CE3" w:rsidP="005F03E5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                                                         </w:t>
            </w:r>
            <w:r w:rsidR="005F03E5">
              <w:rPr>
                <w:b/>
                <w:bCs/>
                <w:lang w:val="de-DE"/>
              </w:rPr>
              <w:t>TITEL</w:t>
            </w:r>
            <w:r>
              <w:rPr>
                <w:b/>
                <w:bCs/>
                <w:lang w:val="de-DE"/>
              </w:rPr>
              <w:t xml:space="preserve"> (Datum)</w:t>
            </w:r>
          </w:p>
          <w:p w14:paraId="0DDA7A70" w14:textId="77777777" w:rsidR="0065736D" w:rsidRDefault="0065736D" w:rsidP="005F03E5">
            <w:pPr>
              <w:rPr>
                <w:b/>
                <w:bCs/>
                <w:lang w:val="de-DE"/>
              </w:rPr>
            </w:pPr>
          </w:p>
          <w:p w14:paraId="13216D79" w14:textId="3476100F" w:rsidR="005F03E5" w:rsidRDefault="005F03E5" w:rsidP="005F03E5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I </w:t>
            </w:r>
            <w:r w:rsidRPr="00DD3E2E">
              <w:rPr>
                <w:b/>
                <w:bCs/>
                <w:lang w:val="de-DE"/>
              </w:rPr>
              <w:t>Geschichte</w:t>
            </w:r>
            <w:r w:rsidR="0065736D">
              <w:rPr>
                <w:b/>
                <w:bCs/>
                <w:lang w:val="de-DE"/>
              </w:rPr>
              <w:t xml:space="preserve"> </w:t>
            </w:r>
            <w:r w:rsidR="00B24F9D" w:rsidRPr="00B24F9D">
              <w:rPr>
                <w:i/>
                <w:iCs/>
                <w:color w:val="0070C0"/>
                <w:lang w:val="de-DE"/>
              </w:rPr>
              <w:t>(*Nachname der Referentin*)</w:t>
            </w:r>
          </w:p>
          <w:p w14:paraId="0471861E" w14:textId="77777777" w:rsidR="005F03E5" w:rsidRPr="00B531BF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Annexion an Italien im Jahr 1919 und Phase der sprachlichen Repressionspolitik</w:t>
            </w:r>
          </w:p>
          <w:p w14:paraId="1232D823" w14:textId="792CD96F" w:rsidR="005F03E5" w:rsidRPr="00B531BF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Die Option und</w:t>
            </w:r>
            <w:r w:rsidR="0065736D">
              <w:rPr>
                <w:lang w:val="de-DE"/>
              </w:rPr>
              <w:t xml:space="preserve"> die</w:t>
            </w:r>
            <w:r w:rsidRPr="00B531BF">
              <w:rPr>
                <w:lang w:val="de-DE"/>
              </w:rPr>
              <w:t xml:space="preserve"> Auswanderung  von … nach/ins …</w:t>
            </w:r>
          </w:p>
          <w:p w14:paraId="0A0BD911" w14:textId="77777777" w:rsidR="0065736D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Das Autonomiestatut im Jahr …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</w:p>
          <w:p w14:paraId="439A62C6" w14:textId="1197DD27" w:rsidR="005F03E5" w:rsidRPr="00B531BF" w:rsidRDefault="005F03E5" w:rsidP="005F03E5">
            <w:pPr>
              <w:rPr>
                <w:lang w:val="de-DE"/>
              </w:rPr>
            </w:pPr>
            <w:r>
              <w:rPr>
                <w:lang w:val="de-DE"/>
              </w:rPr>
              <w:tab/>
            </w:r>
          </w:p>
          <w:p w14:paraId="14CC1847" w14:textId="5CE9222A" w:rsidR="005F03E5" w:rsidRPr="00DD3E2E" w:rsidRDefault="005F03E5" w:rsidP="005F03E5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II Deutsch und Italienisch: institutioneller Bereich </w:t>
            </w:r>
            <w:r w:rsidR="00B24F9D" w:rsidRPr="00B24F9D">
              <w:rPr>
                <w:color w:val="0070C0"/>
                <w:lang w:val="de-DE"/>
              </w:rPr>
              <w:t>(*Nachname der Referentin*)</w:t>
            </w:r>
          </w:p>
          <w:p w14:paraId="74CC272B" w14:textId="77777777" w:rsidR="005F03E5" w:rsidRPr="00B531BF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die Annexion (Erklärung/Übersetzung)</w:t>
            </w:r>
          </w:p>
          <w:p w14:paraId="5707927B" w14:textId="77777777" w:rsidR="005F03E5" w:rsidRPr="00B531BF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 xml:space="preserve">die Option, </w:t>
            </w:r>
          </w:p>
          <w:p w14:paraId="588B6E3F" w14:textId="039327FD" w:rsidR="005F03E5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das Autonomiestatut</w:t>
            </w:r>
          </w:p>
          <w:p w14:paraId="3F71BAF9" w14:textId="77777777" w:rsidR="0065736D" w:rsidRDefault="0065736D" w:rsidP="005F03E5">
            <w:pPr>
              <w:rPr>
                <w:lang w:val="de-DE"/>
              </w:rPr>
            </w:pPr>
          </w:p>
          <w:p w14:paraId="7811407F" w14:textId="112F416C" w:rsidR="005F03E5" w:rsidRDefault="005F03E5" w:rsidP="005F03E5">
            <w:pPr>
              <w:rPr>
                <w:b/>
                <w:bCs/>
                <w:lang w:val="de-DE"/>
              </w:rPr>
            </w:pPr>
            <w:r w:rsidRPr="00B531BF">
              <w:rPr>
                <w:b/>
                <w:bCs/>
                <w:lang w:val="de-DE"/>
              </w:rPr>
              <w:t>II</w:t>
            </w:r>
            <w:r>
              <w:rPr>
                <w:b/>
                <w:bCs/>
                <w:lang w:val="de-DE"/>
              </w:rPr>
              <w:t xml:space="preserve">I xxxx </w:t>
            </w:r>
            <w:r w:rsidR="00B24F9D" w:rsidRPr="00B24F9D">
              <w:rPr>
                <w:i/>
                <w:iCs/>
                <w:color w:val="0070C0"/>
                <w:lang w:val="de-DE"/>
              </w:rPr>
              <w:t>(*Nachname der Referentin*)</w:t>
            </w:r>
          </w:p>
          <w:p w14:paraId="48E451A1" w14:textId="77777777" w:rsidR="005F03E5" w:rsidRPr="00B531BF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Xxx</w:t>
            </w:r>
          </w:p>
          <w:p w14:paraId="7A1C7350" w14:textId="2FA97764" w:rsidR="005F03E5" w:rsidRDefault="0065736D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X</w:t>
            </w:r>
            <w:r w:rsidR="005F03E5" w:rsidRPr="00B531BF">
              <w:rPr>
                <w:lang w:val="de-DE"/>
              </w:rPr>
              <w:t>xx</w:t>
            </w:r>
          </w:p>
          <w:p w14:paraId="1355F97E" w14:textId="5072673B" w:rsidR="00815BEF" w:rsidRDefault="00815BEF" w:rsidP="005F03E5">
            <w:pPr>
              <w:rPr>
                <w:lang w:val="de-DE"/>
              </w:rPr>
            </w:pPr>
            <w:r>
              <w:rPr>
                <w:lang w:val="de-DE"/>
              </w:rPr>
              <w:t>Xxx</w:t>
            </w:r>
          </w:p>
          <w:p w14:paraId="7CBCEF2C" w14:textId="77777777" w:rsidR="0065736D" w:rsidRPr="00B531BF" w:rsidRDefault="0065736D" w:rsidP="005F03E5">
            <w:pPr>
              <w:rPr>
                <w:lang w:val="de-DE"/>
              </w:rPr>
            </w:pPr>
          </w:p>
          <w:p w14:paraId="3080BE7F" w14:textId="511AFCB5" w:rsidR="005F03E5" w:rsidRDefault="005F03E5" w:rsidP="005F03E5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IV xxxx </w:t>
            </w:r>
            <w:r w:rsidR="00B24F9D" w:rsidRPr="00B24F9D">
              <w:rPr>
                <w:i/>
                <w:iCs/>
                <w:color w:val="0070C0"/>
                <w:lang w:val="de-DE"/>
              </w:rPr>
              <w:t>(*Nachname der Referentin*)</w:t>
            </w:r>
          </w:p>
          <w:p w14:paraId="5618E07B" w14:textId="77777777" w:rsidR="005F03E5" w:rsidRPr="00B531BF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Xxx</w:t>
            </w:r>
          </w:p>
          <w:p w14:paraId="1368C06E" w14:textId="0D60478E" w:rsidR="005F03E5" w:rsidRDefault="0065736D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X</w:t>
            </w:r>
            <w:r w:rsidR="005F03E5" w:rsidRPr="00B531BF">
              <w:rPr>
                <w:lang w:val="de-DE"/>
              </w:rPr>
              <w:t>xx</w:t>
            </w:r>
          </w:p>
          <w:p w14:paraId="56FBD989" w14:textId="3D856F4F" w:rsidR="0065736D" w:rsidRDefault="00815BEF" w:rsidP="005F03E5">
            <w:pPr>
              <w:rPr>
                <w:lang w:val="de-DE"/>
              </w:rPr>
            </w:pPr>
            <w:r>
              <w:rPr>
                <w:lang w:val="de-DE"/>
              </w:rPr>
              <w:t>Xxx</w:t>
            </w:r>
          </w:p>
          <w:p w14:paraId="430C04BD" w14:textId="77777777" w:rsidR="00815BEF" w:rsidRPr="00B531BF" w:rsidRDefault="00815BEF" w:rsidP="005F03E5">
            <w:pPr>
              <w:rPr>
                <w:lang w:val="de-DE"/>
              </w:rPr>
            </w:pPr>
          </w:p>
          <w:p w14:paraId="34AAE519" w14:textId="77777777" w:rsidR="005F03E5" w:rsidRDefault="005F03E5" w:rsidP="005F03E5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Wortschatz</w:t>
            </w:r>
          </w:p>
          <w:p w14:paraId="1B23BF35" w14:textId="77777777" w:rsidR="005F03E5" w:rsidRPr="00B531BF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der Vertrag/ ..e – il contratto</w:t>
            </w:r>
          </w:p>
          <w:p w14:paraId="456B26E6" w14:textId="52E77341" w:rsidR="005F03E5" w:rsidRDefault="005F03E5" w:rsidP="005F03E5">
            <w:pPr>
              <w:rPr>
                <w:lang w:val="de-DE"/>
              </w:rPr>
            </w:pPr>
            <w:r w:rsidRPr="00B531BF">
              <w:rPr>
                <w:lang w:val="de-DE"/>
              </w:rPr>
              <w:t>die Volksabstimmung /en – xxxxx</w:t>
            </w:r>
          </w:p>
          <w:p w14:paraId="7ADD8331" w14:textId="77777777" w:rsidR="00815BEF" w:rsidRPr="00EA0E58" w:rsidRDefault="00815BEF" w:rsidP="005F03E5">
            <w:pPr>
              <w:rPr>
                <w:lang w:val="de-DE"/>
              </w:rPr>
            </w:pPr>
            <w:r w:rsidRPr="00EA0E58">
              <w:rPr>
                <w:lang w:val="de-DE"/>
              </w:rPr>
              <w:t>xxx</w:t>
            </w:r>
          </w:p>
          <w:p w14:paraId="140F0960" w14:textId="77777777" w:rsidR="00815BEF" w:rsidRPr="00EA0E58" w:rsidRDefault="00815BEF" w:rsidP="005F03E5">
            <w:pPr>
              <w:rPr>
                <w:lang w:val="de-DE"/>
              </w:rPr>
            </w:pPr>
            <w:r w:rsidRPr="00EA0E58">
              <w:rPr>
                <w:lang w:val="de-DE"/>
              </w:rPr>
              <w:t>xxx</w:t>
            </w:r>
          </w:p>
          <w:p w14:paraId="543A56BD" w14:textId="77777777" w:rsidR="00815BEF" w:rsidRPr="00EA0E58" w:rsidRDefault="00815BEF" w:rsidP="005F03E5">
            <w:pPr>
              <w:rPr>
                <w:lang w:val="de-DE"/>
              </w:rPr>
            </w:pPr>
            <w:r w:rsidRPr="00EA0E58">
              <w:rPr>
                <w:lang w:val="de-DE"/>
              </w:rPr>
              <w:t>xxx</w:t>
            </w:r>
          </w:p>
          <w:p w14:paraId="143D6F8A" w14:textId="3ABF33FD" w:rsidR="0065736D" w:rsidRPr="00EA0E58" w:rsidRDefault="0065736D" w:rsidP="005F03E5">
            <w:pPr>
              <w:rPr>
                <w:lang w:val="de-DE"/>
              </w:rPr>
            </w:pPr>
            <w:r w:rsidRPr="00EA0E58">
              <w:rPr>
                <w:lang w:val="de-DE"/>
              </w:rPr>
              <w:t xml:space="preserve"> </w:t>
            </w:r>
          </w:p>
          <w:p w14:paraId="3AC02CCE" w14:textId="3885F552" w:rsidR="005F03E5" w:rsidRPr="00ED52F5" w:rsidRDefault="005F03E5" w:rsidP="005F03E5">
            <w:pPr>
              <w:rPr>
                <w:b/>
                <w:bCs/>
                <w:color w:val="0070C0"/>
                <w:sz w:val="20"/>
                <w:szCs w:val="20"/>
                <w:lang w:val="de-DE"/>
              </w:rPr>
            </w:pPr>
            <w:r w:rsidRPr="00ED52F5">
              <w:rPr>
                <w:b/>
                <w:bCs/>
                <w:sz w:val="20"/>
                <w:szCs w:val="20"/>
                <w:lang w:val="de-DE"/>
              </w:rPr>
              <w:t>Bibliographie</w:t>
            </w:r>
            <w:r w:rsidR="00815BEF" w:rsidRPr="00ED52F5">
              <w:rPr>
                <w:b/>
                <w:bCs/>
                <w:sz w:val="20"/>
                <w:szCs w:val="20"/>
                <w:lang w:val="de-DE"/>
              </w:rPr>
              <w:t xml:space="preserve">   </w:t>
            </w:r>
            <w:r w:rsidR="00ED52F5"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>(</w:t>
            </w:r>
            <w:r w:rsidR="00EA0E58"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>evtl. kleinere Schrift</w:t>
            </w:r>
            <w:r w:rsidR="00C03CE3"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>*</w:t>
            </w:r>
            <w:r w:rsidR="00815BEF"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>)</w:t>
            </w:r>
          </w:p>
          <w:p w14:paraId="7983C036" w14:textId="530546ED" w:rsidR="005F03E5" w:rsidRPr="00ED52F5" w:rsidRDefault="005F03E5" w:rsidP="005F03E5">
            <w:pPr>
              <w:rPr>
                <w:sz w:val="20"/>
                <w:szCs w:val="20"/>
                <w:lang w:val="de-DE"/>
              </w:rPr>
            </w:pPr>
            <w:r w:rsidRPr="00ED52F5">
              <w:rPr>
                <w:sz w:val="20"/>
                <w:szCs w:val="20"/>
                <w:lang w:val="de-DE"/>
              </w:rPr>
              <w:t xml:space="preserve">Ammon, Ulrich (2015) </w:t>
            </w:r>
            <w:r w:rsidRPr="00ED52F5">
              <w:rPr>
                <w:i/>
                <w:iCs/>
                <w:sz w:val="20"/>
                <w:szCs w:val="20"/>
                <w:lang w:val="de-DE"/>
              </w:rPr>
              <w:t>Die Stellung der deutschen Sprache in der Welt</w:t>
            </w:r>
            <w:r w:rsidRPr="00ED52F5">
              <w:rPr>
                <w:sz w:val="20"/>
                <w:szCs w:val="20"/>
                <w:lang w:val="de-DE"/>
              </w:rPr>
              <w:t>. Berlin u.a.: De Gruyter, S. 240-248.</w:t>
            </w:r>
          </w:p>
          <w:p w14:paraId="0C7ECF89" w14:textId="01F820DC" w:rsidR="00C03CE3" w:rsidRPr="00ED52F5" w:rsidRDefault="00C03CE3" w:rsidP="005F03E5">
            <w:pPr>
              <w:rPr>
                <w:sz w:val="20"/>
                <w:szCs w:val="20"/>
                <w:lang w:val="de-DE"/>
              </w:rPr>
            </w:pPr>
            <w:r w:rsidRPr="00ED52F5">
              <w:rPr>
                <w:sz w:val="20"/>
                <w:szCs w:val="20"/>
                <w:lang w:val="de-DE"/>
              </w:rPr>
              <w:t>Bühler, Linda (xxx) ….</w:t>
            </w:r>
          </w:p>
          <w:p w14:paraId="271153A4" w14:textId="10C455B1" w:rsidR="00701AFD" w:rsidRPr="00ED52F5" w:rsidRDefault="00701AFD" w:rsidP="005F03E5">
            <w:pPr>
              <w:rPr>
                <w:i/>
                <w:iCs/>
                <w:sz w:val="20"/>
                <w:szCs w:val="20"/>
                <w:lang w:val="de-DE"/>
              </w:rPr>
            </w:pPr>
            <w:r w:rsidRPr="00ED52F5">
              <w:rPr>
                <w:i/>
                <w:iCs/>
                <w:sz w:val="20"/>
                <w:szCs w:val="20"/>
                <w:lang w:val="de-DE"/>
              </w:rPr>
              <w:t>Mediation: kognitiv und beziehungsrelevant – Wie funktioniert das eigentlich?</w:t>
            </w:r>
          </w:p>
          <w:p w14:paraId="5A3EE06D" w14:textId="58D39CC3" w:rsidR="00EA0E58" w:rsidRPr="00ED52F5" w:rsidRDefault="00701AFD" w:rsidP="00DD3E2E">
            <w:pPr>
              <w:rPr>
                <w:sz w:val="20"/>
                <w:szCs w:val="20"/>
                <w:lang w:val="de-DE"/>
              </w:rPr>
            </w:pPr>
            <w:r w:rsidRPr="00ED52F5">
              <w:rPr>
                <w:sz w:val="20"/>
                <w:szCs w:val="20"/>
                <w:lang w:val="de-DE"/>
              </w:rPr>
              <w:t xml:space="preserve">In: </w:t>
            </w:r>
            <w:hyperlink r:id="rId7" w:history="1">
              <w:r w:rsidR="00ED52F5" w:rsidRPr="00ED52F5">
                <w:rPr>
                  <w:rStyle w:val="Collegamentoipertestuale"/>
                  <w:sz w:val="20"/>
                  <w:szCs w:val="20"/>
                  <w:lang w:val="de-DE"/>
                </w:rPr>
                <w:t>https://www.goethe.de/ins/th/de/spr/mag/22285744.html</w:t>
              </w:r>
            </w:hyperlink>
            <w:r w:rsidR="00ED52F5" w:rsidRPr="00ED52F5">
              <w:rPr>
                <w:sz w:val="20"/>
                <w:szCs w:val="20"/>
                <w:lang w:val="de-DE"/>
              </w:rPr>
              <w:t xml:space="preserve"> </w:t>
            </w:r>
            <w:r w:rsidR="0065736D" w:rsidRPr="00ED52F5">
              <w:rPr>
                <w:sz w:val="20"/>
                <w:szCs w:val="20"/>
                <w:lang w:val="de-DE"/>
              </w:rPr>
              <w:t xml:space="preserve">(letzter Zugriff am </w:t>
            </w:r>
            <w:r w:rsidR="00ED52F5" w:rsidRPr="00ED52F5">
              <w:rPr>
                <w:sz w:val="20"/>
                <w:szCs w:val="20"/>
                <w:lang w:val="de-DE"/>
              </w:rPr>
              <w:t>28</w:t>
            </w:r>
            <w:r w:rsidR="0065736D" w:rsidRPr="00ED52F5">
              <w:rPr>
                <w:sz w:val="20"/>
                <w:szCs w:val="20"/>
                <w:lang w:val="de-DE"/>
              </w:rPr>
              <w:t>.1</w:t>
            </w:r>
            <w:r w:rsidR="00ED52F5" w:rsidRPr="00ED52F5">
              <w:rPr>
                <w:sz w:val="20"/>
                <w:szCs w:val="20"/>
                <w:lang w:val="de-DE"/>
              </w:rPr>
              <w:t>0</w:t>
            </w:r>
            <w:r w:rsidR="0065736D" w:rsidRPr="00ED52F5">
              <w:rPr>
                <w:sz w:val="20"/>
                <w:szCs w:val="20"/>
                <w:lang w:val="de-DE"/>
              </w:rPr>
              <w:t>.21).</w:t>
            </w:r>
            <w:r w:rsidR="00C03CE3" w:rsidRPr="00ED52F5">
              <w:rPr>
                <w:sz w:val="20"/>
                <w:szCs w:val="20"/>
                <w:lang w:val="de-DE"/>
              </w:rPr>
              <w:t xml:space="preserve"> </w:t>
            </w:r>
          </w:p>
          <w:p w14:paraId="33A52C97" w14:textId="062123BC" w:rsidR="005F03E5" w:rsidRPr="00ED52F5" w:rsidRDefault="00ED52F5" w:rsidP="00DD3E2E">
            <w:pPr>
              <w:rPr>
                <w:i/>
                <w:iCs/>
                <w:color w:val="0070C0"/>
                <w:sz w:val="20"/>
                <w:szCs w:val="20"/>
                <w:lang w:val="de-DE"/>
              </w:rPr>
            </w:pPr>
            <w:r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 xml:space="preserve">(*alphabetisch anordnen, </w:t>
            </w:r>
            <w:r w:rsidR="00C03CE3"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>Quellen ohne Autor am Ende*)</w:t>
            </w:r>
          </w:p>
          <w:p w14:paraId="2E639AA8" w14:textId="11B2A099" w:rsidR="00EA0E58" w:rsidRPr="0065736D" w:rsidRDefault="00EA0E58" w:rsidP="00DD3E2E">
            <w:pPr>
              <w:rPr>
                <w:lang w:val="de-DE"/>
              </w:rPr>
            </w:pPr>
            <w:r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>(*bei allen Internet-Texten das Datum des letzten Zugr</w:t>
            </w:r>
            <w:r w:rsidR="00701AFD"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>i</w:t>
            </w:r>
            <w:r w:rsidRPr="00ED52F5">
              <w:rPr>
                <w:i/>
                <w:iCs/>
                <w:color w:val="0070C0"/>
                <w:sz w:val="20"/>
                <w:szCs w:val="20"/>
                <w:lang w:val="de-DE"/>
              </w:rPr>
              <w:t>ffs nennen*)</w:t>
            </w:r>
          </w:p>
        </w:tc>
      </w:tr>
    </w:tbl>
    <w:p w14:paraId="041A93DE" w14:textId="77777777" w:rsidR="00B531BF" w:rsidRPr="00B531BF" w:rsidRDefault="00B531BF" w:rsidP="00B531BF">
      <w:pPr>
        <w:rPr>
          <w:lang w:val="de-DE"/>
        </w:rPr>
      </w:pPr>
    </w:p>
    <w:p w14:paraId="06A3E395" w14:textId="22902B89" w:rsidR="00B531BF" w:rsidRDefault="00B531BF" w:rsidP="00DD3E2E">
      <w:pPr>
        <w:rPr>
          <w:b/>
          <w:bCs/>
          <w:lang w:val="de-DE"/>
        </w:rPr>
      </w:pPr>
    </w:p>
    <w:p w14:paraId="0FE2E989" w14:textId="0F25DA2E" w:rsidR="00EA0E58" w:rsidRDefault="00EA0E58" w:rsidP="00DD3E2E">
      <w:pPr>
        <w:rPr>
          <w:b/>
          <w:bCs/>
          <w:lang w:val="de-DE"/>
        </w:rPr>
      </w:pPr>
    </w:p>
    <w:p w14:paraId="3A2FCD09" w14:textId="56D9A032" w:rsidR="00EA0E58" w:rsidRDefault="00EA0E58" w:rsidP="00DD3E2E">
      <w:pPr>
        <w:rPr>
          <w:b/>
          <w:bCs/>
          <w:lang w:val="de-DE"/>
        </w:rPr>
      </w:pPr>
    </w:p>
    <w:p w14:paraId="75E37467" w14:textId="31F5963E" w:rsidR="00EA0E58" w:rsidRDefault="00EA0E58" w:rsidP="00DD3E2E">
      <w:pPr>
        <w:rPr>
          <w:b/>
          <w:bCs/>
          <w:lang w:val="de-DE"/>
        </w:rPr>
      </w:pPr>
    </w:p>
    <w:p w14:paraId="3591A80F" w14:textId="2FE911A1" w:rsidR="00EA0E58" w:rsidRDefault="00EA0E58" w:rsidP="00DD3E2E">
      <w:pPr>
        <w:rPr>
          <w:b/>
          <w:bCs/>
          <w:lang w:val="de-DE"/>
        </w:rPr>
      </w:pPr>
    </w:p>
    <w:p w14:paraId="1B562096" w14:textId="522CDED3" w:rsidR="00EA0E58" w:rsidRDefault="00EA0E58" w:rsidP="00DD3E2E">
      <w:pPr>
        <w:rPr>
          <w:b/>
          <w:bCs/>
          <w:lang w:val="de-DE"/>
        </w:rPr>
      </w:pPr>
    </w:p>
    <w:p w14:paraId="1E6D37AB" w14:textId="5EFD6DFD" w:rsidR="00EA0E58" w:rsidRDefault="00EA0E58" w:rsidP="00DD3E2E">
      <w:pPr>
        <w:rPr>
          <w:b/>
          <w:bCs/>
          <w:lang w:val="de-DE"/>
        </w:rPr>
      </w:pPr>
    </w:p>
    <w:p w14:paraId="3B717F11" w14:textId="0C248832" w:rsidR="00EA0E58" w:rsidRDefault="00EA0E58" w:rsidP="00DD3E2E">
      <w:pPr>
        <w:rPr>
          <w:b/>
          <w:bCs/>
          <w:lang w:val="de-DE"/>
        </w:rPr>
      </w:pPr>
    </w:p>
    <w:p w14:paraId="7089918B" w14:textId="68A18837" w:rsidR="00EA0E58" w:rsidRDefault="00EA0E58" w:rsidP="00DD3E2E">
      <w:pPr>
        <w:rPr>
          <w:b/>
          <w:bCs/>
          <w:lang w:val="de-DE"/>
        </w:rPr>
      </w:pPr>
    </w:p>
    <w:p w14:paraId="36FE670D" w14:textId="77777777" w:rsidR="00EA0E58" w:rsidRDefault="00EA0E58" w:rsidP="00EA0E58">
      <w:pPr>
        <w:rPr>
          <w:b/>
          <w:bCs/>
          <w:u w:val="single"/>
          <w:lang w:val="de-DE"/>
        </w:rPr>
      </w:pPr>
    </w:p>
    <w:p w14:paraId="76C72632" w14:textId="6C9E1ED7" w:rsidR="00EA0E58" w:rsidRPr="00B531BF" w:rsidRDefault="00EA0E58" w:rsidP="00EA0E58">
      <w:pPr>
        <w:jc w:val="center"/>
        <w:rPr>
          <w:b/>
          <w:bCs/>
          <w:lang w:val="de-DE"/>
        </w:rPr>
      </w:pPr>
      <w:r w:rsidRPr="00EA0E58">
        <w:rPr>
          <w:b/>
          <w:bCs/>
          <w:lang w:val="de-DE"/>
        </w:rPr>
        <w:t>Themen der Referate in der Lehrveranstaltung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2410"/>
      </w:tblGrid>
      <w:tr w:rsidR="00020B24" w14:paraId="1E86A72F" w14:textId="77777777" w:rsidTr="00EA0E58">
        <w:tc>
          <w:tcPr>
            <w:tcW w:w="7933" w:type="dxa"/>
          </w:tcPr>
          <w:p w14:paraId="6E047D3A" w14:textId="77777777" w:rsidR="00020B24" w:rsidRPr="00020B24" w:rsidRDefault="00020B24" w:rsidP="00131006">
            <w:pPr>
              <w:rPr>
                <w:lang w:val="de-DE"/>
              </w:rPr>
            </w:pPr>
          </w:p>
        </w:tc>
        <w:tc>
          <w:tcPr>
            <w:tcW w:w="2410" w:type="dxa"/>
          </w:tcPr>
          <w:p w14:paraId="3D4516C0" w14:textId="217E77F1" w:rsidR="00020B24" w:rsidRDefault="00020B24" w:rsidP="00131006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(13 Sitzungen ab Feb.)</w:t>
            </w:r>
          </w:p>
        </w:tc>
      </w:tr>
      <w:tr w:rsidR="00701AFD" w:rsidRPr="00701AFD" w14:paraId="36599307" w14:textId="77777777" w:rsidTr="00EA0E58">
        <w:tc>
          <w:tcPr>
            <w:tcW w:w="7933" w:type="dxa"/>
          </w:tcPr>
          <w:p w14:paraId="388CE3AA" w14:textId="77777777" w:rsidR="00701AFD" w:rsidRDefault="00701AFD" w:rsidP="00131006">
            <w:pPr>
              <w:rPr>
                <w:lang w:val="de-DE"/>
              </w:rPr>
            </w:pPr>
            <w:r>
              <w:rPr>
                <w:lang w:val="de-DE"/>
              </w:rPr>
              <w:t>Der Gemeinsame Europäische Referenzrahmen für Sprachen</w:t>
            </w:r>
          </w:p>
          <w:p w14:paraId="6CBB65BF" w14:textId="0DB37C38" w:rsidR="00701AFD" w:rsidRPr="00F203A3" w:rsidRDefault="00701AFD" w:rsidP="00131006">
            <w:r>
              <w:rPr>
                <w:lang w:val="de-DE"/>
              </w:rPr>
              <w:t xml:space="preserve">(Entstehung, Beschreibung der Niveaustufen, Zertifikate, Vorteile, andere Aspekte (z.B. </w:t>
            </w:r>
            <w:hyperlink r:id="rId8" w:history="1">
              <w:r w:rsidRPr="00F203A3">
                <w:rPr>
                  <w:rStyle w:val="Collegamentoipertestuale"/>
                </w:rPr>
                <w:t>https://www.goethe.de/ins/th/de/spr/mag/22285744.html</w:t>
              </w:r>
            </w:hyperlink>
            <w:r w:rsidRPr="00F203A3">
              <w:t>)</w:t>
            </w:r>
          </w:p>
        </w:tc>
        <w:tc>
          <w:tcPr>
            <w:tcW w:w="2410" w:type="dxa"/>
          </w:tcPr>
          <w:p w14:paraId="6C3B347D" w14:textId="2D34C19D" w:rsidR="00701AFD" w:rsidRDefault="00701AFD" w:rsidP="00131006">
            <w:pPr>
              <w:rPr>
                <w:u w:val="single"/>
                <w:lang w:val="de-DE"/>
              </w:rPr>
            </w:pPr>
            <w:r w:rsidRPr="00701AFD">
              <w:rPr>
                <w:u w:val="single"/>
                <w:lang w:val="de-DE"/>
              </w:rPr>
              <w:t>3 Referenten</w:t>
            </w:r>
          </w:p>
        </w:tc>
      </w:tr>
      <w:tr w:rsidR="00EA0E58" w14:paraId="0D424A04" w14:textId="77777777" w:rsidTr="00EA0E58">
        <w:tc>
          <w:tcPr>
            <w:tcW w:w="7933" w:type="dxa"/>
          </w:tcPr>
          <w:p w14:paraId="2A5A7342" w14:textId="77777777" w:rsidR="00EA0E58" w:rsidRPr="00020B24" w:rsidRDefault="00EA0E58" w:rsidP="00131006">
            <w:pPr>
              <w:rPr>
                <w:lang w:val="de-DE"/>
              </w:rPr>
            </w:pPr>
            <w:r w:rsidRPr="00020B24">
              <w:rPr>
                <w:lang w:val="de-DE"/>
              </w:rPr>
              <w:t>Gendern: Was sagt der Online-Duden über den geschlechtergerechten Sprachgebrauch?</w:t>
            </w:r>
          </w:p>
          <w:p w14:paraId="24D2F558" w14:textId="05EFFB2C" w:rsidR="00EA0E58" w:rsidRPr="00EA0E58" w:rsidRDefault="00F203A3" w:rsidP="00131006">
            <w:pPr>
              <w:rPr>
                <w:lang w:val="de-DE"/>
              </w:rPr>
            </w:pPr>
            <w:hyperlink r:id="rId9" w:history="1">
              <w:r w:rsidR="00EA0E58" w:rsidRPr="00EA0E58">
                <w:rPr>
                  <w:rStyle w:val="Collegamentoipertestuale"/>
                  <w:u w:val="none"/>
                  <w:lang w:val="de-DE"/>
                </w:rPr>
                <w:t>https://www.duden.de/sprachwissen/sprachratgeber/Geschlechtergerechter-Sprachgebrauch-Doppelnennung-und-Schr%C3%A4gstrich</w:t>
              </w:r>
            </w:hyperlink>
          </w:p>
          <w:p w14:paraId="42BA0D0C" w14:textId="628367A7" w:rsidR="00EA0E58" w:rsidRPr="00EA0E58" w:rsidRDefault="00F203A3" w:rsidP="00131006">
            <w:pPr>
              <w:rPr>
                <w:lang w:val="de-DE"/>
              </w:rPr>
            </w:pPr>
            <w:hyperlink r:id="rId10" w:history="1">
              <w:r w:rsidR="00EA0E58" w:rsidRPr="00EA0E58">
                <w:rPr>
                  <w:rStyle w:val="Collegamentoipertestuale"/>
                  <w:u w:val="none"/>
                  <w:lang w:val="de-DE"/>
                </w:rPr>
                <w:t>https://www.duden.de/sprachwissen/sprachratgeber/Geschlechtergerechter-Sprachgebrauch</w:t>
              </w:r>
            </w:hyperlink>
          </w:p>
        </w:tc>
        <w:tc>
          <w:tcPr>
            <w:tcW w:w="2410" w:type="dxa"/>
          </w:tcPr>
          <w:p w14:paraId="76935574" w14:textId="651C1B6F" w:rsidR="00EA0E58" w:rsidRPr="00B12BF8" w:rsidRDefault="00B217FE" w:rsidP="00131006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3</w:t>
            </w:r>
            <w:r w:rsidR="00EA0E58" w:rsidRPr="00B12BF8">
              <w:rPr>
                <w:u w:val="single"/>
                <w:lang w:val="de-DE"/>
              </w:rPr>
              <w:t xml:space="preserve"> Referent</w:t>
            </w:r>
            <w:r>
              <w:rPr>
                <w:u w:val="single"/>
                <w:lang w:val="de-DE"/>
              </w:rPr>
              <w:t>en</w:t>
            </w:r>
            <w:r w:rsidR="00D90DFD" w:rsidRPr="00B12BF8">
              <w:rPr>
                <w:u w:val="single"/>
                <w:lang w:val="de-DE"/>
              </w:rPr>
              <w:t xml:space="preserve"> </w:t>
            </w:r>
          </w:p>
        </w:tc>
      </w:tr>
      <w:tr w:rsidR="00D90DFD" w14:paraId="3CEC6EF1" w14:textId="77777777" w:rsidTr="00EA0E58">
        <w:tc>
          <w:tcPr>
            <w:tcW w:w="7933" w:type="dxa"/>
          </w:tcPr>
          <w:p w14:paraId="4C4F5116" w14:textId="1268F76A" w:rsidR="00D90DFD" w:rsidRPr="00B217FE" w:rsidRDefault="00D90DFD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>Deutsch als Minderheitensprache</w:t>
            </w:r>
            <w:r w:rsidR="00B217FE">
              <w:rPr>
                <w:lang w:val="de-DE"/>
              </w:rPr>
              <w:t xml:space="preserve">, </w:t>
            </w:r>
            <w:r w:rsidRPr="00B217FE">
              <w:rPr>
                <w:lang w:val="de-DE"/>
              </w:rPr>
              <w:t>regionale Amtssprache</w:t>
            </w:r>
            <w:r w:rsidR="00B217FE">
              <w:rPr>
                <w:lang w:val="de-DE"/>
              </w:rPr>
              <w:t>, kooffizielle Amtssprache</w:t>
            </w:r>
            <w:r w:rsidRPr="00B217FE">
              <w:rPr>
                <w:lang w:val="de-DE"/>
              </w:rPr>
              <w:t>, Sprachinseln:</w:t>
            </w:r>
            <w:r w:rsidR="00B217FE">
              <w:rPr>
                <w:lang w:val="de-DE"/>
              </w:rPr>
              <w:t xml:space="preserve"> </w:t>
            </w:r>
            <w:r w:rsidRPr="00B217FE">
              <w:rPr>
                <w:lang w:val="de-DE"/>
              </w:rPr>
              <w:t>Deutsch in Rumänien</w:t>
            </w:r>
            <w:r w:rsidR="00B217FE">
              <w:rPr>
                <w:lang w:val="de-DE"/>
              </w:rPr>
              <w:t>/Polen/Russland…</w:t>
            </w:r>
          </w:p>
        </w:tc>
        <w:tc>
          <w:tcPr>
            <w:tcW w:w="2410" w:type="dxa"/>
          </w:tcPr>
          <w:p w14:paraId="19E68E43" w14:textId="76CEC69F" w:rsidR="00D90DFD" w:rsidRPr="00B12BF8" w:rsidRDefault="00B217FE" w:rsidP="00131006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3</w:t>
            </w:r>
            <w:r w:rsidR="00D90DFD" w:rsidRPr="00B12BF8">
              <w:rPr>
                <w:u w:val="single"/>
                <w:lang w:val="de-DE"/>
              </w:rPr>
              <w:t xml:space="preserve"> Referent</w:t>
            </w:r>
            <w:r>
              <w:rPr>
                <w:u w:val="single"/>
                <w:lang w:val="de-DE"/>
              </w:rPr>
              <w:t>en</w:t>
            </w:r>
          </w:p>
        </w:tc>
      </w:tr>
      <w:tr w:rsidR="00EA0E58" w14:paraId="24252E5E" w14:textId="77777777" w:rsidTr="00EA0E58">
        <w:tc>
          <w:tcPr>
            <w:tcW w:w="7933" w:type="dxa"/>
          </w:tcPr>
          <w:p w14:paraId="431E2D21" w14:textId="051F9E20" w:rsidR="00EA0E58" w:rsidRPr="00B217FE" w:rsidRDefault="00B217FE" w:rsidP="00D90DFD">
            <w:pPr>
              <w:rPr>
                <w:lang w:val="de-DE"/>
              </w:rPr>
            </w:pPr>
            <w:r w:rsidRPr="00B217FE">
              <w:rPr>
                <w:lang w:val="de-DE"/>
              </w:rPr>
              <w:t>Deutsch als Minderheitensprache, regionale Amtssprache, kooffizielle Amtssprache, Sprachinseln:</w:t>
            </w:r>
            <w:r>
              <w:rPr>
                <w:lang w:val="de-DE"/>
              </w:rPr>
              <w:t xml:space="preserve"> </w:t>
            </w:r>
            <w:r w:rsidR="00D90DFD" w:rsidRPr="00B217FE">
              <w:rPr>
                <w:lang w:val="de-DE"/>
              </w:rPr>
              <w:t>Deutsch in Belgien</w:t>
            </w:r>
            <w:r>
              <w:rPr>
                <w:lang w:val="de-DE"/>
              </w:rPr>
              <w:t xml:space="preserve">, Deutsch in Luxemburg </w:t>
            </w:r>
          </w:p>
        </w:tc>
        <w:tc>
          <w:tcPr>
            <w:tcW w:w="2410" w:type="dxa"/>
          </w:tcPr>
          <w:p w14:paraId="77B6353C" w14:textId="30487D8C" w:rsidR="00EA0E58" w:rsidRPr="00B12BF8" w:rsidRDefault="00D90DFD" w:rsidP="00131006">
            <w:pPr>
              <w:rPr>
                <w:u w:val="single"/>
                <w:lang w:val="de-DE"/>
              </w:rPr>
            </w:pPr>
            <w:r w:rsidRPr="00B12BF8">
              <w:rPr>
                <w:u w:val="single"/>
                <w:lang w:val="de-DE"/>
              </w:rPr>
              <w:t>3 Referenten</w:t>
            </w:r>
          </w:p>
        </w:tc>
      </w:tr>
      <w:tr w:rsidR="00D90DFD" w14:paraId="236D9916" w14:textId="77777777" w:rsidTr="00EA0E58">
        <w:tc>
          <w:tcPr>
            <w:tcW w:w="7933" w:type="dxa"/>
          </w:tcPr>
          <w:p w14:paraId="213EFF2A" w14:textId="1F8CA0FA" w:rsidR="00D90DFD" w:rsidRPr="00B217FE" w:rsidRDefault="00D90DFD" w:rsidP="00D90DFD">
            <w:pPr>
              <w:rPr>
                <w:lang w:val="de-DE"/>
              </w:rPr>
            </w:pPr>
            <w:r w:rsidRPr="00B217FE">
              <w:rPr>
                <w:lang w:val="de-DE"/>
              </w:rPr>
              <w:t xml:space="preserve">Deutsch als Minderheitensprache und regionale Amtssprache, Sprachinseln: </w:t>
            </w:r>
            <w:r w:rsidR="00ED52F5">
              <w:rPr>
                <w:lang w:val="de-DE"/>
              </w:rPr>
              <w:t xml:space="preserve">z.B. </w:t>
            </w:r>
            <w:r w:rsidR="00ED52F5" w:rsidRPr="00B217FE">
              <w:rPr>
                <w:lang w:val="de-DE"/>
              </w:rPr>
              <w:t>Pennsylvaniadeutsch</w:t>
            </w:r>
            <w:r w:rsidR="00ED52F5">
              <w:rPr>
                <w:lang w:val="de-DE"/>
              </w:rPr>
              <w:t xml:space="preserve"> </w:t>
            </w:r>
            <w:r w:rsidR="00ED52F5" w:rsidRPr="00B217FE">
              <w:rPr>
                <w:lang w:val="de-DE"/>
              </w:rPr>
              <w:t>(Artikel B. H-Bianchi)</w:t>
            </w:r>
          </w:p>
        </w:tc>
        <w:tc>
          <w:tcPr>
            <w:tcW w:w="2410" w:type="dxa"/>
          </w:tcPr>
          <w:p w14:paraId="08CFB55E" w14:textId="67A8216C" w:rsidR="00D90DFD" w:rsidRPr="00B12BF8" w:rsidRDefault="00B12BF8" w:rsidP="00131006">
            <w:pPr>
              <w:rPr>
                <w:u w:val="single"/>
                <w:lang w:val="de-DE"/>
              </w:rPr>
            </w:pPr>
            <w:r w:rsidRPr="00B12BF8">
              <w:rPr>
                <w:u w:val="single"/>
                <w:lang w:val="de-DE"/>
              </w:rPr>
              <w:t>3 Referenten</w:t>
            </w:r>
          </w:p>
        </w:tc>
      </w:tr>
      <w:tr w:rsidR="00EA0E58" w14:paraId="281FC93B" w14:textId="77777777" w:rsidTr="00EA0E58">
        <w:tc>
          <w:tcPr>
            <w:tcW w:w="7933" w:type="dxa"/>
          </w:tcPr>
          <w:p w14:paraId="3E0E1A25" w14:textId="3FB7102A" w:rsidR="00EA0E58" w:rsidRPr="00B217FE" w:rsidRDefault="00EA0E58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 xml:space="preserve">Deutsch in Österreich </w:t>
            </w:r>
            <w:r w:rsidR="00B217FE">
              <w:rPr>
                <w:lang w:val="de-DE"/>
              </w:rPr>
              <w:t xml:space="preserve">(Lit: </w:t>
            </w:r>
            <w:r w:rsidRPr="00B217FE">
              <w:rPr>
                <w:lang w:val="de-DE"/>
              </w:rPr>
              <w:t>Ammon</w:t>
            </w:r>
            <w:r w:rsidR="00B217FE">
              <w:rPr>
                <w:lang w:val="de-DE"/>
              </w:rPr>
              <w:t xml:space="preserve"> 2015,</w:t>
            </w:r>
            <w:r w:rsidRPr="00B217FE">
              <w:rPr>
                <w:lang w:val="de-DE"/>
              </w:rPr>
              <w:t xml:space="preserve"> </w:t>
            </w:r>
            <w:r w:rsidR="00B217FE">
              <w:rPr>
                <w:lang w:val="de-DE"/>
              </w:rPr>
              <w:t xml:space="preserve">S. </w:t>
            </w:r>
            <w:r w:rsidRPr="00B217FE">
              <w:rPr>
                <w:lang w:val="de-DE"/>
              </w:rPr>
              <w:t>214</w:t>
            </w:r>
            <w:r w:rsidR="00B12BF8" w:rsidRPr="00B217FE">
              <w:rPr>
                <w:lang w:val="de-DE"/>
              </w:rPr>
              <w:t>-</w:t>
            </w:r>
            <w:r w:rsidRPr="00B217FE">
              <w:rPr>
                <w:lang w:val="de-DE"/>
              </w:rPr>
              <w:t>15</w:t>
            </w:r>
            <w:r w:rsidR="00B217FE">
              <w:rPr>
                <w:lang w:val="de-DE"/>
              </w:rPr>
              <w:t>)</w:t>
            </w:r>
            <w:r w:rsidR="00F203A3">
              <w:rPr>
                <w:lang w:val="de-DE"/>
              </w:rPr>
              <w:t>: h</w:t>
            </w:r>
            <w:r w:rsidRPr="00B217FE">
              <w:rPr>
                <w:lang w:val="de-DE"/>
              </w:rPr>
              <w:t>ist. und sozioling</w:t>
            </w:r>
            <w:r w:rsidR="00B217FE">
              <w:rPr>
                <w:lang w:val="de-DE"/>
              </w:rPr>
              <w:t>.</w:t>
            </w:r>
            <w:r w:rsidRPr="00B217FE">
              <w:rPr>
                <w:lang w:val="de-DE"/>
              </w:rPr>
              <w:t xml:space="preserve"> Aspekte</w:t>
            </w:r>
            <w:r w:rsidR="00F203A3">
              <w:rPr>
                <w:lang w:val="de-DE"/>
              </w:rPr>
              <w:t>;</w:t>
            </w:r>
            <w:r w:rsidRPr="00B217FE">
              <w:rPr>
                <w:lang w:val="de-DE"/>
              </w:rPr>
              <w:t xml:space="preserve"> </w:t>
            </w:r>
          </w:p>
          <w:p w14:paraId="3E0DCFDD" w14:textId="20CDAB3D" w:rsidR="00020B24" w:rsidRPr="00B217FE" w:rsidRDefault="00EA0E58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 xml:space="preserve">Austriazismen: die </w:t>
            </w:r>
            <w:r w:rsidR="00F203A3">
              <w:rPr>
                <w:lang w:val="de-DE"/>
              </w:rPr>
              <w:t>von</w:t>
            </w:r>
            <w:r w:rsidRPr="00B217FE">
              <w:rPr>
                <w:lang w:val="de-DE"/>
              </w:rPr>
              <w:t xml:space="preserve"> Ammon </w:t>
            </w:r>
            <w:r w:rsidR="00F203A3">
              <w:rPr>
                <w:lang w:val="de-DE"/>
              </w:rPr>
              <w:t xml:space="preserve">(2015) </w:t>
            </w:r>
            <w:r w:rsidRPr="00B217FE">
              <w:rPr>
                <w:lang w:val="de-DE"/>
              </w:rPr>
              <w:t xml:space="preserve">aufgelisteten Begriffe in duden.de suchen </w:t>
            </w:r>
          </w:p>
        </w:tc>
        <w:tc>
          <w:tcPr>
            <w:tcW w:w="2410" w:type="dxa"/>
          </w:tcPr>
          <w:p w14:paraId="32EC23A2" w14:textId="68054138" w:rsidR="00EA0E58" w:rsidRPr="00B12BF8" w:rsidRDefault="00B12BF8" w:rsidP="00131006">
            <w:pPr>
              <w:rPr>
                <w:u w:val="single"/>
                <w:lang w:val="de-DE"/>
              </w:rPr>
            </w:pPr>
            <w:r w:rsidRPr="00B12BF8">
              <w:rPr>
                <w:u w:val="single"/>
                <w:lang w:val="de-DE"/>
              </w:rPr>
              <w:t>3 Referenten</w:t>
            </w:r>
          </w:p>
        </w:tc>
      </w:tr>
      <w:tr w:rsidR="00EA0E58" w14:paraId="1761965A" w14:textId="77777777" w:rsidTr="00EA0E58">
        <w:tc>
          <w:tcPr>
            <w:tcW w:w="7933" w:type="dxa"/>
          </w:tcPr>
          <w:p w14:paraId="6677ABEE" w14:textId="2D5DBC58" w:rsidR="00EA0E58" w:rsidRPr="00B217FE" w:rsidRDefault="00EA0E58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>Deu</w:t>
            </w:r>
            <w:r w:rsidRPr="0058778D">
              <w:rPr>
                <w:lang w:val="de-DE"/>
              </w:rPr>
              <w:t>t</w:t>
            </w:r>
            <w:r w:rsidR="00DF1184" w:rsidRPr="0058778D">
              <w:rPr>
                <w:lang w:val="de-DE"/>
              </w:rPr>
              <w:t>s</w:t>
            </w:r>
            <w:r w:rsidRPr="0058778D">
              <w:rPr>
                <w:lang w:val="de-DE"/>
              </w:rPr>
              <w:t>ch</w:t>
            </w:r>
            <w:r w:rsidRPr="00B217FE">
              <w:rPr>
                <w:lang w:val="de-DE"/>
              </w:rPr>
              <w:t xml:space="preserve"> in der Autonomen Provinz Bozen-Südtirol in Italien </w:t>
            </w:r>
          </w:p>
          <w:p w14:paraId="7D547EF1" w14:textId="77777777" w:rsidR="00B217FE" w:rsidRDefault="00B217FE" w:rsidP="00131006">
            <w:pPr>
              <w:rPr>
                <w:lang w:val="de-DE"/>
              </w:rPr>
            </w:pPr>
            <w:r>
              <w:rPr>
                <w:lang w:val="de-DE"/>
              </w:rPr>
              <w:t xml:space="preserve">(Lit. </w:t>
            </w:r>
            <w:r w:rsidR="00EA0E58" w:rsidRPr="00B217FE">
              <w:rPr>
                <w:lang w:val="de-DE"/>
              </w:rPr>
              <w:t>Ammon 2015: 240-248</w:t>
            </w:r>
            <w:r>
              <w:rPr>
                <w:lang w:val="de-DE"/>
              </w:rPr>
              <w:t>)</w:t>
            </w:r>
          </w:p>
          <w:p w14:paraId="15A942ED" w14:textId="77777777" w:rsidR="00EA0E58" w:rsidRPr="00B217FE" w:rsidRDefault="00EA0E58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>I Geschichte</w:t>
            </w:r>
          </w:p>
          <w:p w14:paraId="19793EFD" w14:textId="2D96CEED" w:rsidR="00EA0E58" w:rsidRPr="00B217FE" w:rsidRDefault="00EA0E58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>II Proporz 1)-3)</w:t>
            </w:r>
            <w:r w:rsidR="00B217FE">
              <w:rPr>
                <w:lang w:val="de-DE"/>
              </w:rPr>
              <w:t xml:space="preserve"> </w:t>
            </w:r>
            <w:r w:rsidRPr="00B217FE">
              <w:rPr>
                <w:lang w:val="de-DE"/>
              </w:rPr>
              <w:t>S. 242-244</w:t>
            </w:r>
          </w:p>
          <w:p w14:paraId="5B722EEC" w14:textId="3988C7E4" w:rsidR="00EA0E58" w:rsidRPr="00B217FE" w:rsidRDefault="00EA0E58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 xml:space="preserve">III Schule/Bildung </w:t>
            </w:r>
            <w:r w:rsidR="00B217FE">
              <w:rPr>
                <w:lang w:val="de-DE"/>
              </w:rPr>
              <w:t xml:space="preserve">S. </w:t>
            </w:r>
            <w:r w:rsidRPr="00B217FE">
              <w:rPr>
                <w:lang w:val="de-DE"/>
              </w:rPr>
              <w:t>244-246</w:t>
            </w:r>
          </w:p>
          <w:p w14:paraId="467F0AB8" w14:textId="77777777" w:rsidR="00EA0E58" w:rsidRPr="00B217FE" w:rsidRDefault="00EA0E58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>IV Südtiroler Standarddeutsch, Begriffe S. 147 im Internet suchen!</w:t>
            </w:r>
          </w:p>
          <w:p w14:paraId="12CB1FC5" w14:textId="77777777" w:rsidR="00EA0E58" w:rsidRPr="00B217FE" w:rsidRDefault="00EA0E58" w:rsidP="00131006">
            <w:pPr>
              <w:rPr>
                <w:lang w:val="de-DE"/>
              </w:rPr>
            </w:pPr>
            <w:r w:rsidRPr="00B217FE">
              <w:rPr>
                <w:lang w:val="de-DE"/>
              </w:rPr>
              <w:t>V Medien 247-248 – im Internet überprüfen (was ist online zugänglich?)</w:t>
            </w:r>
          </w:p>
        </w:tc>
        <w:tc>
          <w:tcPr>
            <w:tcW w:w="2410" w:type="dxa"/>
          </w:tcPr>
          <w:p w14:paraId="158E83C3" w14:textId="034C01C9" w:rsidR="00EA0E58" w:rsidRPr="00B217FE" w:rsidRDefault="00020B24" w:rsidP="00131006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3-</w:t>
            </w:r>
            <w:r w:rsidR="00EA0E58" w:rsidRPr="00B217FE">
              <w:rPr>
                <w:u w:val="single"/>
                <w:lang w:val="de-DE"/>
              </w:rPr>
              <w:t xml:space="preserve">5 Referenten </w:t>
            </w:r>
          </w:p>
        </w:tc>
      </w:tr>
      <w:tr w:rsidR="00EA0E58" w14:paraId="4726A7AF" w14:textId="77777777" w:rsidTr="00EA0E58">
        <w:tc>
          <w:tcPr>
            <w:tcW w:w="7933" w:type="dxa"/>
          </w:tcPr>
          <w:p w14:paraId="15D1AB40" w14:textId="6C69D254" w:rsidR="00EA0E58" w:rsidRDefault="00B217FE" w:rsidP="00131006">
            <w:pPr>
              <w:rPr>
                <w:b/>
                <w:bCs/>
                <w:u w:val="single"/>
                <w:lang w:val="de-DE"/>
              </w:rPr>
            </w:pPr>
            <w:r w:rsidRPr="00B217FE">
              <w:rPr>
                <w:lang w:val="de-DE"/>
              </w:rPr>
              <w:t>Deutsch in der ehemaligen DDR</w:t>
            </w:r>
          </w:p>
        </w:tc>
        <w:tc>
          <w:tcPr>
            <w:tcW w:w="2410" w:type="dxa"/>
          </w:tcPr>
          <w:p w14:paraId="27A384B4" w14:textId="171399EF" w:rsidR="00EA0E58" w:rsidRDefault="00B217FE" w:rsidP="00131006">
            <w:pPr>
              <w:rPr>
                <w:b/>
                <w:bCs/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3</w:t>
            </w:r>
            <w:r w:rsidRPr="00B12BF8">
              <w:rPr>
                <w:u w:val="single"/>
                <w:lang w:val="de-DE"/>
              </w:rPr>
              <w:t xml:space="preserve"> Referenten</w:t>
            </w:r>
          </w:p>
        </w:tc>
      </w:tr>
      <w:tr w:rsidR="00EA0E58" w:rsidRPr="00020B24" w14:paraId="12B65264" w14:textId="77777777" w:rsidTr="00EA0E58">
        <w:tc>
          <w:tcPr>
            <w:tcW w:w="7933" w:type="dxa"/>
          </w:tcPr>
          <w:p w14:paraId="30FBCA8E" w14:textId="3D30D3F3" w:rsidR="00EA0E58" w:rsidRPr="00020B24" w:rsidRDefault="00020B24" w:rsidP="00131006">
            <w:pPr>
              <w:rPr>
                <w:lang w:val="de-DE"/>
              </w:rPr>
            </w:pPr>
            <w:r w:rsidRPr="00020B24">
              <w:rPr>
                <w:lang w:val="de-DE"/>
              </w:rPr>
              <w:t>Kiezdeutsch</w:t>
            </w:r>
          </w:p>
        </w:tc>
        <w:tc>
          <w:tcPr>
            <w:tcW w:w="2410" w:type="dxa"/>
          </w:tcPr>
          <w:p w14:paraId="4696653B" w14:textId="2B93F32D" w:rsidR="00EA0E58" w:rsidRPr="00020B24" w:rsidRDefault="00020B24" w:rsidP="00131006">
            <w:pPr>
              <w:rPr>
                <w:lang w:val="de-DE"/>
              </w:rPr>
            </w:pPr>
            <w:r w:rsidRPr="00020B24">
              <w:rPr>
                <w:lang w:val="de-DE"/>
              </w:rPr>
              <w:t>3 Referenten</w:t>
            </w:r>
          </w:p>
        </w:tc>
      </w:tr>
      <w:tr w:rsidR="00EA0E58" w:rsidRPr="00020B24" w14:paraId="3D036C0E" w14:textId="77777777" w:rsidTr="00EA0E58">
        <w:tc>
          <w:tcPr>
            <w:tcW w:w="7933" w:type="dxa"/>
          </w:tcPr>
          <w:p w14:paraId="5B405A7F" w14:textId="66EBD3DE" w:rsidR="00EA0E58" w:rsidRPr="00020B24" w:rsidRDefault="00020B24" w:rsidP="00131006">
            <w:pPr>
              <w:rPr>
                <w:lang w:val="de-DE"/>
              </w:rPr>
            </w:pPr>
            <w:r>
              <w:rPr>
                <w:lang w:val="de-DE"/>
              </w:rPr>
              <w:t xml:space="preserve">Organisationen zur Förderung der deutschen Sprache, </w:t>
            </w:r>
            <w:r w:rsidRPr="00020B24">
              <w:rPr>
                <w:lang w:val="de-DE"/>
              </w:rPr>
              <w:t>Internationale Mittlerorganisationen, Berufsverbände usw.</w:t>
            </w:r>
          </w:p>
          <w:p w14:paraId="77838484" w14:textId="3AAFD546" w:rsidR="00020B24" w:rsidRPr="00020B24" w:rsidRDefault="00020B24" w:rsidP="00131006">
            <w:pPr>
              <w:rPr>
                <w:lang w:val="de-DE"/>
              </w:rPr>
            </w:pPr>
            <w:r w:rsidRPr="00020B24">
              <w:rPr>
                <w:lang w:val="de-DE"/>
              </w:rPr>
              <w:t>DAAD</w:t>
            </w:r>
          </w:p>
        </w:tc>
        <w:tc>
          <w:tcPr>
            <w:tcW w:w="2410" w:type="dxa"/>
          </w:tcPr>
          <w:p w14:paraId="0B7FB305" w14:textId="627FC284" w:rsidR="00EA0E58" w:rsidRPr="00020B24" w:rsidRDefault="00020B24" w:rsidP="00131006">
            <w:pPr>
              <w:rPr>
                <w:lang w:val="de-DE"/>
              </w:rPr>
            </w:pPr>
            <w:r w:rsidRPr="00020B24">
              <w:rPr>
                <w:lang w:val="de-DE"/>
              </w:rPr>
              <w:t>3 Referenten</w:t>
            </w:r>
          </w:p>
        </w:tc>
      </w:tr>
      <w:tr w:rsidR="00EA0E58" w:rsidRPr="00020B24" w14:paraId="1BF6B08B" w14:textId="77777777" w:rsidTr="00EA0E58">
        <w:tc>
          <w:tcPr>
            <w:tcW w:w="7933" w:type="dxa"/>
          </w:tcPr>
          <w:p w14:paraId="4755397D" w14:textId="70F5791E" w:rsidR="00EA0E58" w:rsidRPr="00020B24" w:rsidRDefault="00020B24" w:rsidP="00131006">
            <w:pPr>
              <w:rPr>
                <w:lang w:val="de-DE"/>
              </w:rPr>
            </w:pPr>
            <w:r w:rsidRPr="00020B24">
              <w:rPr>
                <w:lang w:val="de-DE"/>
              </w:rPr>
              <w:t xml:space="preserve">IDS </w:t>
            </w:r>
            <w:hyperlink r:id="rId11" w:history="1">
              <w:r w:rsidRPr="00020B24">
                <w:rPr>
                  <w:lang w:val="de-DE"/>
                </w:rPr>
                <w:t>https://www.ids-mannheim.de/</w:t>
              </w:r>
            </w:hyperlink>
            <w:r w:rsidRPr="00020B24">
              <w:rPr>
                <w:lang w:val="de-DE"/>
              </w:rPr>
              <w:t xml:space="preserve"> </w:t>
            </w:r>
          </w:p>
        </w:tc>
        <w:tc>
          <w:tcPr>
            <w:tcW w:w="2410" w:type="dxa"/>
          </w:tcPr>
          <w:p w14:paraId="2B8B5989" w14:textId="5C1DF7E6" w:rsidR="00EA0E58" w:rsidRPr="00020B24" w:rsidRDefault="00020B24" w:rsidP="00131006">
            <w:pPr>
              <w:rPr>
                <w:lang w:val="de-DE"/>
              </w:rPr>
            </w:pPr>
            <w:r w:rsidRPr="00020B24">
              <w:rPr>
                <w:lang w:val="de-DE"/>
              </w:rPr>
              <w:t>3 Referenten</w:t>
            </w:r>
          </w:p>
        </w:tc>
      </w:tr>
      <w:tr w:rsidR="00020B24" w:rsidRPr="00020B24" w14:paraId="5647D06E" w14:textId="77777777" w:rsidTr="00EA0E58">
        <w:tc>
          <w:tcPr>
            <w:tcW w:w="7933" w:type="dxa"/>
          </w:tcPr>
          <w:p w14:paraId="6CC9B7A1" w14:textId="35CCBB54" w:rsidR="00020B24" w:rsidRPr="00020B24" w:rsidRDefault="00020B24" w:rsidP="00131006">
            <w:pPr>
              <w:rPr>
                <w:lang w:val="de-DE"/>
              </w:rPr>
            </w:pPr>
            <w:r>
              <w:rPr>
                <w:lang w:val="de-DE"/>
              </w:rPr>
              <w:t>BDÜ</w:t>
            </w:r>
          </w:p>
        </w:tc>
        <w:tc>
          <w:tcPr>
            <w:tcW w:w="2410" w:type="dxa"/>
          </w:tcPr>
          <w:p w14:paraId="119683B7" w14:textId="4D0ABEDA" w:rsidR="00020B24" w:rsidRPr="00020B24" w:rsidRDefault="00020B24" w:rsidP="00131006">
            <w:pPr>
              <w:rPr>
                <w:lang w:val="de-DE"/>
              </w:rPr>
            </w:pPr>
            <w:r>
              <w:rPr>
                <w:lang w:val="de-DE"/>
              </w:rPr>
              <w:t>3 Referenten</w:t>
            </w:r>
          </w:p>
        </w:tc>
      </w:tr>
      <w:tr w:rsidR="00020B24" w:rsidRPr="00020B24" w14:paraId="6F158288" w14:textId="77777777" w:rsidTr="00EA0E58">
        <w:tc>
          <w:tcPr>
            <w:tcW w:w="7933" w:type="dxa"/>
          </w:tcPr>
          <w:p w14:paraId="3B0F6B5A" w14:textId="516C1292" w:rsidR="00020B24" w:rsidRDefault="00020B24" w:rsidP="00131006">
            <w:pPr>
              <w:rPr>
                <w:lang w:val="de-DE"/>
              </w:rPr>
            </w:pPr>
            <w:r>
              <w:rPr>
                <w:lang w:val="de-DE"/>
              </w:rPr>
              <w:t>Initiative</w:t>
            </w:r>
            <w:r w:rsidR="00806194">
              <w:rPr>
                <w:lang w:val="de-DE"/>
              </w:rPr>
              <w:t>n „Wort des Jahres“ und</w:t>
            </w:r>
            <w:r>
              <w:rPr>
                <w:lang w:val="de-DE"/>
              </w:rPr>
              <w:t xml:space="preserve"> „Unwort des Jahres“ </w:t>
            </w:r>
          </w:p>
        </w:tc>
        <w:tc>
          <w:tcPr>
            <w:tcW w:w="2410" w:type="dxa"/>
          </w:tcPr>
          <w:p w14:paraId="59961E4E" w14:textId="4823CBCF" w:rsidR="00020B24" w:rsidRDefault="00020B24" w:rsidP="00131006">
            <w:pPr>
              <w:rPr>
                <w:lang w:val="de-DE"/>
              </w:rPr>
            </w:pPr>
            <w:r w:rsidRPr="00020B24">
              <w:rPr>
                <w:lang w:val="de-DE"/>
              </w:rPr>
              <w:t>3</w:t>
            </w:r>
            <w:r w:rsidR="00806194">
              <w:rPr>
                <w:lang w:val="de-DE"/>
              </w:rPr>
              <w:t>-4</w:t>
            </w:r>
            <w:r w:rsidRPr="00020B24">
              <w:rPr>
                <w:lang w:val="de-DE"/>
              </w:rPr>
              <w:t xml:space="preserve"> Referenten</w:t>
            </w:r>
          </w:p>
        </w:tc>
      </w:tr>
      <w:tr w:rsidR="0058778D" w:rsidRPr="00806194" w14:paraId="63D39AE4" w14:textId="77777777" w:rsidTr="00EA0E58">
        <w:tc>
          <w:tcPr>
            <w:tcW w:w="7933" w:type="dxa"/>
          </w:tcPr>
          <w:p w14:paraId="7C7D3167" w14:textId="1AF04FCA" w:rsidR="0058778D" w:rsidRDefault="00806194" w:rsidP="00131006">
            <w:pPr>
              <w:rPr>
                <w:lang w:val="de-DE"/>
              </w:rPr>
            </w:pPr>
            <w:r>
              <w:rPr>
                <w:lang w:val="de-DE"/>
              </w:rPr>
              <w:t xml:space="preserve">Weitere </w:t>
            </w:r>
            <w:r w:rsidR="0058778D">
              <w:rPr>
                <w:lang w:val="de-DE"/>
              </w:rPr>
              <w:t>Ini</w:t>
            </w:r>
            <w:r>
              <w:rPr>
                <w:lang w:val="de-DE"/>
              </w:rPr>
              <w:t>t</w:t>
            </w:r>
            <w:r w:rsidR="0058778D">
              <w:rPr>
                <w:lang w:val="de-DE"/>
              </w:rPr>
              <w:t>iative</w:t>
            </w:r>
            <w:r>
              <w:rPr>
                <w:lang w:val="de-DE"/>
              </w:rPr>
              <w:t>n:</w:t>
            </w:r>
            <w:r w:rsidR="0058778D">
              <w:rPr>
                <w:lang w:val="de-DE"/>
              </w:rPr>
              <w:t xml:space="preserve"> „Jugendwort des Jahres“</w:t>
            </w:r>
            <w:r>
              <w:rPr>
                <w:lang w:val="de-DE"/>
              </w:rPr>
              <w:t xml:space="preserve">, „Anglizismus des Jahres“ </w:t>
            </w:r>
          </w:p>
        </w:tc>
        <w:tc>
          <w:tcPr>
            <w:tcW w:w="2410" w:type="dxa"/>
          </w:tcPr>
          <w:p w14:paraId="69DD24A4" w14:textId="471AE49C" w:rsidR="0058778D" w:rsidRPr="00020B24" w:rsidRDefault="00806194" w:rsidP="00131006">
            <w:pPr>
              <w:rPr>
                <w:lang w:val="de-DE"/>
              </w:rPr>
            </w:pPr>
            <w:r>
              <w:rPr>
                <w:lang w:val="de-DE"/>
              </w:rPr>
              <w:t>2 Referenten</w:t>
            </w:r>
          </w:p>
        </w:tc>
      </w:tr>
      <w:tr w:rsidR="00806194" w:rsidRPr="00806194" w14:paraId="075801D1" w14:textId="77777777" w:rsidTr="00EA0E58">
        <w:tc>
          <w:tcPr>
            <w:tcW w:w="7933" w:type="dxa"/>
          </w:tcPr>
          <w:p w14:paraId="6A87C646" w14:textId="3040F687" w:rsidR="00806194" w:rsidRDefault="00806194" w:rsidP="00131006">
            <w:pPr>
              <w:rPr>
                <w:lang w:val="de-DE"/>
              </w:rPr>
            </w:pPr>
            <w:r>
              <w:rPr>
                <w:lang w:val="de-DE"/>
              </w:rPr>
              <w:t>Arbe</w:t>
            </w:r>
            <w:r w:rsidR="00701AFD">
              <w:rPr>
                <w:lang w:val="de-DE"/>
              </w:rPr>
              <w:t>i</w:t>
            </w:r>
            <w:r>
              <w:rPr>
                <w:lang w:val="de-DE"/>
              </w:rPr>
              <w:t xml:space="preserve">tsmarkt und </w:t>
            </w:r>
            <w:r w:rsidRPr="00806194">
              <w:rPr>
                <w:lang w:val="de-DE"/>
              </w:rPr>
              <w:t>digitale Technologien</w:t>
            </w:r>
            <w:r>
              <w:rPr>
                <w:lang w:val="de-DE"/>
              </w:rPr>
              <w:t>: Job-Futuromat</w:t>
            </w:r>
          </w:p>
        </w:tc>
        <w:tc>
          <w:tcPr>
            <w:tcW w:w="2410" w:type="dxa"/>
          </w:tcPr>
          <w:p w14:paraId="75CE5321" w14:textId="06E37EAB" w:rsidR="00806194" w:rsidRDefault="00806194" w:rsidP="00131006">
            <w:pPr>
              <w:rPr>
                <w:lang w:val="de-DE"/>
              </w:rPr>
            </w:pPr>
            <w:r>
              <w:rPr>
                <w:lang w:val="de-DE"/>
              </w:rPr>
              <w:t>3 Referenten</w:t>
            </w:r>
          </w:p>
        </w:tc>
      </w:tr>
    </w:tbl>
    <w:p w14:paraId="60451F87" w14:textId="77777777" w:rsidR="00F203A3" w:rsidRDefault="00F203A3">
      <w:pPr>
        <w:rPr>
          <w:b/>
          <w:bCs/>
          <w:lang w:val="de-DE"/>
        </w:rPr>
      </w:pPr>
    </w:p>
    <w:p w14:paraId="0CFE6C3F" w14:textId="5ED2B552" w:rsidR="008E4439" w:rsidRPr="00F203A3" w:rsidRDefault="00701AFD">
      <w:pPr>
        <w:rPr>
          <w:b/>
          <w:bCs/>
          <w:lang w:val="de-DE"/>
        </w:rPr>
      </w:pPr>
      <w:r w:rsidRPr="00F203A3">
        <w:rPr>
          <w:b/>
          <w:bCs/>
          <w:lang w:val="de-DE"/>
        </w:rPr>
        <w:t xml:space="preserve">Das </w:t>
      </w:r>
      <w:r w:rsidR="00F203A3">
        <w:rPr>
          <w:b/>
          <w:bCs/>
          <w:lang w:val="de-DE"/>
        </w:rPr>
        <w:t xml:space="preserve">endgültige </w:t>
      </w:r>
      <w:r w:rsidRPr="00F203A3">
        <w:rPr>
          <w:b/>
          <w:bCs/>
          <w:lang w:val="de-DE"/>
        </w:rPr>
        <w:t xml:space="preserve">Handout soll der Dozentin eine Woche vor dem Referat zugeschickt werden. </w:t>
      </w:r>
    </w:p>
    <w:sectPr w:rsidR="008E4439" w:rsidRPr="00F203A3" w:rsidSect="006573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2C88"/>
    <w:multiLevelType w:val="hybridMultilevel"/>
    <w:tmpl w:val="EE4443D2"/>
    <w:lvl w:ilvl="0" w:tplc="DB9C8C2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F6BD7"/>
    <w:multiLevelType w:val="hybridMultilevel"/>
    <w:tmpl w:val="AC5A654A"/>
    <w:lvl w:ilvl="0" w:tplc="DC5656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39"/>
    <w:rsid w:val="00006CFE"/>
    <w:rsid w:val="00020B24"/>
    <w:rsid w:val="001E54D2"/>
    <w:rsid w:val="003E0969"/>
    <w:rsid w:val="0058778D"/>
    <w:rsid w:val="005F03E5"/>
    <w:rsid w:val="0065736D"/>
    <w:rsid w:val="00674E8A"/>
    <w:rsid w:val="00683F0F"/>
    <w:rsid w:val="00701AFD"/>
    <w:rsid w:val="007469E0"/>
    <w:rsid w:val="007B3831"/>
    <w:rsid w:val="00806194"/>
    <w:rsid w:val="00815BEF"/>
    <w:rsid w:val="008E4439"/>
    <w:rsid w:val="00A2766C"/>
    <w:rsid w:val="00AA6E66"/>
    <w:rsid w:val="00B12BF8"/>
    <w:rsid w:val="00B217FE"/>
    <w:rsid w:val="00B24F9D"/>
    <w:rsid w:val="00B531BF"/>
    <w:rsid w:val="00B71B33"/>
    <w:rsid w:val="00C03CE3"/>
    <w:rsid w:val="00C064AD"/>
    <w:rsid w:val="00CA48B6"/>
    <w:rsid w:val="00CD08D3"/>
    <w:rsid w:val="00CE68A1"/>
    <w:rsid w:val="00D90DFD"/>
    <w:rsid w:val="00DD3E2E"/>
    <w:rsid w:val="00DF1184"/>
    <w:rsid w:val="00E228D6"/>
    <w:rsid w:val="00EA0E58"/>
    <w:rsid w:val="00ED52F5"/>
    <w:rsid w:val="00EF1500"/>
    <w:rsid w:val="00F203A3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FEC7"/>
  <w15:chartTrackingRefBased/>
  <w15:docId w15:val="{30CC73C6-2A3E-4105-A2CF-1E8FD147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44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4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D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469E0"/>
    <w:rPr>
      <w:i/>
      <w:iCs/>
    </w:rPr>
  </w:style>
  <w:style w:type="paragraph" w:styleId="Paragrafoelenco">
    <w:name w:val="List Paragraph"/>
    <w:basedOn w:val="Normale"/>
    <w:uiPriority w:val="34"/>
    <w:qFormat/>
    <w:rsid w:val="0074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ins/th/de/spr/mag/2228574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ethe.de/ins/th/de/spr/mag/2228574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den.de/sprachwissen/sprachratgeber/Geschlechtergerechter-Sprachgebrauch-Doppelnennung-und-Schr%C3%A4gstrich" TargetMode="External"/><Relationship Id="rId11" Type="http://schemas.openxmlformats.org/officeDocument/2006/relationships/hyperlink" Target="https://www.ids-mannheim.de/" TargetMode="External"/><Relationship Id="rId5" Type="http://schemas.openxmlformats.org/officeDocument/2006/relationships/hyperlink" Target="http://www.xxxx" TargetMode="External"/><Relationship Id="rId10" Type="http://schemas.openxmlformats.org/officeDocument/2006/relationships/hyperlink" Target="https://www.duden.de/sprachwissen/sprachratgeber/Geschlechtergerechter-Sprachgebrau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den.de/sprachwissen/sprachratgeber/Geschlechtergerechter-Sprachgebrauch-Doppelnennung-und-Schr%C3%A4gstri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3</cp:revision>
  <dcterms:created xsi:type="dcterms:W3CDTF">2021-10-28T11:25:00Z</dcterms:created>
  <dcterms:modified xsi:type="dcterms:W3CDTF">2021-10-28T11:46:00Z</dcterms:modified>
</cp:coreProperties>
</file>