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06" w:rsidRPr="00724A75" w:rsidRDefault="00892C4C" w:rsidP="00BC230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24A7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Dossier di giurisprudenza – Questioni </w:t>
      </w:r>
    </w:p>
    <w:p w:rsidR="00892C4C" w:rsidRPr="00BC230B" w:rsidRDefault="00892C4C" w:rsidP="00BC230B">
      <w:pPr>
        <w:jc w:val="both"/>
        <w:rPr>
          <w:rFonts w:ascii="Times New Roman" w:hAnsi="Times New Roman" w:cs="Times New Roman"/>
        </w:rPr>
      </w:pPr>
    </w:p>
    <w:p w:rsidR="00892C4C" w:rsidRPr="00BC230B" w:rsidRDefault="00892C4C" w:rsidP="00BC230B">
      <w:pPr>
        <w:jc w:val="both"/>
        <w:rPr>
          <w:rFonts w:ascii="Times New Roman" w:hAnsi="Times New Roman" w:cs="Times New Roman"/>
        </w:rPr>
      </w:pPr>
    </w:p>
    <w:p w:rsidR="00892C4C" w:rsidRDefault="00892C4C" w:rsidP="00BC230B">
      <w:pPr>
        <w:jc w:val="both"/>
        <w:rPr>
          <w:rFonts w:ascii="Times New Roman" w:hAnsi="Times New Roman" w:cs="Times New Roman"/>
        </w:rPr>
      </w:pPr>
      <w:r w:rsidRPr="00BC230B">
        <w:rPr>
          <w:rFonts w:ascii="Times New Roman" w:hAnsi="Times New Roman" w:cs="Times New Roman"/>
        </w:rPr>
        <w:t xml:space="preserve">Caso </w:t>
      </w:r>
      <w:proofErr w:type="spellStart"/>
      <w:r w:rsidRPr="00BC230B">
        <w:rPr>
          <w:rFonts w:ascii="Times New Roman" w:hAnsi="Times New Roman" w:cs="Times New Roman"/>
        </w:rPr>
        <w:t>Repubblika</w:t>
      </w:r>
      <w:proofErr w:type="spellEnd"/>
      <w:r w:rsidR="00724A75">
        <w:rPr>
          <w:rFonts w:ascii="Times New Roman" w:hAnsi="Times New Roman" w:cs="Times New Roman"/>
        </w:rPr>
        <w:t>, 20 aprile 2021, p. 42 Dossier di giurisprudenza</w:t>
      </w:r>
    </w:p>
    <w:p w:rsidR="00BC230B" w:rsidRDefault="00BC230B" w:rsidP="00BC2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(rispondere indicando i</w:t>
      </w:r>
      <w:r w:rsidR="008E7B5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="008E7B51">
        <w:rPr>
          <w:rFonts w:ascii="Times New Roman" w:hAnsi="Times New Roman" w:cs="Times New Roman"/>
        </w:rPr>
        <w:t xml:space="preserve">o i </w:t>
      </w:r>
      <w:r>
        <w:rPr>
          <w:rFonts w:ascii="Times New Roman" w:hAnsi="Times New Roman" w:cs="Times New Roman"/>
        </w:rPr>
        <w:t>punti rilevanti della sentenza)</w:t>
      </w:r>
    </w:p>
    <w:p w:rsidR="00BC230B" w:rsidRDefault="00BC230B" w:rsidP="00BC230B">
      <w:pPr>
        <w:jc w:val="both"/>
        <w:rPr>
          <w:rFonts w:ascii="Times New Roman" w:hAnsi="Times New Roman" w:cs="Times New Roman"/>
        </w:rPr>
      </w:pPr>
    </w:p>
    <w:p w:rsidR="00724A75" w:rsidRDefault="00724A75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 è e in quale funzione opera il giudice maltese che rinvia alla Corte ai sensi dell’art. 267 TFUE? Esso solleva una questione di interpretazione o di validità? La questione riguarda il diritto primario o il diritto derivato dell’Unione?</w:t>
      </w:r>
    </w:p>
    <w:p w:rsidR="00724A75" w:rsidRDefault="00BC230B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 quali profili del diritto costituzionale maltese il giudice del rinvio interroga la Corte? </w:t>
      </w:r>
    </w:p>
    <w:p w:rsidR="00BC230B" w:rsidRDefault="00BC230B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Quali sono le norme parametro del diritto UE indicate dal giudice del rinvio?</w:t>
      </w:r>
    </w:p>
    <w:p w:rsidR="005D4D27" w:rsidRDefault="00BC230B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punto di ricevibilità del rinvio pregiudiziale perché il governo polacco ritiene le questioni sollevate “non necessarie”? </w:t>
      </w:r>
    </w:p>
    <w:p w:rsidR="005D4D27" w:rsidRDefault="005D4D27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</w:t>
      </w:r>
      <w:r w:rsidR="00BC230B">
        <w:rPr>
          <w:rFonts w:ascii="Times New Roman" w:hAnsi="Times New Roman" w:cs="Times New Roman"/>
        </w:rPr>
        <w:t>tale posizione fondata</w:t>
      </w:r>
      <w:r>
        <w:rPr>
          <w:rFonts w:ascii="Times New Roman" w:hAnsi="Times New Roman" w:cs="Times New Roman"/>
        </w:rPr>
        <w:t>, avuto riguard</w:t>
      </w:r>
      <w:r w:rsidR="00BC230B">
        <w:rPr>
          <w:rFonts w:ascii="Times New Roman" w:hAnsi="Times New Roman" w:cs="Times New Roman"/>
        </w:rPr>
        <w:t xml:space="preserve">o al requisito </w:t>
      </w:r>
      <w:r w:rsidR="00BC230B" w:rsidRPr="007F681B">
        <w:rPr>
          <w:rFonts w:ascii="Times New Roman" w:hAnsi="Times New Roman" w:cs="Times New Roman"/>
          <w:i/>
        </w:rPr>
        <w:t>di rilevanza e di necessità</w:t>
      </w:r>
      <w:r w:rsidR="00BC230B">
        <w:rPr>
          <w:rFonts w:ascii="Times New Roman" w:hAnsi="Times New Roman" w:cs="Times New Roman"/>
        </w:rPr>
        <w:t xml:space="preserve"> delle questioni pregiudiziali quale sviluppato dalla Corte ai sensi dell’art. 267 TFUE? </w:t>
      </w:r>
      <w:r>
        <w:rPr>
          <w:rFonts w:ascii="Times New Roman" w:hAnsi="Times New Roman" w:cs="Times New Roman"/>
        </w:rPr>
        <w:t>(</w:t>
      </w:r>
      <w:r w:rsidR="00BC230B">
        <w:rPr>
          <w:rFonts w:ascii="Times New Roman" w:hAnsi="Times New Roman" w:cs="Times New Roman"/>
        </w:rPr>
        <w:t>V. in proposito parte V manuale istituzionale)</w:t>
      </w:r>
      <w:r>
        <w:rPr>
          <w:rFonts w:ascii="Times New Roman" w:hAnsi="Times New Roman" w:cs="Times New Roman"/>
        </w:rPr>
        <w:t>. Notare come la Corte risponda con riguardo invece alla diversità di funzioni tra il rinvio pregiudiziale, da un lato, e il ricorso per infrazione, dall’altro</w:t>
      </w:r>
    </w:p>
    <w:p w:rsidR="005D4D27" w:rsidRDefault="005D4D27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quanto riguarda l’applicabilità dell’art. 19 TUE al problema della conformità del procedimento maltese di nomina dei giudici alle magistrature superiori, la risposta positiva della Corte su quale criterio è fondata? Che rilevanza assume nel suo giudizio il fatto che il rinvio origini in un’azione definita come “popolare”?</w:t>
      </w:r>
    </w:p>
    <w:p w:rsidR="0056696C" w:rsidRDefault="005D4D27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Perché secondo la Corte nella fattispecie del giudizio principale l’associazione </w:t>
      </w:r>
      <w:proofErr w:type="spellStart"/>
      <w:r>
        <w:rPr>
          <w:rFonts w:ascii="Times New Roman" w:hAnsi="Times New Roman" w:cs="Times New Roman"/>
        </w:rPr>
        <w:t>Repubblika</w:t>
      </w:r>
      <w:proofErr w:type="spellEnd"/>
      <w:r>
        <w:rPr>
          <w:rFonts w:ascii="Times New Roman" w:hAnsi="Times New Roman" w:cs="Times New Roman"/>
        </w:rPr>
        <w:t xml:space="preserve"> non potrebbe avvalersi dell’art. 47 Carta (</w:t>
      </w:r>
      <w:r w:rsidRPr="005D4D27">
        <w:rPr>
          <w:rFonts w:ascii="Times New Roman" w:hAnsi="Times New Roman" w:cs="Times New Roman"/>
        </w:rPr>
        <w:t>Diritto a un ricorso effettivo e a un giudice imparziale</w:t>
      </w:r>
      <w:r>
        <w:rPr>
          <w:rFonts w:ascii="Times New Roman" w:hAnsi="Times New Roman" w:cs="Times New Roman"/>
        </w:rPr>
        <w:t xml:space="preserve">)? </w:t>
      </w:r>
      <w:r w:rsidR="0056696C">
        <w:rPr>
          <w:rFonts w:ascii="Times New Roman" w:hAnsi="Times New Roman" w:cs="Times New Roman"/>
        </w:rPr>
        <w:t>Qual è la norma della Carta che limita l’applicazione dell’art. 47 alla fattispecie nazionale (e al diritto maltese)?</w:t>
      </w:r>
    </w:p>
    <w:p w:rsidR="00BC230B" w:rsidRDefault="005D4D27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Ipotizzare</w:t>
      </w:r>
      <w:r w:rsidR="00BA3FF9">
        <w:rPr>
          <w:rFonts w:ascii="Times New Roman" w:hAnsi="Times New Roman" w:cs="Times New Roman"/>
        </w:rPr>
        <w:t xml:space="preserve"> in quale circostanze o condizioni di fatto l’art. 47 potrebbe</w:t>
      </w:r>
      <w:r w:rsidR="0056696C">
        <w:rPr>
          <w:rFonts w:ascii="Times New Roman" w:hAnsi="Times New Roman" w:cs="Times New Roman"/>
        </w:rPr>
        <w:t xml:space="preserve"> invece</w:t>
      </w:r>
      <w:r w:rsidR="00BA3FF9">
        <w:rPr>
          <w:rFonts w:ascii="Times New Roman" w:hAnsi="Times New Roman" w:cs="Times New Roman"/>
        </w:rPr>
        <w:t xml:space="preserve"> risultare applicabile</w:t>
      </w:r>
    </w:p>
    <w:p w:rsidR="00BA3FF9" w:rsidRDefault="0056696C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quale titolo l’art. 47 Carta risulta (comunque) rilevante nella ricostruzione del parametro normativo europeo?</w:t>
      </w:r>
    </w:p>
    <w:p w:rsidR="008E7B51" w:rsidRDefault="008E7B51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Secondo la Corte spetta agli Stati membri ovvero all’Unione disciplinare la funzione giurisdizionale a livello nazionale?</w:t>
      </w:r>
    </w:p>
    <w:p w:rsidR="0056696C" w:rsidRDefault="0056696C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Perché il requisito di indipendenza dei giudici nazionali è considerato di importanza fondamentale </w:t>
      </w:r>
      <w:r w:rsidRPr="0056696C">
        <w:rPr>
          <w:rFonts w:ascii="Times New Roman" w:hAnsi="Times New Roman" w:cs="Times New Roman"/>
        </w:rPr>
        <w:t>nella valutazione della conformità del diritto maltese all’art. 19 TUE</w:t>
      </w:r>
      <w:r>
        <w:rPr>
          <w:rFonts w:ascii="Times New Roman" w:hAnsi="Times New Roman" w:cs="Times New Roman"/>
        </w:rPr>
        <w:t>? Quali sono le tre norme – principio di diritto UE richiamate dalla Corte in proposito?</w:t>
      </w:r>
    </w:p>
    <w:p w:rsidR="0056696C" w:rsidRDefault="008E7B51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requisito di indipendenza e di imparzialità dei giudici, nel contesto del diritto UE, quali garanzie comporta?</w:t>
      </w:r>
    </w:p>
    <w:p w:rsidR="008E7B51" w:rsidRDefault="008E7B51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fatto che in uno Stato membro la nomina dei giudici competa a un organo politico, quale il capo dello stato o il presidente del consiglio dei ministri, è di per sé in contrasto con il diritto dell’Unione?</w:t>
      </w:r>
    </w:p>
    <w:p w:rsidR="008E7B51" w:rsidRDefault="008E7B51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Perché la Corte, nel valutare il rispetto dell’art. 19 TUE da parte della disciplina maltese della nomina dei giudici, si richiama agli art. 49 e 2 TUE? Su quale presupposto si fonda dunque, secondo la Corte, la partecipazione di Malta all’Unione europea? </w:t>
      </w:r>
    </w:p>
    <w:p w:rsidR="008E7B51" w:rsidRDefault="008E7B51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contenuto ha la “regola di non regressione” sancita dalla Corte ai punti 63 e 64 della sentenza? </w:t>
      </w:r>
    </w:p>
    <w:p w:rsidR="008E7B51" w:rsidRDefault="008E7B51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Quale misura nazionale, anche di natura costituzionale, potrebbe costituirne violazione secondo la Corte?</w:t>
      </w:r>
    </w:p>
    <w:p w:rsidR="004A6456" w:rsidRDefault="004A6456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Circa la valutazione della riforma maltese, in base a quali considerazioni la Corte ritiene che il principio di non regressione risulti rispettato?</w:t>
      </w:r>
    </w:p>
    <w:p w:rsidR="004A6456" w:rsidRPr="00BC230B" w:rsidRDefault="004A6456" w:rsidP="00BC230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soluzione della Corte appare conforme alla posizione espressa da quale organo interveniente nel procedimento?  </w:t>
      </w:r>
    </w:p>
    <w:sectPr w:rsidR="004A6456" w:rsidRPr="00BC230B" w:rsidSect="00892C4C">
      <w:pgSz w:w="11906" w:h="16838"/>
      <w:pgMar w:top="1985" w:right="1985" w:bottom="1985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33D88"/>
    <w:multiLevelType w:val="hybridMultilevel"/>
    <w:tmpl w:val="BE00B5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4C"/>
    <w:rsid w:val="00351A06"/>
    <w:rsid w:val="004A6456"/>
    <w:rsid w:val="0056696C"/>
    <w:rsid w:val="005D4D27"/>
    <w:rsid w:val="00724A75"/>
    <w:rsid w:val="007F681B"/>
    <w:rsid w:val="00892C4C"/>
    <w:rsid w:val="008E7B51"/>
    <w:rsid w:val="00BA3FF9"/>
    <w:rsid w:val="00B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4569"/>
  <w15:chartTrackingRefBased/>
  <w15:docId w15:val="{F0A7B0D9-0C92-42D2-8AA0-396EABEA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STEFANO</dc:creator>
  <cp:keywords/>
  <dc:description/>
  <cp:lastModifiedBy>AMADEO STEFANO</cp:lastModifiedBy>
  <cp:revision>6</cp:revision>
  <dcterms:created xsi:type="dcterms:W3CDTF">2021-11-13T08:43:00Z</dcterms:created>
  <dcterms:modified xsi:type="dcterms:W3CDTF">2021-11-13T09:31:00Z</dcterms:modified>
</cp:coreProperties>
</file>