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BBE" w:rsidRPr="00FF4BBE" w:rsidRDefault="00FF4BBE" w:rsidP="00FF4BBE">
      <w:pPr>
        <w:widowControl w:val="0"/>
        <w:autoSpaceDE w:val="0"/>
        <w:autoSpaceDN w:val="0"/>
        <w:adjustRightInd w:val="0"/>
        <w:spacing w:after="120"/>
        <w:jc w:val="center"/>
        <w:rPr>
          <w:rFonts w:ascii="Arial" w:hAnsi="Arial" w:cs="Arial"/>
          <w:b/>
          <w:sz w:val="28"/>
          <w:szCs w:val="20"/>
        </w:rPr>
      </w:pPr>
      <w:r w:rsidRPr="00FF4BBE">
        <w:rPr>
          <w:rFonts w:ascii="Arial" w:hAnsi="Arial" w:cs="Arial"/>
          <w:b/>
          <w:sz w:val="28"/>
          <w:szCs w:val="20"/>
        </w:rPr>
        <w:t xml:space="preserve">Gesellschaftsvertrag </w:t>
      </w:r>
    </w:p>
    <w:p w:rsidR="00FF4BBE" w:rsidRPr="00FF4BBE" w:rsidRDefault="00FF4BBE" w:rsidP="00FF4BBE">
      <w:pPr>
        <w:pStyle w:val="StandardmitAbstand"/>
        <w:rPr>
          <w:rFonts w:ascii="Arial" w:hAnsi="Arial" w:cs="Arial"/>
          <w:sz w:val="24"/>
          <w:lang w:val="de-DE"/>
        </w:rPr>
      </w:pPr>
    </w:p>
    <w:p w:rsidR="00FF4BBE" w:rsidRPr="00FC47AE" w:rsidRDefault="00FF4BBE" w:rsidP="00FF4BBE">
      <w:pPr>
        <w:pStyle w:val="StandardmitAbstand"/>
        <w:rPr>
          <w:rFonts w:ascii="Arial" w:hAnsi="Arial" w:cs="Arial"/>
          <w:b/>
          <w:sz w:val="24"/>
          <w:lang w:val="de-DE"/>
        </w:rPr>
      </w:pPr>
      <w:r w:rsidRPr="00FC47AE">
        <w:rPr>
          <w:rFonts w:ascii="Arial" w:hAnsi="Arial" w:cs="Arial"/>
          <w:b/>
          <w:sz w:val="24"/>
          <w:lang w:val="de-DE"/>
        </w:rPr>
        <w:t>§ 1 Firma, Sitz</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 xml:space="preserve">(1) Die Gesellschaft ist eine Gesellschaft mit beschränkter Haftung unter der Firma </w:t>
      </w:r>
      <w:proofErr w:type="spellStart"/>
      <w:r w:rsidR="00FC47AE">
        <w:rPr>
          <w:rFonts w:ascii="Arial" w:hAnsi="Arial" w:cs="Arial"/>
          <w:sz w:val="24"/>
          <w:lang w:val="de-DE"/>
        </w:rPr>
        <w:t>xxxxxxxx</w:t>
      </w:r>
      <w:proofErr w:type="spellEnd"/>
      <w:r w:rsidRPr="00FF4BBE">
        <w:rPr>
          <w:rFonts w:ascii="Arial" w:hAnsi="Arial" w:cs="Arial"/>
          <w:sz w:val="24"/>
          <w:lang w:val="de-DE"/>
        </w:rPr>
        <w:t xml:space="preserve"> GmbH.</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 xml:space="preserve">(2) Die Gesellschaft hat ihren Sitz in </w:t>
      </w:r>
      <w:proofErr w:type="spellStart"/>
      <w:r w:rsidR="00FC47AE">
        <w:rPr>
          <w:rFonts w:ascii="Arial" w:hAnsi="Arial" w:cs="Arial"/>
          <w:sz w:val="24"/>
          <w:lang w:val="de-DE"/>
        </w:rPr>
        <w:t>xxxxxx</w:t>
      </w:r>
      <w:proofErr w:type="spellEnd"/>
      <w:r w:rsidRPr="00FF4BBE">
        <w:rPr>
          <w:rFonts w:ascii="Arial" w:hAnsi="Arial" w:cs="Arial"/>
          <w:sz w:val="24"/>
          <w:lang w:val="de-DE"/>
        </w:rPr>
        <w:t>.</w:t>
      </w:r>
    </w:p>
    <w:p w:rsidR="00FF4BBE" w:rsidRPr="00FF4BBE" w:rsidRDefault="00FF4BBE" w:rsidP="00FF4BBE">
      <w:pPr>
        <w:pStyle w:val="StandardmitAbstand"/>
        <w:rPr>
          <w:rFonts w:ascii="Arial" w:hAnsi="Arial" w:cs="Arial"/>
          <w:sz w:val="24"/>
          <w:lang w:val="de-DE"/>
        </w:rPr>
      </w:pPr>
    </w:p>
    <w:p w:rsidR="00FF4BBE" w:rsidRPr="00FC47AE" w:rsidRDefault="00FF4BBE" w:rsidP="00FF4BBE">
      <w:pPr>
        <w:pStyle w:val="StandardmitAbstand"/>
        <w:rPr>
          <w:rFonts w:ascii="Arial" w:hAnsi="Arial" w:cs="Arial"/>
          <w:b/>
          <w:sz w:val="24"/>
          <w:lang w:val="de-DE"/>
        </w:rPr>
      </w:pPr>
      <w:r w:rsidRPr="00FC47AE">
        <w:rPr>
          <w:rFonts w:ascii="Arial" w:hAnsi="Arial" w:cs="Arial"/>
          <w:b/>
          <w:sz w:val="24"/>
          <w:lang w:val="de-DE"/>
        </w:rPr>
        <w:t>§ 2 Gegenstand</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 xml:space="preserve">Gegenstand des Unternehmens ist der Betrieb von </w:t>
      </w:r>
      <w:proofErr w:type="spellStart"/>
      <w:r w:rsidR="00FC47AE">
        <w:rPr>
          <w:rFonts w:ascii="Arial" w:hAnsi="Arial" w:cs="Arial"/>
          <w:sz w:val="24"/>
          <w:lang w:val="de-DE"/>
        </w:rPr>
        <w:t>xxxxxxxx</w:t>
      </w:r>
      <w:proofErr w:type="spellEnd"/>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Die Gesellschaft ist berechtigt, Zweigniederlassungen zu errichten, andere gleichartige oder ähnliche Unternehmen zu erwerben oder sich an solchen zu beteiligen.</w:t>
      </w:r>
    </w:p>
    <w:p w:rsidR="00FF4BBE" w:rsidRPr="00FF4BBE" w:rsidRDefault="00FF4BBE" w:rsidP="00FF4BBE">
      <w:pPr>
        <w:pStyle w:val="StandardmitAbstand"/>
        <w:rPr>
          <w:rFonts w:ascii="Arial" w:hAnsi="Arial" w:cs="Arial"/>
          <w:sz w:val="24"/>
          <w:lang w:val="de-DE"/>
        </w:rPr>
      </w:pPr>
    </w:p>
    <w:p w:rsidR="00FF4BBE" w:rsidRPr="00FC47AE" w:rsidRDefault="00FF4BBE" w:rsidP="00FF4BBE">
      <w:pPr>
        <w:pStyle w:val="StandardmitAbstand"/>
        <w:rPr>
          <w:rFonts w:ascii="Arial" w:hAnsi="Arial" w:cs="Arial"/>
          <w:b/>
          <w:sz w:val="24"/>
          <w:lang w:val="de-DE"/>
        </w:rPr>
      </w:pPr>
      <w:r w:rsidRPr="00FC47AE">
        <w:rPr>
          <w:rFonts w:ascii="Arial" w:hAnsi="Arial" w:cs="Arial"/>
          <w:b/>
          <w:sz w:val="24"/>
          <w:lang w:val="de-DE"/>
        </w:rPr>
        <w:t>§ 3 Stammkapital und Stammeinlagen</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(1) Das Stammkapital der Gesellschaft beträgt 25.000 EUR.</w:t>
      </w:r>
    </w:p>
    <w:p w:rsidR="00FF4BBE" w:rsidRPr="00FF4BBE" w:rsidRDefault="00FF4BBE" w:rsidP="00FC47AE">
      <w:pPr>
        <w:pStyle w:val="StandardmitAbstand"/>
        <w:rPr>
          <w:rFonts w:ascii="Arial" w:hAnsi="Arial" w:cs="Arial"/>
          <w:sz w:val="24"/>
          <w:lang w:val="de-DE"/>
        </w:rPr>
      </w:pPr>
      <w:r w:rsidRPr="00FF4BBE">
        <w:rPr>
          <w:rFonts w:ascii="Arial" w:hAnsi="Arial" w:cs="Arial"/>
          <w:sz w:val="24"/>
          <w:lang w:val="de-DE"/>
        </w:rPr>
        <w:t>(2) Hiervon übernimmt:</w:t>
      </w:r>
      <w:r w:rsidR="00FC47AE">
        <w:rPr>
          <w:rFonts w:ascii="Arial" w:hAnsi="Arial" w:cs="Arial"/>
          <w:sz w:val="24"/>
          <w:lang w:val="de-DE"/>
        </w:rPr>
        <w:t xml:space="preserve"> </w:t>
      </w:r>
      <w:proofErr w:type="spellStart"/>
      <w:r w:rsidR="00FC47AE">
        <w:rPr>
          <w:rFonts w:ascii="Arial" w:hAnsi="Arial" w:cs="Arial"/>
          <w:sz w:val="24"/>
          <w:lang w:val="de-DE"/>
        </w:rPr>
        <w:t>xxxxxxx</w:t>
      </w:r>
      <w:proofErr w:type="spellEnd"/>
      <w:r w:rsidRPr="00FF4BBE">
        <w:rPr>
          <w:rFonts w:ascii="Arial" w:hAnsi="Arial" w:cs="Arial"/>
          <w:sz w:val="24"/>
          <w:lang w:val="de-DE"/>
        </w:rPr>
        <w:t xml:space="preserve"> eine Stammeinlage von 25.000 EUR.</w:t>
      </w:r>
    </w:p>
    <w:p w:rsidR="00FF4BBE" w:rsidRDefault="00FF4BBE" w:rsidP="00FF4BBE">
      <w:pPr>
        <w:pStyle w:val="StandardmitAbstand"/>
        <w:rPr>
          <w:rFonts w:ascii="Arial" w:hAnsi="Arial" w:cs="Arial"/>
          <w:sz w:val="24"/>
          <w:lang w:val="de-DE"/>
        </w:rPr>
      </w:pPr>
      <w:r w:rsidRPr="00FF4BBE">
        <w:rPr>
          <w:rFonts w:ascii="Arial" w:hAnsi="Arial" w:cs="Arial"/>
          <w:sz w:val="24"/>
          <w:lang w:val="de-DE"/>
        </w:rPr>
        <w:t>(3) Die Stammeinlagen sind in Geld zu erbringen.</w:t>
      </w:r>
    </w:p>
    <w:p w:rsidR="00FC47AE" w:rsidRPr="00FF4BBE" w:rsidRDefault="00FC47AE" w:rsidP="00FF4BBE">
      <w:pPr>
        <w:pStyle w:val="StandardmitAbstand"/>
        <w:rPr>
          <w:rFonts w:ascii="Arial" w:hAnsi="Arial" w:cs="Arial"/>
          <w:sz w:val="24"/>
          <w:lang w:val="de-DE"/>
        </w:rPr>
      </w:pPr>
    </w:p>
    <w:p w:rsidR="00FF4BBE" w:rsidRPr="00FC47AE" w:rsidRDefault="00FF4BBE" w:rsidP="00FF4BBE">
      <w:pPr>
        <w:pStyle w:val="StandardmitAbstand"/>
        <w:rPr>
          <w:rFonts w:ascii="Arial" w:hAnsi="Arial" w:cs="Arial"/>
          <w:b/>
          <w:sz w:val="24"/>
          <w:lang w:val="de-DE"/>
        </w:rPr>
      </w:pPr>
      <w:r w:rsidRPr="00FC47AE">
        <w:rPr>
          <w:rFonts w:ascii="Arial" w:hAnsi="Arial" w:cs="Arial"/>
          <w:b/>
          <w:sz w:val="24"/>
          <w:lang w:val="de-DE"/>
        </w:rPr>
        <w:t>§ 4 Geschäftsführung</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(1) Die Gesellschaft hat einen oder mehrere Geschäftsführer. Die Bestellung erfolgt durch die Gesellschafterversammlung; sie ist jederzeit widerruflich.</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(2) Ein Geschäftsführer, der zugleich Gesellschafter ist, kann nur aus wichtigem Grund abberufen werden. Die Entscheidung trifft die Gesellschaftsversammlung mit einer 2/3 Mehrheit, wobei der betroffene Gesellschafter nicht stimmberechtigt ist.</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(3) Alle Rechte, Pflichten und Befugnisse des(r) Geschäftsführer(s) ergeben sich aus dem mit ihm(ihnen) geschlossenen Anstellungsvertrag. Darüber hinaus ist er den Weisungen der Gesellschafter gegenüber verpflichtet.</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(4) Die Geschäftsführer haben zu folgenden Geschäften die vorherige Zustimmung der Gesellschafter einzuholen, die darüber durch Beschluss zu entscheiden haben:</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die Veräußerung des Unternehmens im Ganzen</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alle Verfügungen über Grundstücke, Rechte an einem Grundstück oder Rechte an einem Grundstücksrecht</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die Aufnahme von Darlehen und sonstigen Krediten für die Gesellschaft, soweit sie im Einzelfall oder insgesamt 50.000 EUR übersteigen oder durch eine Kreditaufnahme die gesamten der Gesellschaft gewährten Kredite 50.000 EUR überschreiten würden.</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 xml:space="preserve">(5) Das Weitere wird in einem gesonderten Geschäftsführervertrag und/oder einer </w:t>
      </w:r>
      <w:r w:rsidRPr="00FF4BBE">
        <w:rPr>
          <w:rFonts w:ascii="Arial" w:hAnsi="Arial" w:cs="Arial"/>
          <w:sz w:val="24"/>
          <w:lang w:val="de-DE"/>
        </w:rPr>
        <w:lastRenderedPageBreak/>
        <w:t>"Geschäftsordnung und Geschäftsanweisung" geregelt.</w:t>
      </w:r>
    </w:p>
    <w:p w:rsidR="00FF4BBE" w:rsidRPr="00FF4BBE" w:rsidRDefault="00FF4BBE" w:rsidP="00FF4BBE">
      <w:pPr>
        <w:pStyle w:val="StandardmitAbstand"/>
        <w:rPr>
          <w:rFonts w:ascii="Arial" w:hAnsi="Arial" w:cs="Arial"/>
          <w:sz w:val="24"/>
          <w:lang w:val="de-DE"/>
        </w:rPr>
      </w:pPr>
    </w:p>
    <w:p w:rsidR="00FF4BBE" w:rsidRPr="00FC47AE" w:rsidRDefault="00FF4BBE" w:rsidP="00FF4BBE">
      <w:pPr>
        <w:pStyle w:val="StandardmitAbstand"/>
        <w:rPr>
          <w:rFonts w:ascii="Arial" w:hAnsi="Arial" w:cs="Arial"/>
          <w:b/>
          <w:sz w:val="24"/>
          <w:lang w:val="de-DE"/>
        </w:rPr>
      </w:pPr>
      <w:r w:rsidRPr="00FC47AE">
        <w:rPr>
          <w:rFonts w:ascii="Arial" w:hAnsi="Arial" w:cs="Arial"/>
          <w:b/>
          <w:sz w:val="24"/>
          <w:lang w:val="de-DE"/>
        </w:rPr>
        <w:t>§ 5 Vertretung</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(1) Die Gesellschaft wird durch einen Geschäftsführer allein vertreten, wenn er alleiniger Geschäftsführer ist oder wenn die Gesellschafter ihn zur Alleinvertretung ermächtigt haben. Im Übrigen wird die Gesellschaft gemeinschaftlich durch zwei Geschäftsführer oder durch einen Geschäftsführer gemeinschaftlich mit einem Prokuristen vertreten.</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(2) Der/die Geschäftsführer sind von den Beschränkungen des § 181 BGB befreit.</w:t>
      </w:r>
    </w:p>
    <w:p w:rsidR="00FF4BBE" w:rsidRPr="00FF4BBE" w:rsidRDefault="00FF4BBE" w:rsidP="00FF4BBE">
      <w:pPr>
        <w:pStyle w:val="StandardmitAbstand"/>
        <w:rPr>
          <w:rFonts w:ascii="Arial" w:hAnsi="Arial" w:cs="Arial"/>
          <w:sz w:val="24"/>
          <w:lang w:val="de-DE"/>
        </w:rPr>
      </w:pPr>
    </w:p>
    <w:p w:rsidR="00FF4BBE" w:rsidRPr="00FC47AE" w:rsidRDefault="00FF4BBE" w:rsidP="00FF4BBE">
      <w:pPr>
        <w:pStyle w:val="StandardmitAbstand"/>
        <w:rPr>
          <w:rFonts w:ascii="Arial" w:hAnsi="Arial" w:cs="Arial"/>
          <w:b/>
          <w:sz w:val="24"/>
          <w:lang w:val="de-DE"/>
        </w:rPr>
      </w:pPr>
      <w:r w:rsidRPr="00FC47AE">
        <w:rPr>
          <w:rFonts w:ascii="Arial" w:hAnsi="Arial" w:cs="Arial"/>
          <w:b/>
          <w:sz w:val="24"/>
          <w:lang w:val="de-DE"/>
        </w:rPr>
        <w:t>§ 6 Gesellschafterversammlung</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(1) Die Gesellschafter üben ihre Rechte grundsätzlich in der Gesellschafterversammlung aus. Die Gesellschafterversammlungen werden durch die Geschäftsführer einberufen. Jeder Geschäftsführer ist berechtigt, die Versammlung allein einzuberufen.</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(2) Zur Gesellschafterversammlung sind die Gesellschafter von der Geschäftsführung unter Wahrung einer Frist von mindestens vierzehn Tagen durch eingeschriebenen Brief zu laden. Der Lauf der Frist beginnt am dritten Tag nach Aufgabe zur Post.</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(3) Die ordentliche Gesellschafterversammlung ist jeweils im ersten halben Jahr nach Abschluss eines Geschäftsjahres einzuberufen. In dieser Gesellschafterversammlung ist über die Jahresschlussrechnung für das vorangegangene Jahr und die Verteilung des Reingewinns zu beschließen.</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(4) Ansonsten ist die Gesellschafterversammlung unverzüglich einzuberufen, wenn die Situation der Gesellschaft dies erfordert.</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(5) Die Gesellschafterversammlung ist auch dann von der Geschäftsführung einzuberufen, wenn 10 % des Stammkapitals dies verlangen. Kommt die Geschäftsführung diesem Verlangen nicht binnen vier Wochen nach, sind die betroffenen Gesellschafter befugt, die Einladung nach oben stehenden Vorschriften selbst vorzunehmen. Ohne Einhaltung einer Frist kann eine Gesellschafterversammlung nur einberufen werden, wenn alle Gesellschafter einverstanden sind oder ein wichtiger Grund vorliegt.</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 xml:space="preserve">(6) Jede Einladung hat Ort, Zeit und Tagesordnung zu enthalten. Des Weiteren sind den Gesellschaftern die zur Beratung und Beschlussfassung erforderlichen Unterlagen </w:t>
      </w:r>
      <w:proofErr w:type="spellStart"/>
      <w:r w:rsidRPr="00FF4BBE">
        <w:rPr>
          <w:rFonts w:ascii="Arial" w:hAnsi="Arial" w:cs="Arial"/>
          <w:sz w:val="24"/>
          <w:lang w:val="de-DE"/>
        </w:rPr>
        <w:t>mitzusenden</w:t>
      </w:r>
      <w:proofErr w:type="spellEnd"/>
      <w:r w:rsidRPr="00FF4BBE">
        <w:rPr>
          <w:rFonts w:ascii="Arial" w:hAnsi="Arial" w:cs="Arial"/>
          <w:sz w:val="24"/>
          <w:lang w:val="de-DE"/>
        </w:rPr>
        <w:t>. Jeder Gesellschafter ist befugt, vor der Fertigung von Einladungen oder unverzüglich nach Erhalt, spätestens jedoch binnen drei Tagen (weitere) Tagesordnungspunkte aufnehmen zu lassen.</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 xml:space="preserve">(7) Jeder Gesellschafter ist berechtigt, sich in der Gesellschafterversammlung durch einen Mitgesellschafter oder einen Angehörigen der steuer- oder rechtsberatenden Berufe vertreten zu lassen. Der Vertreter wird - soweit es sich nicht um einen Mitgesellschafter handelt - zur Gesellschafterversammlung nur unter Überreichung </w:t>
      </w:r>
      <w:r w:rsidRPr="00FF4BBE">
        <w:rPr>
          <w:rFonts w:ascii="Arial" w:hAnsi="Arial" w:cs="Arial"/>
          <w:sz w:val="24"/>
          <w:lang w:val="de-DE"/>
        </w:rPr>
        <w:lastRenderedPageBreak/>
        <w:t>einer beglaubigten Vollmacht zu den Akten zugelassen. Bei einem Mitgesellschafter ist das die Voraussetzung, zur Teilnahme mit dem vertretenen Kapital an der Beschlussfassung.</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(8) Die Leitung der Gesellschafterversammlung steht dem Vorsitzenden zu, der mit der Mehrheit der abgegebenen Stimmen in der Versammlung gewählt wird. Er ist verpflichtet, für eine ordnungsgemäße Protokollierung der Beschlüsse und des wesentlichen Inhalts der Beratung zu sorgen. Die Niederschrift wird unmittelbar nach Beendigung der Gesellschafterversammlung gefertigt, von dem Versammlungsleiter und einem weiteren Gesellschafter unterzeichnet. Die Niederschrift wird jedem Gesellschafter unverzüglich übersandt. Die Niederschriften sind am Sitz der Gesellschaft zusammen mit den Jahresabschlüssen aufzubewahren.</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Den Vorsitz in der Gesellschaft hat stets derjenige Gesellschafter, der am längsten an der Gesellschaft beteiligt ist. Bei gleicher Beteiligung zwischen Gesellschaftern ist derjenige Gesellschafter mit dem höchsten Lebensalter der Vorsitzende.</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(9) Die Gesellschafterversammlung ist beschlussfähig, wenn mindesten 70 % des Stammkapitals vertreten sind.</w:t>
      </w:r>
    </w:p>
    <w:p w:rsidR="00FF4BBE" w:rsidRPr="00FC47AE" w:rsidRDefault="00FF4BBE" w:rsidP="00FF4BBE">
      <w:pPr>
        <w:pStyle w:val="StandardmitAbstand"/>
        <w:rPr>
          <w:rFonts w:ascii="Arial" w:hAnsi="Arial" w:cs="Arial"/>
          <w:b/>
          <w:sz w:val="24"/>
          <w:lang w:val="de-DE"/>
        </w:rPr>
      </w:pPr>
    </w:p>
    <w:p w:rsidR="00FF4BBE" w:rsidRPr="00FC47AE" w:rsidRDefault="00FF4BBE" w:rsidP="00FF4BBE">
      <w:pPr>
        <w:pStyle w:val="StandardmitAbstand"/>
        <w:rPr>
          <w:rFonts w:ascii="Arial" w:hAnsi="Arial" w:cs="Arial"/>
          <w:b/>
          <w:sz w:val="24"/>
          <w:lang w:val="de-DE"/>
        </w:rPr>
      </w:pPr>
      <w:r w:rsidRPr="00FC47AE">
        <w:rPr>
          <w:rFonts w:ascii="Arial" w:hAnsi="Arial" w:cs="Arial"/>
          <w:b/>
          <w:sz w:val="24"/>
          <w:lang w:val="de-DE"/>
        </w:rPr>
        <w:t>§ 7 Beschlussfassung</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(1) Beschlüsse der Gesellschaft werden mit einfacher Mehrheit der abgegebenen Stimmen gefasst, wenn nicht gesetzlich oder nach den Bestimmungen dieses Vertrages eine höhere Mehrheit vorgeschrieben ist.</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Drei Viertel des abgegebenen stimmberechtigten Stimmen sind erforderlich, wenn nicht an anderer Stelle des Gesellschaftsvertrages qualifizierte Mehrheiten vorgesehen sind zu Beschlussfassungen über Erhöhungen und Herabsetzungen des Stammkapitals und Verschmelzung oder Umwandlung der Gesellschaft.</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(2) Je fünfzig Euro eines Stammanteils ergeben eine Stimme. Bei Stimmengleichheit gilt ein Antrag als abgelehnt.</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(3) Eine Beschlussfassung im Umlaufverfahren (fernmündlich, fernschriftlich etc.) ist nur bei vorliegen eines wichtigen und dringlichen Grundes und nur durch sämtliche Gesellschafter zulässig. Ein auf diese Weise zu Stande gekommener Beschluss ist unverzüglich zu protokollieren und unverzüglich von den Gesellschaftern zu unterzeichnen.</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(4) Bei drohender Beeinträchtigung existenzieller Interessen der Gesellschaft oder einzelner Gesellschafter ist zu deren Abwehr ausnahmsweise auch ein Umlaufbeschluss mittels einer Mehrheit von 60 % des gezeichneten Stammkapitals zulässig.</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(5) Satzungsänderungen bedürfen einer Mehrheit von 90 % des gezeichneten - nicht des in der Versammlung vertretenen- Stammkapitals.</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(6) Die Erhebung einer Anfechtungsklage gegen Beschlüsse ist nur binnen zwei Monaten nach Zugang des Beschlusses bei dem Gesellschafter möglich.</w:t>
      </w:r>
    </w:p>
    <w:p w:rsidR="00FF4BBE" w:rsidRPr="00FF4BBE" w:rsidRDefault="00FF4BBE" w:rsidP="00FF4BBE">
      <w:pPr>
        <w:pStyle w:val="StandardmitAbstand"/>
        <w:rPr>
          <w:rFonts w:ascii="Arial" w:hAnsi="Arial" w:cs="Arial"/>
          <w:sz w:val="24"/>
          <w:lang w:val="de-DE"/>
        </w:rPr>
      </w:pPr>
    </w:p>
    <w:p w:rsidR="00FF4BBE" w:rsidRPr="00FC47AE" w:rsidRDefault="00FF4BBE" w:rsidP="00FF4BBE">
      <w:pPr>
        <w:pStyle w:val="StandardmitAbstand"/>
        <w:rPr>
          <w:rFonts w:ascii="Arial" w:hAnsi="Arial" w:cs="Arial"/>
          <w:b/>
          <w:sz w:val="24"/>
          <w:lang w:val="de-DE"/>
        </w:rPr>
      </w:pPr>
      <w:r w:rsidRPr="00FC47AE">
        <w:rPr>
          <w:rFonts w:ascii="Arial" w:hAnsi="Arial" w:cs="Arial"/>
          <w:b/>
          <w:sz w:val="24"/>
          <w:lang w:val="de-DE"/>
        </w:rPr>
        <w:lastRenderedPageBreak/>
        <w:t>§ 8 Geschäftsjahr</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Das Geschäftsjahr ist das Kalenderjahr.</w:t>
      </w:r>
    </w:p>
    <w:p w:rsidR="00FF4BBE" w:rsidRPr="00FF4BBE" w:rsidRDefault="00FF4BBE" w:rsidP="00FF4BBE">
      <w:pPr>
        <w:pStyle w:val="StandardmitAbstand"/>
        <w:rPr>
          <w:rFonts w:ascii="Arial" w:hAnsi="Arial" w:cs="Arial"/>
          <w:sz w:val="24"/>
          <w:lang w:val="de-DE"/>
        </w:rPr>
      </w:pPr>
    </w:p>
    <w:p w:rsidR="00FF4BBE" w:rsidRPr="00FC47AE" w:rsidRDefault="00FF4BBE" w:rsidP="00FF4BBE">
      <w:pPr>
        <w:pStyle w:val="StandardmitAbstand"/>
        <w:rPr>
          <w:rFonts w:ascii="Arial" w:hAnsi="Arial" w:cs="Arial"/>
          <w:b/>
          <w:sz w:val="24"/>
          <w:lang w:val="de-DE"/>
        </w:rPr>
      </w:pPr>
      <w:r w:rsidRPr="00FC47AE">
        <w:rPr>
          <w:rFonts w:ascii="Arial" w:hAnsi="Arial" w:cs="Arial"/>
          <w:b/>
          <w:sz w:val="24"/>
          <w:lang w:val="de-DE"/>
        </w:rPr>
        <w:t>§ 9 Jahresabschluss</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(1) Die Geschäftsführer haben den Jahresabschluss einschließlich Gewinn - und Verlustrechnung sowie den Lagebericht binnen sechs Monaten nach dem Schluss des Geschäftsjahres aufzustellen und den Gesellschaftern - nebst Vorschlag über die Gewinnverwendung - zwecks Feststellung vorzulegen.</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(2) Über die Verwendung des in der Bilanz ausgewiesenen Gewinns nach Abzug der aus dem Gewinn zu zahlenden Steuern beschließt die Gesellschafterversammlung. Gewinnausschüttungen erfolgen nach dem Verhältnis der Stammanteile.</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(3) Soweit eine einfache Mehrheit bezüglich der Gewinnverwendung nicht zu Stande kommt, gelangt der Reingewinn vollständig zur Ausschüttung.</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 xml:space="preserve">(4) Die Geschäftsführung ist nicht befugt, außerhalb eines von der Gesellschafterversammlung ordnungsgemäß gefassten Gewinnverteilungsbeschlusses den Gesellschaftern oder ihnen nahe stehenden Personen oder Gesellschaften Vorteile irgendwelcher Art vertragsgemäß oder durch einseitige Handlung zuzuwenden. Die Gesellschafter, die solche Zuwendungen erhalten haben oder denen die Zuwendungsempfänger nahe stehen, sind zur Rückgabe bzw. zum Wertersatz verpflichtet. Die genannten Gesellschafter müssen in diesem Fall an die Gesellschaft - zusätzlich - einen Betrag in Höhe der auf die Zuwendungen entfallenden anrechenbaren Körperschaftsteuer, die auf ihre </w:t>
      </w:r>
      <w:proofErr w:type="spellStart"/>
      <w:r w:rsidRPr="00FF4BBE">
        <w:rPr>
          <w:rFonts w:ascii="Arial" w:hAnsi="Arial" w:cs="Arial"/>
          <w:sz w:val="24"/>
          <w:lang w:val="de-DE"/>
        </w:rPr>
        <w:t>Ertragsteuerverpflichtungen</w:t>
      </w:r>
      <w:proofErr w:type="spellEnd"/>
      <w:r w:rsidRPr="00FF4BBE">
        <w:rPr>
          <w:rFonts w:ascii="Arial" w:hAnsi="Arial" w:cs="Arial"/>
          <w:sz w:val="24"/>
          <w:lang w:val="de-DE"/>
        </w:rPr>
        <w:t xml:space="preserve"> anzurechnen ist, abführen.</w:t>
      </w:r>
    </w:p>
    <w:p w:rsidR="00FF4BBE" w:rsidRPr="00FC47AE" w:rsidRDefault="00FF4BBE" w:rsidP="00FF4BBE">
      <w:pPr>
        <w:pStyle w:val="StandardmitAbstand"/>
        <w:rPr>
          <w:rFonts w:ascii="Arial" w:hAnsi="Arial" w:cs="Arial"/>
          <w:b/>
          <w:sz w:val="24"/>
          <w:lang w:val="de-DE"/>
        </w:rPr>
      </w:pPr>
    </w:p>
    <w:p w:rsidR="00FF4BBE" w:rsidRPr="00FC47AE" w:rsidRDefault="00FF4BBE" w:rsidP="00FF4BBE">
      <w:pPr>
        <w:pStyle w:val="StandardmitAbstand"/>
        <w:rPr>
          <w:rFonts w:ascii="Arial" w:hAnsi="Arial" w:cs="Arial"/>
          <w:b/>
          <w:sz w:val="24"/>
          <w:lang w:val="de-DE"/>
        </w:rPr>
      </w:pPr>
      <w:r w:rsidRPr="00FC47AE">
        <w:rPr>
          <w:rFonts w:ascii="Arial" w:hAnsi="Arial" w:cs="Arial"/>
          <w:b/>
          <w:sz w:val="24"/>
          <w:lang w:val="de-DE"/>
        </w:rPr>
        <w:t>§ 10 Abschlagsdividenden</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(1) Die Gesellschafter können beschließen, im Laufe eines Geschäftsjahres eine Abschlagsdividende zu zahlen, wenn zu erwarten ist, dass der ausschüttungsfähige Jahresüberschuss mindestens den Betrag der Abschlagsdividende erreicht. Ob dies der Fall ist, wird durch einen Zwischenabschluss und eine Ertragsvorschau für die noch verbleibende Zeit des Geschäftsjahres festgestellt.</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(2) Falls sich später ergibt, dass die Abschlagsdividende den ausschüttungsfähigen Jahresüberschuss übersteigt, haben die Gesellschafter den übersteigenden Betrag zuzüglich angemessener Zinsen zurückzuzahlen. Aufrechnung und Zurückbehaltung sind ausgeschlossen. § 32 GmbHG findet keine Anwendung.</w:t>
      </w:r>
    </w:p>
    <w:p w:rsidR="00FF4BBE" w:rsidRPr="00FF4BBE" w:rsidRDefault="00FF4BBE" w:rsidP="00FF4BBE">
      <w:pPr>
        <w:pStyle w:val="StandardmitAbstand"/>
        <w:rPr>
          <w:rFonts w:ascii="Arial" w:hAnsi="Arial" w:cs="Arial"/>
          <w:sz w:val="24"/>
          <w:lang w:val="de-DE"/>
        </w:rPr>
      </w:pPr>
    </w:p>
    <w:p w:rsidR="00FF4BBE" w:rsidRPr="00FC47AE" w:rsidRDefault="00FF4BBE" w:rsidP="00FF4BBE">
      <w:pPr>
        <w:pStyle w:val="StandardmitAbstand"/>
        <w:rPr>
          <w:rFonts w:ascii="Arial" w:hAnsi="Arial" w:cs="Arial"/>
          <w:b/>
          <w:sz w:val="24"/>
          <w:lang w:val="de-DE"/>
        </w:rPr>
      </w:pPr>
      <w:r w:rsidRPr="00FC47AE">
        <w:rPr>
          <w:rFonts w:ascii="Arial" w:hAnsi="Arial" w:cs="Arial"/>
          <w:b/>
          <w:sz w:val="24"/>
          <w:lang w:val="de-DE"/>
        </w:rPr>
        <w:t>§ 11 Verfügung über Geschäftsanteile</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(1) Die - auch teilweise - Verfügung über einen Geschäftsanteil, insbesondere Abtretung und Verpfändung, ist nur mit Zustimmung der Gesellschafterversammlung zulässig. Bei der Beschlussfassung ist der betroffene Gesellschafter nicht stimmberechtigt. Die Zustimmung ist schriftlich zu erteilen.</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lastRenderedPageBreak/>
        <w:t>(2) Die Zustimmung ist entbehrlich bei Verfügungen zu Gunsten des Ehegatten, Lebensgefährten oder eines Verwandten gerader Linie, eines Gesellschafters oder eines Mitgesellschafters.</w:t>
      </w:r>
    </w:p>
    <w:p w:rsidR="00FF4BBE" w:rsidRPr="00FC47AE" w:rsidRDefault="00FF4BBE" w:rsidP="00FF4BBE">
      <w:pPr>
        <w:pStyle w:val="StandardmitAbstand"/>
        <w:rPr>
          <w:rFonts w:ascii="Arial" w:hAnsi="Arial" w:cs="Arial"/>
          <w:b/>
          <w:sz w:val="24"/>
          <w:lang w:val="de-DE"/>
        </w:rPr>
      </w:pPr>
    </w:p>
    <w:p w:rsidR="00FF4BBE" w:rsidRPr="00FC47AE" w:rsidRDefault="00FF4BBE" w:rsidP="00FF4BBE">
      <w:pPr>
        <w:pStyle w:val="StandardmitAbstand"/>
        <w:rPr>
          <w:rFonts w:ascii="Arial" w:hAnsi="Arial" w:cs="Arial"/>
          <w:b/>
          <w:sz w:val="24"/>
          <w:lang w:val="de-DE"/>
        </w:rPr>
      </w:pPr>
      <w:r w:rsidRPr="00FC47AE">
        <w:rPr>
          <w:rFonts w:ascii="Arial" w:hAnsi="Arial" w:cs="Arial"/>
          <w:b/>
          <w:sz w:val="24"/>
          <w:lang w:val="de-DE"/>
        </w:rPr>
        <w:t>§ 12 Vorkaufsrecht</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(1) Für den Fall der - auch teilweisen - Veräußerung eines Geschäftsanteils durch einen Gesellschafter sind die übrigen Gesellschafter zum Vorkauf berechtigt.</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(2) Das Vorkaufsrecht steht ihnen in dem Verhältnis zu, in welchem die Nennbeträge ihrer Geschäftsanteile zueinander stehen. Soweit ein Vorkaufsberechtigter von diesem Recht nicht wirksam Gebrauch macht, geht es im genannten Anteilsverhältnis auf die anderen Vorkaufsberechtigten über.</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(3) Ein Gesellschafter hat einen Veräußerungsvertrag vollinhaltlich und unverzüglich sämtlichen anderen Gesellschaftern schriftlich mitzuteilen. Das Vorkaufsrecht kann nur innerhalb eines Monats nach Zugang dieser Mitteilung schriftlich gegenüber dem Veräußerer ausgeübt werden.</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(4) Jeder Vorkaufsberechtigte kann sein Vorkaufsrecht allein geltend machen. Ergeben sich durch die Ausübung nicht teilbare Spitzenbeträge eines Gesellschaftsanteils, so stehen diese den Berechtigten in der zeitlichen Reihenfolge der Ausübung des Vorkaufsrechts zu.</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(5) Bei wirksamer Ausübung eines Vorkaufsrechts sind die anderen Gesellschafter verpflichtet, eine dazu erforderliche Zustimmung zu erteilen.</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(6) Wird das Vorkaufsrecht ausgeübt, so ist als Gegenleistung der Wert des Anteils zu zahlen, wie er sich aus der Abfindungsregelung dieser Satzung ergibt, und zwar Zug um Zug gegen Abtretung.</w:t>
      </w:r>
    </w:p>
    <w:p w:rsidR="00FF4BBE" w:rsidRPr="00FF4BBE" w:rsidRDefault="00FF4BBE" w:rsidP="00FF4BBE">
      <w:pPr>
        <w:pStyle w:val="StandardmitAbstand"/>
        <w:rPr>
          <w:rFonts w:ascii="Arial" w:hAnsi="Arial" w:cs="Arial"/>
          <w:sz w:val="24"/>
          <w:lang w:val="de-DE"/>
        </w:rPr>
      </w:pPr>
    </w:p>
    <w:p w:rsidR="00FF4BBE" w:rsidRPr="00FC47AE" w:rsidRDefault="00FF4BBE" w:rsidP="00FF4BBE">
      <w:pPr>
        <w:pStyle w:val="StandardmitAbstand"/>
        <w:rPr>
          <w:rFonts w:ascii="Arial" w:hAnsi="Arial" w:cs="Arial"/>
          <w:b/>
          <w:sz w:val="24"/>
          <w:lang w:val="de-DE"/>
        </w:rPr>
      </w:pPr>
      <w:r w:rsidRPr="00FC47AE">
        <w:rPr>
          <w:rFonts w:ascii="Arial" w:hAnsi="Arial" w:cs="Arial"/>
          <w:b/>
          <w:sz w:val="24"/>
          <w:lang w:val="de-DE"/>
        </w:rPr>
        <w:t>§ 13 Anteilsübergang kraft Erbfolge</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(1) Geht ein Geschäftsanteil von Todes wegen über, so ist sein Erwerber verpflichtet, binnen sechs Monaten nach dem Erbfall alle anderen Gesellschafter schriftlich von dem Erwerb zu unterrichten und ihnen den Geschäftsanteil zu den unten genannten Bedingungen für die Einziehung von Geschäftsanteilen zum Kauf anzubieten. Bei Verletzung dieser Pflicht hat die Gesellschaft das Recht, den Geschäftsanteil einzuziehen. Die anderen Gesellschafter können ihr Erwerbsrecht in der gem. § 12 "Vorkaufsrecht" bestimmten Reihenfolge ausüben.</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(2) Dies gilt nicht, wenn der Erbe Ehegatte oder Abkömmling des Erblassers war.</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(3) Geht der Geschäftsanteil an eine Erbengemeinschaft über, muss sich diese gegenüber der Gesellschaft durch einen Bevollmächtigten vertreten lassen.</w:t>
      </w:r>
    </w:p>
    <w:p w:rsidR="00FF4BBE" w:rsidRPr="00FF4BBE" w:rsidRDefault="00FF4BBE" w:rsidP="00FF4BBE">
      <w:pPr>
        <w:pStyle w:val="StandardmitAbstand"/>
        <w:rPr>
          <w:rFonts w:ascii="Arial" w:hAnsi="Arial" w:cs="Arial"/>
          <w:sz w:val="24"/>
          <w:lang w:val="de-DE"/>
        </w:rPr>
      </w:pPr>
    </w:p>
    <w:p w:rsidR="00FF4BBE" w:rsidRPr="00FC47AE" w:rsidRDefault="00FF4BBE" w:rsidP="00FF4BBE">
      <w:pPr>
        <w:pStyle w:val="StandardmitAbstand"/>
        <w:rPr>
          <w:rFonts w:ascii="Arial" w:hAnsi="Arial" w:cs="Arial"/>
          <w:b/>
          <w:sz w:val="24"/>
          <w:lang w:val="de-DE"/>
        </w:rPr>
      </w:pPr>
      <w:r w:rsidRPr="00FC47AE">
        <w:rPr>
          <w:rFonts w:ascii="Arial" w:hAnsi="Arial" w:cs="Arial"/>
          <w:b/>
          <w:sz w:val="24"/>
          <w:lang w:val="de-DE"/>
        </w:rPr>
        <w:t>§ 14 Einziehung von Geschäftsanteilen</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(1) Die Einziehung eines Geschäftsanteiles eines Gesellschafters ist ohne dessen Zustimmung möglich, wenn</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lastRenderedPageBreak/>
        <w:t>über das Vermögen des Gesellschafters das Insolvenzverfahren oder ein gerichtliches oder außergerichtliches Vergleichsverfahren eröffnet wird;</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in seinen Geschäftsanteil eine Zwangsvollstreckung betrieben wird, und es dem Gesellschafter nicht gelingt binnen zwei Monaten die Aufhebung der Vollstreckungsmaßnahme zu erreichen;</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ein wichtiger Grund zum Ausschluss des betreffenden Gesellschafters Anlass gibt. Ein wichtiger Grund ist insbesondere dann gegeben, wenn der Gesellschafter die ihm obliegenden Pflichten grob verletzt oder ihm obliegende Pflichten nicht nach zweimaliger schriftlicher Ermahnung binnen vier Wochen erfüllt.</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(2) Die Einziehung bedarf eines Beschlusses der Gesellschafterversammlung, der mit der Mehrheit der abgegebenen Stimmen gefasst wird. Dem betroffenen Gesellschafter steht kein Stimmrecht zu.</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(3) Statt der Einziehung kann die Gesellschaft verlangen, dass der Geschäftsanteil an die Gesellschaft oder an eine von ihr benannte Person abgetreten wird.</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Die Einziehung und der Erwerb durch die Gesellschaft sind nur zulässig, wenn gemäß den Abfindungsregelungen dieses Vertrages eine Abfindung gezahlt werden kann, ohne das Stammkapital anzugreifen.</w:t>
      </w:r>
    </w:p>
    <w:p w:rsidR="00FF4BBE" w:rsidRPr="00FF4BBE" w:rsidRDefault="00FF4BBE" w:rsidP="00FF4BBE">
      <w:pPr>
        <w:pStyle w:val="StandardmitAbstand"/>
        <w:rPr>
          <w:rFonts w:ascii="Arial" w:hAnsi="Arial" w:cs="Arial"/>
          <w:sz w:val="24"/>
          <w:lang w:val="de-DE"/>
        </w:rPr>
      </w:pPr>
    </w:p>
    <w:p w:rsidR="00FF4BBE" w:rsidRPr="00FC47AE" w:rsidRDefault="00FF4BBE" w:rsidP="00FF4BBE">
      <w:pPr>
        <w:pStyle w:val="StandardmitAbstand"/>
        <w:rPr>
          <w:rFonts w:ascii="Arial" w:hAnsi="Arial" w:cs="Arial"/>
          <w:b/>
          <w:sz w:val="24"/>
          <w:lang w:val="de-DE"/>
        </w:rPr>
      </w:pPr>
      <w:r w:rsidRPr="00FC47AE">
        <w:rPr>
          <w:rFonts w:ascii="Arial" w:hAnsi="Arial" w:cs="Arial"/>
          <w:b/>
          <w:sz w:val="24"/>
          <w:lang w:val="de-DE"/>
        </w:rPr>
        <w:t>§ 15 Dauer der Gesellschaft</w:t>
      </w:r>
    </w:p>
    <w:p w:rsidR="00FF4BBE" w:rsidRDefault="00FF4BBE" w:rsidP="00FF4BBE">
      <w:pPr>
        <w:pStyle w:val="StandardmitAbstand"/>
        <w:rPr>
          <w:rFonts w:ascii="Arial" w:hAnsi="Arial" w:cs="Arial"/>
          <w:sz w:val="24"/>
          <w:lang w:val="de-DE"/>
        </w:rPr>
      </w:pPr>
      <w:r w:rsidRPr="00FF4BBE">
        <w:rPr>
          <w:rFonts w:ascii="Arial" w:hAnsi="Arial" w:cs="Arial"/>
          <w:sz w:val="24"/>
          <w:lang w:val="de-DE"/>
        </w:rPr>
        <w:t>Die Gesellschaft wird auf unbestimmte Zeit geschlossen.</w:t>
      </w:r>
    </w:p>
    <w:p w:rsidR="00FC47AE" w:rsidRPr="00FF4BBE" w:rsidRDefault="00FC47AE" w:rsidP="00FF4BBE">
      <w:pPr>
        <w:pStyle w:val="StandardmitAbstand"/>
        <w:rPr>
          <w:rFonts w:ascii="Arial" w:hAnsi="Arial" w:cs="Arial"/>
          <w:sz w:val="24"/>
          <w:lang w:val="de-DE"/>
        </w:rPr>
      </w:pPr>
    </w:p>
    <w:p w:rsidR="00FF4BBE" w:rsidRPr="00FC47AE" w:rsidRDefault="00FF4BBE" w:rsidP="00FF4BBE">
      <w:pPr>
        <w:pStyle w:val="StandardmitAbstand"/>
        <w:rPr>
          <w:rFonts w:ascii="Arial" w:hAnsi="Arial" w:cs="Arial"/>
          <w:b/>
          <w:sz w:val="24"/>
          <w:lang w:val="de-DE"/>
        </w:rPr>
      </w:pPr>
      <w:r w:rsidRPr="00FC47AE">
        <w:rPr>
          <w:rFonts w:ascii="Arial" w:hAnsi="Arial" w:cs="Arial"/>
          <w:b/>
          <w:sz w:val="24"/>
          <w:lang w:val="de-DE"/>
        </w:rPr>
        <w:t>§ 16 Kündigung</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(1) Die Mitgliedschaft in der Gesellschaft kann mit sechsmonatiger Frist zum Ende eines Kalenderjahres gekündigt werden, wenn</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in zwei aufeinander folgenden Geschäftsjahren ein Verlust entstanden ist, der höher als ein Viertel des am Anfang des Geschäftsjahres vorhandenen Vermögens der Gesellschaft ist</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ein sonstiger wichtiger Grund vorliegt, und dem Gesellschafter unter Abwägung aller Umstände der Verbleib in der Gesellschaft nicht mehr zugemutet werden kann.</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(2) Kündigt ein Gesellschafter, so haben die übrigen Gesellschafter das Recht, die Fortsetzung der</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Gesellschaft mit einfacher Mehrheit zu beschließen. In diesem Fall ist der Kündigende verpflichtet, seinen Geschäftsanteil auf die Gesellschaft oder eine von ihr benannte Person zu übertragen. Der Geschäftsanteil kann statt dessen auch eingezogen werden.</w:t>
      </w:r>
    </w:p>
    <w:p w:rsidR="00FF4BBE" w:rsidRPr="00FF4BBE" w:rsidRDefault="00FF4BBE" w:rsidP="00FF4BBE">
      <w:pPr>
        <w:pStyle w:val="StandardmitAbstand"/>
        <w:rPr>
          <w:rFonts w:ascii="Arial" w:hAnsi="Arial" w:cs="Arial"/>
          <w:sz w:val="24"/>
          <w:lang w:val="de-DE"/>
        </w:rPr>
      </w:pPr>
    </w:p>
    <w:p w:rsidR="00FF4BBE" w:rsidRPr="00FC47AE" w:rsidRDefault="00FF4BBE" w:rsidP="00FF4BBE">
      <w:pPr>
        <w:pStyle w:val="StandardmitAbstand"/>
        <w:rPr>
          <w:rFonts w:ascii="Arial" w:hAnsi="Arial" w:cs="Arial"/>
          <w:b/>
          <w:sz w:val="24"/>
          <w:lang w:val="de-DE"/>
        </w:rPr>
      </w:pPr>
      <w:r w:rsidRPr="00FC47AE">
        <w:rPr>
          <w:rFonts w:ascii="Arial" w:hAnsi="Arial" w:cs="Arial"/>
          <w:b/>
          <w:sz w:val="24"/>
          <w:lang w:val="de-DE"/>
        </w:rPr>
        <w:t>§ 17 Auseinandersetzung - Abfindung</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 xml:space="preserve">(1) Im Falle der Einziehung eines Geschäftsanteiles, des Ausschlusses oder des Austrittes eines Gesellschafters bzw. seiner Kündigung erhält der Gesellschafter </w:t>
      </w:r>
      <w:r w:rsidRPr="00FF4BBE">
        <w:rPr>
          <w:rFonts w:ascii="Arial" w:hAnsi="Arial" w:cs="Arial"/>
          <w:sz w:val="24"/>
          <w:lang w:val="de-DE"/>
        </w:rPr>
        <w:lastRenderedPageBreak/>
        <w:t>dafür eine angemessene Abfindung.</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(2) Soweit zwingende Bestimmungen nicht entgegenstehen, gilt als angemessene Abfindung der steuerliche gemeine Wert des Anteils. Ein Ausgleich der im Zeitpunkt des Ausscheidens darüber hinausgehenden stillen Reserven, eines Firmenwertes oder sonstiger immaterieller Werte erfolgt nicht. Schwebende Geschäfte sind bei der Berechnung des Auseinandersetzungsguthabens nicht zu berücksichtigen.</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(3) Maßgebend für die Bewertung ist die Bilanz zum Zeitpunkt des Ausscheidens, falls dieses zum Ende des Geschäftsjahres erfolgt. Scheidet dagegen der Gesellschafter nicht zum Ende eines Geschäftsjahres aus, so ist die Bilanz des vorangegangenen Geschäftsjahres zu Grunde zu legen. Änderungen der Bilanz, die sich nach dem Ausscheiden des Gesellschafters auf Grund einer steuerlichen Betriebsprüfung ergeben, bleiben auf die Höhe des Abfindungsguthabens ohne Einfluss.</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(4) Am Gewinn und Verlust der Gesellschaft nimmt der ausscheidende Gesellschafter nur bis zum Zeitpunkt seines Ausscheidens teil. Scheidet er nicht bis zum Ende eines Geschäftsjahres aus, so ist das Jahresergebnis im Verhältnis der abgelaufenen Zeit aufzuteilen.</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 xml:space="preserve">Besteht zum Zeitpunkt des Ausscheidens ein dem ausscheidenden Gesellschafter oder seinen Erben nicht zumutbares Missverhältnis zwischen dem nach obigen Grundsätzen ermittelten Abfindungswert und dem wirklichen Wert der Beteiligung, so kann eine Anpassung durch einen von der Industrie- und Handelskammer am Sitz der Gesellschaft zu bestimmenden </w:t>
      </w:r>
      <w:proofErr w:type="spellStart"/>
      <w:r w:rsidRPr="00FF4BBE">
        <w:rPr>
          <w:rFonts w:ascii="Arial" w:hAnsi="Arial" w:cs="Arial"/>
          <w:sz w:val="24"/>
          <w:lang w:val="de-DE"/>
        </w:rPr>
        <w:t>Schiedsgutachter</w:t>
      </w:r>
      <w:proofErr w:type="spellEnd"/>
      <w:r w:rsidRPr="00FF4BBE">
        <w:rPr>
          <w:rFonts w:ascii="Arial" w:hAnsi="Arial" w:cs="Arial"/>
          <w:sz w:val="24"/>
          <w:lang w:val="de-DE"/>
        </w:rPr>
        <w:t xml:space="preserve"> verlangt werden. Der </w:t>
      </w:r>
      <w:proofErr w:type="spellStart"/>
      <w:r w:rsidRPr="00FF4BBE">
        <w:rPr>
          <w:rFonts w:ascii="Arial" w:hAnsi="Arial" w:cs="Arial"/>
          <w:sz w:val="24"/>
          <w:lang w:val="de-DE"/>
        </w:rPr>
        <w:t>Schiedsgutachter</w:t>
      </w:r>
      <w:proofErr w:type="spellEnd"/>
      <w:r w:rsidRPr="00FF4BBE">
        <w:rPr>
          <w:rFonts w:ascii="Arial" w:hAnsi="Arial" w:cs="Arial"/>
          <w:sz w:val="24"/>
          <w:lang w:val="de-DE"/>
        </w:rPr>
        <w:t xml:space="preserve"> entscheidet, ob die Voraussetzungen einer Anpassung vorliegen. Er hat bei der Anpassung von der obigen Bewertungsmethode auszugehen und deren Ergebnis nach den Grundsätzen von Treu und Glauben unter angemessener Abwägung der Interessen der Gesellschaft und des ausscheidenden Gesellschafters sowie unter Berücksichtigung der Einzelumstände den geänderten Verhältnissen anzupassen. Die Kosten des </w:t>
      </w:r>
      <w:proofErr w:type="spellStart"/>
      <w:r w:rsidRPr="00FF4BBE">
        <w:rPr>
          <w:rFonts w:ascii="Arial" w:hAnsi="Arial" w:cs="Arial"/>
          <w:sz w:val="24"/>
          <w:lang w:val="de-DE"/>
        </w:rPr>
        <w:t>Schiedsgutachters</w:t>
      </w:r>
      <w:proofErr w:type="spellEnd"/>
      <w:r w:rsidRPr="00FF4BBE">
        <w:rPr>
          <w:rFonts w:ascii="Arial" w:hAnsi="Arial" w:cs="Arial"/>
          <w:sz w:val="24"/>
          <w:lang w:val="de-DE"/>
        </w:rPr>
        <w:t xml:space="preserve"> trägt die Gesellschaft.</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(5) Das Auseinandersetzungsguthaben ist in drei gleichen Jahresraten, beginnend sechs Monate nach Erstellung der für das Geschäftsjahr des Ausscheidens maßgebenden Bilanz auszuzahlen. Das jeweils verbleibende Guthaben ist als Darlehen vom Tage des Ausscheidens ab jährlich mit 2 v. H. über dem jeweiligen Diskontsatz der Deutschen Bundesbank zu verzinsen. Die Zinsen sind mit den einzelnen Jahresraten auszuzahlen.</w:t>
      </w:r>
    </w:p>
    <w:p w:rsidR="00FF4BBE" w:rsidRPr="00FF4BBE" w:rsidRDefault="00FF4BBE" w:rsidP="00FF4BBE">
      <w:pPr>
        <w:pStyle w:val="StandardmitAbstand"/>
        <w:rPr>
          <w:rFonts w:ascii="Arial" w:hAnsi="Arial" w:cs="Arial"/>
          <w:sz w:val="24"/>
          <w:lang w:val="de-DE"/>
        </w:rPr>
      </w:pPr>
    </w:p>
    <w:p w:rsidR="00FF4BBE" w:rsidRPr="00FC47AE" w:rsidRDefault="00FF4BBE" w:rsidP="00FF4BBE">
      <w:pPr>
        <w:pStyle w:val="StandardmitAbstand"/>
        <w:rPr>
          <w:rFonts w:ascii="Arial" w:hAnsi="Arial" w:cs="Arial"/>
          <w:b/>
          <w:sz w:val="24"/>
          <w:lang w:val="de-DE"/>
        </w:rPr>
      </w:pPr>
      <w:r w:rsidRPr="00FC47AE">
        <w:rPr>
          <w:rFonts w:ascii="Arial" w:hAnsi="Arial" w:cs="Arial"/>
          <w:b/>
          <w:sz w:val="24"/>
          <w:lang w:val="de-DE"/>
        </w:rPr>
        <w:t>§ 18 Öffnungsklausel</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(1) Durch Gesellschafterbeschluss können einzelne oder alle Gesellschafter, Geschäftsführer oder Gesellschafter-Geschäftsführer vom Wettbewerbsverbot insgesamt oder beschränkt auf bestimmte Fälle oder Tätigkeiten befreit werden.</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 xml:space="preserve">(2) In diesem Fall sind sie berechtigt, unmittelbar oder mittelbar, im eigenen oder fremden Namen für eigene oder fremde Rechnung mit der Gesellschaft in Wettbewerb zu treten, für Konkurrenzunternehmen tätig zu sein oder sich an solchen </w:t>
      </w:r>
      <w:r w:rsidRPr="00FF4BBE">
        <w:rPr>
          <w:rFonts w:ascii="Arial" w:hAnsi="Arial" w:cs="Arial"/>
          <w:sz w:val="24"/>
          <w:lang w:val="de-DE"/>
        </w:rPr>
        <w:lastRenderedPageBreak/>
        <w:t>zu beteiligen, sei es direkt oder durch eine Mittelsperson.</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(3) Der Beschluss über die Befreiung bedarf der einfachen Mehrheit.</w:t>
      </w:r>
    </w:p>
    <w:p w:rsidR="00FF4BBE" w:rsidRPr="00FF4BBE" w:rsidRDefault="00FF4BBE" w:rsidP="00FF4BBE">
      <w:pPr>
        <w:pStyle w:val="StandardmitAbstand"/>
        <w:rPr>
          <w:rFonts w:ascii="Arial" w:hAnsi="Arial" w:cs="Arial"/>
          <w:sz w:val="24"/>
          <w:lang w:val="de-DE"/>
        </w:rPr>
      </w:pPr>
    </w:p>
    <w:p w:rsidR="00FF4BBE" w:rsidRPr="00FC47AE" w:rsidRDefault="00FF4BBE" w:rsidP="00FF4BBE">
      <w:pPr>
        <w:pStyle w:val="StandardmitAbstand"/>
        <w:rPr>
          <w:rFonts w:ascii="Arial" w:hAnsi="Arial" w:cs="Arial"/>
          <w:b/>
          <w:sz w:val="24"/>
          <w:lang w:val="de-DE"/>
        </w:rPr>
      </w:pPr>
      <w:r w:rsidRPr="00FC47AE">
        <w:rPr>
          <w:rFonts w:ascii="Arial" w:hAnsi="Arial" w:cs="Arial"/>
          <w:b/>
          <w:sz w:val="24"/>
          <w:lang w:val="de-DE"/>
        </w:rPr>
        <w:t>§ 19 Gründungsaufwand</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(1) Die Gesellschaft trägt die mit der Gründung verbundenen Kosten und Steuern, jedoch nur bis zum Betrag von insgesamt 1.500 EUR.</w:t>
      </w:r>
    </w:p>
    <w:p w:rsidR="00FF4BBE" w:rsidRDefault="00FF4BBE" w:rsidP="00FF4BBE">
      <w:pPr>
        <w:pStyle w:val="StandardmitAbstand"/>
        <w:rPr>
          <w:rFonts w:ascii="Arial" w:hAnsi="Arial" w:cs="Arial"/>
          <w:sz w:val="24"/>
          <w:lang w:val="de-DE"/>
        </w:rPr>
      </w:pPr>
      <w:r w:rsidRPr="00FF4BBE">
        <w:rPr>
          <w:rFonts w:ascii="Arial" w:hAnsi="Arial" w:cs="Arial"/>
          <w:sz w:val="24"/>
          <w:lang w:val="de-DE"/>
        </w:rPr>
        <w:t>(2) Einen darüber hinausgehenden Gründungsaufwand tragen die Gesellschafter.</w:t>
      </w:r>
    </w:p>
    <w:p w:rsidR="00FC47AE" w:rsidRPr="00FC47AE" w:rsidRDefault="00FC47AE" w:rsidP="00FF4BBE">
      <w:pPr>
        <w:pStyle w:val="StandardmitAbstand"/>
        <w:rPr>
          <w:rFonts w:ascii="Arial" w:hAnsi="Arial" w:cs="Arial"/>
          <w:b/>
          <w:sz w:val="24"/>
          <w:lang w:val="de-DE"/>
        </w:rPr>
      </w:pPr>
    </w:p>
    <w:p w:rsidR="00FF4BBE" w:rsidRPr="00FC47AE" w:rsidRDefault="00FF4BBE" w:rsidP="00FF4BBE">
      <w:pPr>
        <w:pStyle w:val="StandardmitAbstand"/>
        <w:rPr>
          <w:rFonts w:ascii="Arial" w:hAnsi="Arial" w:cs="Arial"/>
          <w:b/>
          <w:sz w:val="24"/>
          <w:lang w:val="de-DE"/>
        </w:rPr>
      </w:pPr>
      <w:r w:rsidRPr="00FC47AE">
        <w:rPr>
          <w:rFonts w:ascii="Arial" w:hAnsi="Arial" w:cs="Arial"/>
          <w:b/>
          <w:sz w:val="24"/>
          <w:lang w:val="de-DE"/>
        </w:rPr>
        <w:t>§ 20 Auflösung der Gesellschaft</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(1) Die Gesellschaft wird durch Beschluss der Gesellschafterversammlung aufgelöst.</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(2) Für die Auflösung ist es erforderlich, dass ihr 75 % des Stammkapitals zustimmen.</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(3) Die Abwicklung obliegt der Geschäftsführung soweit die Gesellschafterversammlung nichts anderes bestimmt. Der nach Deckung aller Verbindlichkeiten verbleibende Abwicklungsüberschuss ist an die im Zeitpunkt der Beendigung der Abwicklung vorhandenen Gesellschafter nach dem Verhältnis ihrer seinerzeitigen Geschäftsanteile zu verteilen.</w:t>
      </w:r>
    </w:p>
    <w:p w:rsidR="00FC47AE" w:rsidRDefault="00FC47AE" w:rsidP="00FF4BBE">
      <w:pPr>
        <w:pStyle w:val="StandardmitAbstand"/>
        <w:rPr>
          <w:rFonts w:ascii="Arial" w:hAnsi="Arial" w:cs="Arial"/>
          <w:sz w:val="24"/>
          <w:lang w:val="de-DE"/>
        </w:rPr>
      </w:pPr>
    </w:p>
    <w:p w:rsidR="00FF4BBE" w:rsidRPr="00FC47AE" w:rsidRDefault="00FF4BBE" w:rsidP="00FF4BBE">
      <w:pPr>
        <w:pStyle w:val="StandardmitAbstand"/>
        <w:rPr>
          <w:rFonts w:ascii="Arial" w:hAnsi="Arial" w:cs="Arial"/>
          <w:b/>
          <w:sz w:val="24"/>
          <w:lang w:val="de-DE"/>
        </w:rPr>
      </w:pPr>
      <w:r w:rsidRPr="00FC47AE">
        <w:rPr>
          <w:rFonts w:ascii="Arial" w:hAnsi="Arial" w:cs="Arial"/>
          <w:b/>
          <w:sz w:val="24"/>
          <w:lang w:val="de-DE"/>
        </w:rPr>
        <w:t>§ 21 Schriftform</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(1) Alle das Gesellschaftsverhältnis betreffenden Vereinbarungen zwischen den Gesellschaftern untereinander oder mit der Gesellschaft bedürfen zu ihrer Wirksamkeit der Schriftform, soweit nicht zusätzliche Formerfordernisse bestehen.</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(2) Dies gilt auch für die Vereinbarung des Verzichts auf das Erfordernis der Schriftform.</w:t>
      </w:r>
    </w:p>
    <w:p w:rsidR="00FF4BBE" w:rsidRPr="00FF4BBE" w:rsidRDefault="00FF4BBE" w:rsidP="00FF4BBE">
      <w:pPr>
        <w:pStyle w:val="StandardmitAbstand"/>
        <w:rPr>
          <w:rFonts w:ascii="Arial" w:hAnsi="Arial" w:cs="Arial"/>
          <w:sz w:val="24"/>
          <w:lang w:val="de-DE"/>
        </w:rPr>
      </w:pPr>
    </w:p>
    <w:p w:rsidR="00FF4BBE" w:rsidRPr="00FC47AE" w:rsidRDefault="00FF4BBE" w:rsidP="00FF4BBE">
      <w:pPr>
        <w:pStyle w:val="StandardmitAbstand"/>
        <w:rPr>
          <w:rFonts w:ascii="Arial" w:hAnsi="Arial" w:cs="Arial"/>
          <w:b/>
          <w:sz w:val="24"/>
          <w:lang w:val="de-DE"/>
        </w:rPr>
      </w:pPr>
      <w:r w:rsidRPr="00FC47AE">
        <w:rPr>
          <w:rFonts w:ascii="Arial" w:hAnsi="Arial" w:cs="Arial"/>
          <w:b/>
          <w:sz w:val="24"/>
          <w:lang w:val="de-DE"/>
        </w:rPr>
        <w:t>§ 22 Bekanntmachungen</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Die Bekanntmachungen der Gesellschaft erfolgen im Bundesanzeiger für die Bundesrepublik Deutschland.</w:t>
      </w:r>
    </w:p>
    <w:p w:rsidR="00FF4BBE" w:rsidRPr="00FF4BBE" w:rsidRDefault="00FF4BBE" w:rsidP="00FF4BBE">
      <w:pPr>
        <w:pStyle w:val="StandardmitAbstand"/>
        <w:rPr>
          <w:rFonts w:ascii="Arial" w:hAnsi="Arial" w:cs="Arial"/>
          <w:sz w:val="24"/>
          <w:lang w:val="de-DE"/>
        </w:rPr>
      </w:pPr>
    </w:p>
    <w:p w:rsidR="00FF4BBE" w:rsidRPr="00FC47AE" w:rsidRDefault="00FF4BBE" w:rsidP="00FF4BBE">
      <w:pPr>
        <w:pStyle w:val="StandardmitAbstand"/>
        <w:rPr>
          <w:rFonts w:ascii="Arial" w:hAnsi="Arial" w:cs="Arial"/>
          <w:b/>
          <w:sz w:val="24"/>
          <w:lang w:val="de-DE"/>
        </w:rPr>
      </w:pPr>
      <w:r w:rsidRPr="00FC47AE">
        <w:rPr>
          <w:rFonts w:ascii="Arial" w:hAnsi="Arial" w:cs="Arial"/>
          <w:b/>
          <w:sz w:val="24"/>
          <w:lang w:val="de-DE"/>
        </w:rPr>
        <w:t>§ 23 Salvatorische Klausel</w:t>
      </w:r>
    </w:p>
    <w:p w:rsidR="00FF4BBE" w:rsidRPr="00FF4BBE" w:rsidRDefault="00FF4BBE" w:rsidP="00FF4BBE">
      <w:pPr>
        <w:pStyle w:val="StandardmitAbstand"/>
        <w:rPr>
          <w:rFonts w:ascii="Arial" w:hAnsi="Arial" w:cs="Arial"/>
          <w:sz w:val="24"/>
          <w:lang w:val="de-DE"/>
        </w:rPr>
      </w:pPr>
      <w:r w:rsidRPr="00FF4BBE">
        <w:rPr>
          <w:rFonts w:ascii="Arial" w:hAnsi="Arial" w:cs="Arial"/>
          <w:sz w:val="24"/>
          <w:lang w:val="de-DE"/>
        </w:rPr>
        <w:t>(1) Sollten eine oder mehrere Bestimmungen dieses Vertrages unwirksam oder nichtig sein, so wird die Geltung der übrigen Bestimmungen dadurch nicht berührt.</w:t>
      </w:r>
    </w:p>
    <w:p w:rsidR="00182DE4" w:rsidRPr="00FF4BBE" w:rsidRDefault="00FF4BBE" w:rsidP="00FF4BBE">
      <w:pPr>
        <w:pStyle w:val="StandardmitAbstand"/>
        <w:rPr>
          <w:rFonts w:ascii="Arial" w:hAnsi="Arial" w:cs="Arial"/>
          <w:sz w:val="24"/>
          <w:lang w:val="de-DE"/>
        </w:rPr>
      </w:pPr>
      <w:r w:rsidRPr="00FF4BBE">
        <w:rPr>
          <w:rFonts w:ascii="Arial" w:hAnsi="Arial" w:cs="Arial"/>
          <w:sz w:val="24"/>
          <w:lang w:val="de-DE"/>
        </w:rPr>
        <w:t>(2) Die betreffende unwirksame Bestimmung ist durch Beschluss der Gesellschafterversammlung so umzudeuten oder zu ergänzen, dass der mit der endgültigen Bestimmung beabsichtigte wirtschaftliche oder rechtliche Zweck erreicht wird. Dasselbe gilt, wenn bei der Durchführung des Gesellschaftsvertrages eine ergänzungsbedürftige Lücke offenbar wird.</w:t>
      </w:r>
    </w:p>
    <w:sectPr w:rsidR="00182DE4" w:rsidRPr="00FF4BBE" w:rsidSect="00B52ED3">
      <w:headerReference w:type="even" r:id="rId8"/>
      <w:headerReference w:type="default" r:id="rId9"/>
      <w:footerReference w:type="even" r:id="rId10"/>
      <w:footerReference w:type="default" r:id="rId11"/>
      <w:headerReference w:type="first" r:id="rId12"/>
      <w:footerReference w:type="first" r:id="rId13"/>
      <w:pgSz w:w="11906" w:h="16838"/>
      <w:pgMar w:top="719"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59A" w:rsidRDefault="00A4659A">
      <w:r>
        <w:separator/>
      </w:r>
    </w:p>
  </w:endnote>
  <w:endnote w:type="continuationSeparator" w:id="0">
    <w:p w:rsidR="00A4659A" w:rsidRDefault="00A465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D39" w:rsidRDefault="00281D3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B57" w:rsidRPr="00F621A4" w:rsidRDefault="00726B57" w:rsidP="00F621A4">
    <w:pPr>
      <w:pStyle w:val="Pidipagina"/>
      <w:jc w:val="center"/>
      <w:rPr>
        <w:sz w:val="20"/>
        <w:szCs w:val="20"/>
      </w:rPr>
    </w:pPr>
    <w:r w:rsidRPr="00F621A4">
      <w:rPr>
        <w:sz w:val="20"/>
        <w:szCs w:val="20"/>
      </w:rPr>
      <w:t>Viele weitere kostenlose Vorlagen, Muster und Formulare</w:t>
    </w:r>
    <w:r w:rsidR="00281D39">
      <w:rPr>
        <w:sz w:val="20"/>
        <w:szCs w:val="20"/>
      </w:rPr>
      <w:t xml:space="preserve"> finden Sie auf</w:t>
    </w:r>
    <w:r w:rsidRPr="00F621A4">
      <w:rPr>
        <w:sz w:val="20"/>
        <w:szCs w:val="20"/>
      </w:rPr>
      <w:t xml:space="preserve"> www.vorlagen-kostenfrei.de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D39" w:rsidRDefault="00281D3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59A" w:rsidRDefault="00A4659A">
      <w:r>
        <w:separator/>
      </w:r>
    </w:p>
  </w:footnote>
  <w:footnote w:type="continuationSeparator" w:id="0">
    <w:p w:rsidR="00A4659A" w:rsidRDefault="00A465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D39" w:rsidRDefault="00281D3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D39" w:rsidRDefault="00281D39">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D39" w:rsidRDefault="00281D3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4"/>
    <w:lvl w:ilvl="0">
      <w:start w:val="1"/>
      <w:numFmt w:val="decimal"/>
      <w:lvlText w:val="%1."/>
      <w:lvlJc w:val="left"/>
      <w:pPr>
        <w:ind w:left="786" w:hanging="360"/>
      </w:pPr>
    </w:lvl>
  </w:abstractNum>
  <w:abstractNum w:abstractNumId="1">
    <w:nsid w:val="00000002"/>
    <w:multiLevelType w:val="singleLevel"/>
    <w:tmpl w:val="00000002"/>
    <w:name w:val="WW8Num13"/>
    <w:lvl w:ilvl="0">
      <w:start w:val="1"/>
      <w:numFmt w:val="decimal"/>
      <w:lvlText w:val="%1."/>
      <w:lvlJc w:val="left"/>
      <w:pPr>
        <w:ind w:left="786" w:hanging="360"/>
      </w:pPr>
    </w:lvl>
  </w:abstractNum>
  <w:abstractNum w:abstractNumId="2">
    <w:nsid w:val="00000003"/>
    <w:multiLevelType w:val="singleLevel"/>
    <w:tmpl w:val="00000003"/>
    <w:name w:val="WW8Num12"/>
    <w:lvl w:ilvl="0">
      <w:start w:val="1"/>
      <w:numFmt w:val="upperRoman"/>
      <w:lvlText w:val="%1."/>
      <w:lvlJc w:val="left"/>
      <w:pPr>
        <w:ind w:left="720" w:hanging="720"/>
      </w:pPr>
    </w:lvl>
  </w:abstractNum>
  <w:abstractNum w:abstractNumId="3">
    <w:nsid w:val="00000004"/>
    <w:multiLevelType w:val="singleLevel"/>
    <w:tmpl w:val="00000004"/>
    <w:name w:val="WW8Num11"/>
    <w:lvl w:ilvl="0">
      <w:start w:val="1"/>
      <w:numFmt w:val="decimal"/>
      <w:lvlText w:val="%1."/>
      <w:lvlJc w:val="left"/>
      <w:pPr>
        <w:ind w:left="786" w:hanging="360"/>
      </w:pPr>
    </w:lvl>
  </w:abstractNum>
  <w:abstractNum w:abstractNumId="4">
    <w:nsid w:val="00000005"/>
    <w:multiLevelType w:val="singleLevel"/>
    <w:tmpl w:val="00000005"/>
    <w:name w:val="WW8Num10"/>
    <w:lvl w:ilvl="0">
      <w:start w:val="1"/>
      <w:numFmt w:val="decimal"/>
      <w:lvlText w:val="%1."/>
      <w:lvlJc w:val="left"/>
      <w:pPr>
        <w:ind w:left="786" w:hanging="360"/>
      </w:pPr>
    </w:lvl>
  </w:abstractNum>
  <w:abstractNum w:abstractNumId="5">
    <w:nsid w:val="00000006"/>
    <w:multiLevelType w:val="singleLevel"/>
    <w:tmpl w:val="00000006"/>
    <w:name w:val="WW8Num9"/>
    <w:lvl w:ilvl="0">
      <w:start w:val="1"/>
      <w:numFmt w:val="decimal"/>
      <w:lvlText w:val="%1."/>
      <w:lvlJc w:val="left"/>
      <w:pPr>
        <w:ind w:left="786" w:hanging="360"/>
      </w:pPr>
    </w:lvl>
  </w:abstractNum>
  <w:abstractNum w:abstractNumId="6">
    <w:nsid w:val="00000007"/>
    <w:multiLevelType w:val="singleLevel"/>
    <w:tmpl w:val="00000007"/>
    <w:name w:val="WW8Num8"/>
    <w:lvl w:ilvl="0">
      <w:start w:val="1"/>
      <w:numFmt w:val="upperRoman"/>
      <w:lvlText w:val="%1."/>
      <w:lvlJc w:val="left"/>
      <w:pPr>
        <w:ind w:left="720" w:hanging="720"/>
      </w:pPr>
    </w:lvl>
  </w:abstractNum>
  <w:abstractNum w:abstractNumId="7">
    <w:nsid w:val="00000008"/>
    <w:multiLevelType w:val="singleLevel"/>
    <w:tmpl w:val="00000008"/>
    <w:name w:val="WW8Num6"/>
    <w:lvl w:ilvl="0">
      <w:start w:val="1"/>
      <w:numFmt w:val="decimal"/>
      <w:lvlText w:val="%1."/>
      <w:lvlJc w:val="left"/>
      <w:pPr>
        <w:ind w:left="786" w:hanging="360"/>
      </w:pPr>
    </w:lvl>
  </w:abstractNum>
  <w:abstractNum w:abstractNumId="8">
    <w:nsid w:val="00000009"/>
    <w:multiLevelType w:val="singleLevel"/>
    <w:tmpl w:val="00000009"/>
    <w:name w:val="WW8Num4"/>
    <w:lvl w:ilvl="0">
      <w:start w:val="1"/>
      <w:numFmt w:val="upperRoman"/>
      <w:lvlText w:val="%1."/>
      <w:lvlJc w:val="left"/>
      <w:pPr>
        <w:ind w:left="720" w:hanging="720"/>
      </w:pPr>
    </w:lvl>
  </w:abstractNum>
  <w:abstractNum w:abstractNumId="9">
    <w:nsid w:val="0000000A"/>
    <w:multiLevelType w:val="singleLevel"/>
    <w:tmpl w:val="0000000A"/>
    <w:name w:val="WW8Num3"/>
    <w:lvl w:ilvl="0">
      <w:start w:val="1"/>
      <w:numFmt w:val="upperRoman"/>
      <w:lvlText w:val="%1."/>
      <w:lvlJc w:val="left"/>
      <w:pPr>
        <w:ind w:left="720" w:hanging="720"/>
      </w:pPr>
    </w:lvl>
  </w:abstractNum>
  <w:abstractNum w:abstractNumId="10">
    <w:nsid w:val="0000000B"/>
    <w:multiLevelType w:val="singleLevel"/>
    <w:tmpl w:val="0000000B"/>
    <w:name w:val="WW8Num2"/>
    <w:lvl w:ilvl="0">
      <w:start w:val="1"/>
      <w:numFmt w:val="decimal"/>
      <w:lvlText w:val="%1."/>
      <w:lvlJc w:val="left"/>
      <w:pPr>
        <w:ind w:left="786" w:hanging="360"/>
      </w:pPr>
    </w:lvl>
  </w:abstractNum>
  <w:abstractNum w:abstractNumId="11">
    <w:nsid w:val="0000000C"/>
    <w:multiLevelType w:val="singleLevel"/>
    <w:tmpl w:val="0000000C"/>
    <w:name w:val="WW8Num1"/>
    <w:lvl w:ilvl="0">
      <w:start w:val="1"/>
      <w:numFmt w:val="decimal"/>
      <w:lvlText w:val="%1."/>
      <w:lvlJc w:val="left"/>
      <w:pPr>
        <w:ind w:left="786" w:hanging="360"/>
      </w:pPr>
    </w:lvl>
  </w:abstractNum>
  <w:abstractNum w:abstractNumId="12">
    <w:nsid w:val="026758A3"/>
    <w:multiLevelType w:val="singleLevel"/>
    <w:tmpl w:val="00000005"/>
    <w:lvl w:ilvl="0">
      <w:start w:val="1"/>
      <w:numFmt w:val="decimal"/>
      <w:lvlText w:val="%1."/>
      <w:lvlJc w:val="left"/>
      <w:pPr>
        <w:ind w:left="786" w:hanging="360"/>
      </w:pPr>
    </w:lvl>
  </w:abstractNum>
  <w:abstractNum w:abstractNumId="13">
    <w:nsid w:val="0307581D"/>
    <w:multiLevelType w:val="singleLevel"/>
    <w:tmpl w:val="00000003"/>
    <w:lvl w:ilvl="0">
      <w:start w:val="1"/>
      <w:numFmt w:val="upperRoman"/>
      <w:lvlText w:val="%1."/>
      <w:lvlJc w:val="left"/>
      <w:pPr>
        <w:ind w:left="720" w:hanging="720"/>
      </w:pPr>
    </w:lvl>
  </w:abstractNum>
  <w:abstractNum w:abstractNumId="14">
    <w:nsid w:val="08415E51"/>
    <w:multiLevelType w:val="multilevel"/>
    <w:tmpl w:val="14427B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2693C48"/>
    <w:multiLevelType w:val="singleLevel"/>
    <w:tmpl w:val="00000005"/>
    <w:lvl w:ilvl="0">
      <w:start w:val="1"/>
      <w:numFmt w:val="decimal"/>
      <w:lvlText w:val="%1."/>
      <w:lvlJc w:val="left"/>
      <w:pPr>
        <w:ind w:left="786" w:hanging="360"/>
      </w:pPr>
    </w:lvl>
  </w:abstractNum>
  <w:abstractNum w:abstractNumId="16">
    <w:nsid w:val="230D528B"/>
    <w:multiLevelType w:val="singleLevel"/>
    <w:tmpl w:val="00000008"/>
    <w:lvl w:ilvl="0">
      <w:start w:val="1"/>
      <w:numFmt w:val="decimal"/>
      <w:lvlText w:val="%1."/>
      <w:lvlJc w:val="left"/>
      <w:pPr>
        <w:ind w:left="786" w:hanging="360"/>
      </w:pPr>
    </w:lvl>
  </w:abstractNum>
  <w:abstractNum w:abstractNumId="17">
    <w:nsid w:val="239673BF"/>
    <w:multiLevelType w:val="singleLevel"/>
    <w:tmpl w:val="00000005"/>
    <w:lvl w:ilvl="0">
      <w:start w:val="1"/>
      <w:numFmt w:val="decimal"/>
      <w:lvlText w:val="%1."/>
      <w:lvlJc w:val="left"/>
      <w:pPr>
        <w:ind w:left="786" w:hanging="360"/>
      </w:pPr>
    </w:lvl>
  </w:abstractNum>
  <w:abstractNum w:abstractNumId="18">
    <w:nsid w:val="422F47CA"/>
    <w:multiLevelType w:val="singleLevel"/>
    <w:tmpl w:val="00000003"/>
    <w:lvl w:ilvl="0">
      <w:start w:val="1"/>
      <w:numFmt w:val="upperRoman"/>
      <w:lvlText w:val="%1."/>
      <w:lvlJc w:val="left"/>
      <w:pPr>
        <w:ind w:left="720" w:hanging="720"/>
      </w:pPr>
    </w:lvl>
  </w:abstractNum>
  <w:abstractNum w:abstractNumId="19">
    <w:nsid w:val="4BF54BEA"/>
    <w:multiLevelType w:val="singleLevel"/>
    <w:tmpl w:val="00000008"/>
    <w:lvl w:ilvl="0">
      <w:start w:val="1"/>
      <w:numFmt w:val="decimal"/>
      <w:lvlText w:val="%1."/>
      <w:lvlJc w:val="left"/>
      <w:pPr>
        <w:ind w:left="786" w:hanging="360"/>
      </w:pPr>
    </w:lvl>
  </w:abstractNum>
  <w:abstractNum w:abstractNumId="20">
    <w:nsid w:val="4E9A2AFE"/>
    <w:multiLevelType w:val="multilevel"/>
    <w:tmpl w:val="2C2AAF0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2C80F65"/>
    <w:multiLevelType w:val="multilevel"/>
    <w:tmpl w:val="8F96F3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9F427DE"/>
    <w:multiLevelType w:val="singleLevel"/>
    <w:tmpl w:val="00000008"/>
    <w:lvl w:ilvl="0">
      <w:start w:val="1"/>
      <w:numFmt w:val="decimal"/>
      <w:lvlText w:val="%1."/>
      <w:lvlJc w:val="left"/>
      <w:pPr>
        <w:ind w:left="786" w:hanging="360"/>
      </w:pPr>
    </w:lvl>
  </w:abstractNum>
  <w:abstractNum w:abstractNumId="23">
    <w:nsid w:val="5E72079A"/>
    <w:multiLevelType w:val="singleLevel"/>
    <w:tmpl w:val="00000003"/>
    <w:lvl w:ilvl="0">
      <w:start w:val="1"/>
      <w:numFmt w:val="upperRoman"/>
      <w:lvlText w:val="%1."/>
      <w:lvlJc w:val="left"/>
      <w:pPr>
        <w:ind w:left="720" w:hanging="720"/>
      </w:pPr>
    </w:lvl>
  </w:abstractNum>
  <w:abstractNum w:abstractNumId="24">
    <w:nsid w:val="68693EA7"/>
    <w:multiLevelType w:val="multilevel"/>
    <w:tmpl w:val="BE46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D37D22"/>
    <w:multiLevelType w:val="singleLevel"/>
    <w:tmpl w:val="00000003"/>
    <w:lvl w:ilvl="0">
      <w:start w:val="1"/>
      <w:numFmt w:val="upperRoman"/>
      <w:lvlText w:val="%1."/>
      <w:lvlJc w:val="left"/>
      <w:pPr>
        <w:ind w:left="720" w:hanging="720"/>
      </w:pPr>
    </w:lvl>
  </w:abstractNum>
  <w:num w:numId="1">
    <w:abstractNumId w:val="24"/>
  </w:num>
  <w:num w:numId="2">
    <w:abstractNumId w:val="8"/>
    <w:lvlOverride w:ilvl="0">
      <w:startOverride w:val="1"/>
    </w:lvlOverride>
  </w:num>
  <w:num w:numId="3">
    <w:abstractNumId w:val="7"/>
    <w:lvlOverride w:ilvl="0">
      <w:startOverride w:val="1"/>
    </w:lvlOverride>
  </w:num>
  <w:num w:numId="4">
    <w:abstractNumId w:val="4"/>
    <w:lvlOverride w:ilvl="0">
      <w:startOverride w:val="1"/>
    </w:lvlOverride>
  </w:num>
  <w:num w:numId="5">
    <w:abstractNumId w:val="6"/>
    <w:lvlOverride w:ilvl="0">
      <w:startOverride w:val="1"/>
    </w:lvlOverride>
  </w:num>
  <w:num w:numId="6">
    <w:abstractNumId w:val="11"/>
    <w:lvlOverride w:ilvl="0">
      <w:startOverride w:val="1"/>
    </w:lvlOverride>
  </w:num>
  <w:num w:numId="7">
    <w:abstractNumId w:val="0"/>
    <w:lvlOverride w:ilvl="0">
      <w:startOverride w:val="1"/>
    </w:lvlOverride>
  </w:num>
  <w:num w:numId="8">
    <w:abstractNumId w:val="9"/>
    <w:lvlOverride w:ilvl="0">
      <w:startOverride w:val="1"/>
    </w:lvlOverride>
  </w:num>
  <w:num w:numId="9">
    <w:abstractNumId w:val="3"/>
    <w:lvlOverride w:ilvl="0">
      <w:startOverride w:val="1"/>
    </w:lvlOverride>
  </w:num>
  <w:num w:numId="10">
    <w:abstractNumId w:val="1"/>
    <w:lvlOverride w:ilvl="0">
      <w:startOverride w:val="1"/>
    </w:lvlOverride>
  </w:num>
  <w:num w:numId="11">
    <w:abstractNumId w:val="2"/>
    <w:lvlOverride w:ilvl="0">
      <w:startOverride w:val="1"/>
    </w:lvlOverride>
  </w:num>
  <w:num w:numId="12">
    <w:abstractNumId w:val="5"/>
    <w:lvlOverride w:ilvl="0">
      <w:startOverride w:val="1"/>
    </w:lvlOverride>
  </w:num>
  <w:num w:numId="13">
    <w:abstractNumId w:val="10"/>
    <w:lvlOverride w:ilvl="0">
      <w:startOverride w:val="1"/>
    </w:lvlOverride>
  </w:num>
  <w:num w:numId="14">
    <w:abstractNumId w:val="12"/>
  </w:num>
  <w:num w:numId="15">
    <w:abstractNumId w:val="16"/>
  </w:num>
  <w:num w:numId="16">
    <w:abstractNumId w:val="22"/>
  </w:num>
  <w:num w:numId="17">
    <w:abstractNumId w:val="15"/>
  </w:num>
  <w:num w:numId="18">
    <w:abstractNumId w:val="19"/>
  </w:num>
  <w:num w:numId="19">
    <w:abstractNumId w:val="17"/>
  </w:num>
  <w:num w:numId="20">
    <w:abstractNumId w:val="0"/>
  </w:num>
  <w:num w:numId="21">
    <w:abstractNumId w:val="1"/>
  </w:num>
  <w:num w:numId="22">
    <w:abstractNumId w:val="2"/>
  </w:num>
  <w:num w:numId="23">
    <w:abstractNumId w:val="23"/>
  </w:num>
  <w:num w:numId="24">
    <w:abstractNumId w:val="13"/>
  </w:num>
  <w:num w:numId="25">
    <w:abstractNumId w:val="25"/>
  </w:num>
  <w:num w:numId="26">
    <w:abstractNumId w:val="18"/>
  </w:num>
  <w:num w:numId="27">
    <w:abstractNumId w:val="20"/>
  </w:num>
  <w:num w:numId="28">
    <w:abstractNumId w:val="21"/>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cumentProtection w:formatting="1" w:enforcement="0"/>
  <w:defaultTabStop w:val="708"/>
  <w:hyphenationZone w:val="425"/>
  <w:noPunctuationKerning/>
  <w:characterSpacingControl w:val="doNotCompress"/>
  <w:footnotePr>
    <w:footnote w:id="-1"/>
    <w:footnote w:id="0"/>
  </w:footnotePr>
  <w:endnotePr>
    <w:endnote w:id="-1"/>
    <w:endnote w:id="0"/>
  </w:endnotePr>
  <w:compat/>
  <w:rsids>
    <w:rsidRoot w:val="00CE6E30"/>
    <w:rsid w:val="000021B2"/>
    <w:rsid w:val="00072E52"/>
    <w:rsid w:val="000F0DBC"/>
    <w:rsid w:val="00113575"/>
    <w:rsid w:val="0013581A"/>
    <w:rsid w:val="00152FB8"/>
    <w:rsid w:val="00182DE4"/>
    <w:rsid w:val="00190CFC"/>
    <w:rsid w:val="00192D32"/>
    <w:rsid w:val="001C2FEA"/>
    <w:rsid w:val="001E3A2A"/>
    <w:rsid w:val="00281D39"/>
    <w:rsid w:val="002A19AF"/>
    <w:rsid w:val="002D0CBE"/>
    <w:rsid w:val="00320495"/>
    <w:rsid w:val="0035315F"/>
    <w:rsid w:val="0037608A"/>
    <w:rsid w:val="003978E3"/>
    <w:rsid w:val="003C552F"/>
    <w:rsid w:val="003C7431"/>
    <w:rsid w:val="003D0B8D"/>
    <w:rsid w:val="00416EEB"/>
    <w:rsid w:val="00431F87"/>
    <w:rsid w:val="004B7E8B"/>
    <w:rsid w:val="004C721D"/>
    <w:rsid w:val="00567DE2"/>
    <w:rsid w:val="00682664"/>
    <w:rsid w:val="006D3B04"/>
    <w:rsid w:val="00726B57"/>
    <w:rsid w:val="00730E12"/>
    <w:rsid w:val="00760752"/>
    <w:rsid w:val="007A7D19"/>
    <w:rsid w:val="007D2467"/>
    <w:rsid w:val="00810B31"/>
    <w:rsid w:val="00832648"/>
    <w:rsid w:val="00851902"/>
    <w:rsid w:val="00884FBE"/>
    <w:rsid w:val="008B25BC"/>
    <w:rsid w:val="00915292"/>
    <w:rsid w:val="009451AE"/>
    <w:rsid w:val="009704E5"/>
    <w:rsid w:val="00A11207"/>
    <w:rsid w:val="00A4659A"/>
    <w:rsid w:val="00A467C0"/>
    <w:rsid w:val="00A65C0E"/>
    <w:rsid w:val="00A753ED"/>
    <w:rsid w:val="00AB76C7"/>
    <w:rsid w:val="00B17394"/>
    <w:rsid w:val="00B46730"/>
    <w:rsid w:val="00B52ED3"/>
    <w:rsid w:val="00BC276D"/>
    <w:rsid w:val="00BE5319"/>
    <w:rsid w:val="00BF1F04"/>
    <w:rsid w:val="00C052DF"/>
    <w:rsid w:val="00C203C8"/>
    <w:rsid w:val="00C636B6"/>
    <w:rsid w:val="00CE6E30"/>
    <w:rsid w:val="00D4442D"/>
    <w:rsid w:val="00DA396A"/>
    <w:rsid w:val="00DF24A7"/>
    <w:rsid w:val="00E65368"/>
    <w:rsid w:val="00E70B74"/>
    <w:rsid w:val="00E857BB"/>
    <w:rsid w:val="00E93A08"/>
    <w:rsid w:val="00EB2229"/>
    <w:rsid w:val="00F01AE3"/>
    <w:rsid w:val="00F137BF"/>
    <w:rsid w:val="00F33472"/>
    <w:rsid w:val="00F61DA6"/>
    <w:rsid w:val="00F621A4"/>
    <w:rsid w:val="00FC47AE"/>
    <w:rsid w:val="00FD3678"/>
    <w:rsid w:val="00FF4BBE"/>
    <w:rsid w:val="00FF750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ignature" w:uiPriority="99"/>
    <w:lsdException w:name="Subtitle" w:qFormat="1"/>
    <w:lsdException w:name="Date"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90CFC"/>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B52ED3"/>
    <w:rPr>
      <w:rFonts w:ascii="Tahoma" w:hAnsi="Tahoma" w:cs="Tahoma"/>
      <w:sz w:val="16"/>
      <w:szCs w:val="16"/>
    </w:rPr>
  </w:style>
  <w:style w:type="paragraph" w:customStyle="1" w:styleId="mediumtext">
    <w:name w:val="mediumtext"/>
    <w:basedOn w:val="Normale"/>
    <w:rsid w:val="00E857BB"/>
    <w:pPr>
      <w:spacing w:before="100" w:beforeAutospacing="1" w:after="100" w:afterAutospacing="1"/>
      <w:jc w:val="both"/>
    </w:pPr>
    <w:rPr>
      <w:rFonts w:ascii="Arial" w:hAnsi="Arial" w:cs="Arial"/>
      <w:sz w:val="26"/>
      <w:szCs w:val="26"/>
    </w:rPr>
  </w:style>
  <w:style w:type="paragraph" w:styleId="Intestazione">
    <w:name w:val="header"/>
    <w:basedOn w:val="Normale"/>
    <w:rsid w:val="00F621A4"/>
    <w:pPr>
      <w:tabs>
        <w:tab w:val="center" w:pos="4536"/>
        <w:tab w:val="right" w:pos="9072"/>
      </w:tabs>
    </w:pPr>
  </w:style>
  <w:style w:type="paragraph" w:styleId="Pidipagina">
    <w:name w:val="footer"/>
    <w:basedOn w:val="Normale"/>
    <w:rsid w:val="00F621A4"/>
    <w:pPr>
      <w:tabs>
        <w:tab w:val="center" w:pos="4536"/>
        <w:tab w:val="right" w:pos="9072"/>
      </w:tabs>
    </w:pPr>
  </w:style>
  <w:style w:type="paragraph" w:customStyle="1" w:styleId="3fberschriftMuster">
    <w:name w:val="Ü3fberschrift Muster"/>
    <w:basedOn w:val="Normale"/>
    <w:uiPriority w:val="99"/>
    <w:rsid w:val="008B25BC"/>
    <w:pPr>
      <w:widowControl w:val="0"/>
      <w:autoSpaceDE w:val="0"/>
      <w:autoSpaceDN w:val="0"/>
      <w:adjustRightInd w:val="0"/>
      <w:spacing w:after="120"/>
    </w:pPr>
    <w:rPr>
      <w:b/>
      <w:noProof/>
      <w:sz w:val="28"/>
      <w:szCs w:val="20"/>
    </w:rPr>
  </w:style>
  <w:style w:type="paragraph" w:customStyle="1" w:styleId="StandardmitAbstand">
    <w:name w:val="Standard_mit_Abstand"/>
    <w:basedOn w:val="Normale"/>
    <w:uiPriority w:val="99"/>
    <w:rsid w:val="008B25BC"/>
    <w:pPr>
      <w:widowControl w:val="0"/>
      <w:tabs>
        <w:tab w:val="left" w:pos="600"/>
        <w:tab w:val="left" w:pos="1200"/>
        <w:tab w:val="left" w:pos="1800"/>
      </w:tabs>
      <w:autoSpaceDE w:val="0"/>
      <w:autoSpaceDN w:val="0"/>
      <w:adjustRightInd w:val="0"/>
      <w:spacing w:after="120" w:line="278" w:lineRule="auto"/>
    </w:pPr>
    <w:rPr>
      <w:sz w:val="20"/>
      <w:szCs w:val="20"/>
      <w:lang w:val="en-US"/>
    </w:rPr>
  </w:style>
  <w:style w:type="paragraph" w:styleId="Firma">
    <w:name w:val="Signature"/>
    <w:basedOn w:val="Normale"/>
    <w:link w:val="FirmaCarattere"/>
    <w:uiPriority w:val="99"/>
    <w:unhideWhenUsed/>
    <w:rsid w:val="00A65C0E"/>
    <w:pPr>
      <w:widowControl w:val="0"/>
      <w:tabs>
        <w:tab w:val="left" w:pos="2835"/>
      </w:tabs>
      <w:autoSpaceDE w:val="0"/>
      <w:autoSpaceDN w:val="0"/>
      <w:adjustRightInd w:val="0"/>
    </w:pPr>
    <w:rPr>
      <w:sz w:val="20"/>
      <w:szCs w:val="20"/>
    </w:rPr>
  </w:style>
  <w:style w:type="character" w:customStyle="1" w:styleId="FirmaCarattere">
    <w:name w:val="Firma Carattere"/>
    <w:basedOn w:val="Carpredefinitoparagrafo"/>
    <w:link w:val="Firma"/>
    <w:uiPriority w:val="99"/>
    <w:rsid w:val="00A65C0E"/>
  </w:style>
  <w:style w:type="paragraph" w:styleId="Data">
    <w:name w:val="Date"/>
    <w:basedOn w:val="Normale"/>
    <w:next w:val="Normale"/>
    <w:link w:val="DataCarattere"/>
    <w:uiPriority w:val="99"/>
    <w:unhideWhenUsed/>
    <w:rsid w:val="00A65C0E"/>
    <w:pPr>
      <w:widowControl w:val="0"/>
      <w:autoSpaceDE w:val="0"/>
      <w:autoSpaceDN w:val="0"/>
      <w:adjustRightInd w:val="0"/>
      <w:spacing w:after="120"/>
    </w:pPr>
    <w:rPr>
      <w:sz w:val="20"/>
      <w:szCs w:val="20"/>
    </w:rPr>
  </w:style>
  <w:style w:type="character" w:customStyle="1" w:styleId="DataCarattere">
    <w:name w:val="Data Carattere"/>
    <w:basedOn w:val="Carpredefinitoparagrafo"/>
    <w:link w:val="Data"/>
    <w:uiPriority w:val="99"/>
    <w:rsid w:val="00A65C0E"/>
  </w:style>
  <w:style w:type="paragraph" w:customStyle="1" w:styleId="3fberschrift3-links">
    <w:name w:val="Ü3fberschrift3-links"/>
    <w:basedOn w:val="Normale"/>
    <w:uiPriority w:val="99"/>
    <w:rsid w:val="00A65C0E"/>
    <w:pPr>
      <w:keepNext/>
      <w:widowControl w:val="0"/>
      <w:autoSpaceDE w:val="0"/>
      <w:autoSpaceDN w:val="0"/>
      <w:adjustRightInd w:val="0"/>
      <w:spacing w:before="120" w:after="120"/>
      <w:ind w:left="284" w:hanging="284"/>
    </w:pPr>
    <w:rPr>
      <w:b/>
      <w:noProof/>
      <w:sz w:val="20"/>
      <w:szCs w:val="20"/>
    </w:rPr>
  </w:style>
  <w:style w:type="paragraph" w:customStyle="1" w:styleId="Einzug01">
    <w:name w:val="Einzug01"/>
    <w:basedOn w:val="Normale"/>
    <w:uiPriority w:val="99"/>
    <w:rsid w:val="00A65C0E"/>
    <w:pPr>
      <w:widowControl w:val="0"/>
      <w:autoSpaceDE w:val="0"/>
      <w:autoSpaceDN w:val="0"/>
      <w:adjustRightInd w:val="0"/>
      <w:spacing w:after="120" w:line="276" w:lineRule="auto"/>
      <w:ind w:left="426" w:hanging="426"/>
    </w:pPr>
    <w:rPr>
      <w:sz w:val="20"/>
      <w:szCs w:val="20"/>
      <w:lang w:val="en-US"/>
    </w:rPr>
  </w:style>
  <w:style w:type="paragraph" w:styleId="NormaleWeb">
    <w:name w:val="Normal (Web)"/>
    <w:basedOn w:val="Normale"/>
    <w:rsid w:val="00FF4BBE"/>
    <w:pPr>
      <w:spacing w:before="100" w:beforeAutospacing="1" w:after="100" w:afterAutospacing="1"/>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048264128">
      <w:bodyDiv w:val="1"/>
      <w:marLeft w:val="0"/>
      <w:marRight w:val="0"/>
      <w:marTop w:val="0"/>
      <w:marBottom w:val="0"/>
      <w:divBdr>
        <w:top w:val="none" w:sz="0" w:space="0" w:color="auto"/>
        <w:left w:val="none" w:sz="0" w:space="0" w:color="auto"/>
        <w:bottom w:val="none" w:sz="0" w:space="0" w:color="auto"/>
        <w:right w:val="none" w:sz="0" w:space="0" w:color="auto"/>
      </w:divBdr>
    </w:div>
    <w:div w:id="214311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04811-8BD7-41D3-8C16-68E7098CE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2429</Words>
  <Characters>16725</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www.vorlagen-kostenfrei.de</Company>
  <LinksUpToDate>false</LinksUpToDate>
  <CharactersWithSpaces>19116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www.vorlagen-kostenfrei.de</dc:creator>
  <cp:lastModifiedBy>.</cp:lastModifiedBy>
  <cp:revision>2</cp:revision>
  <cp:lastPrinted>2008-07-30T13:51:00Z</cp:lastPrinted>
  <dcterms:created xsi:type="dcterms:W3CDTF">2021-11-09T08:07:00Z</dcterms:created>
  <dcterms:modified xsi:type="dcterms:W3CDTF">2021-11-09T08:07:00Z</dcterms:modified>
</cp:coreProperties>
</file>